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561BA" w14:textId="77777777" w:rsidR="00CF0CF4" w:rsidRPr="0047338F" w:rsidRDefault="00CF0CF4" w:rsidP="00730C4D">
      <w:pPr>
        <w:widowControl w:val="0"/>
        <w:jc w:val="right"/>
        <w:rPr>
          <w:rFonts w:ascii="Times New Roman" w:hAnsi="Times New Roman" w:cs="Times New Roman"/>
          <w:b/>
          <w:sz w:val="24"/>
          <w:szCs w:val="24"/>
        </w:rPr>
      </w:pPr>
      <w:r w:rsidRPr="0047338F">
        <w:rPr>
          <w:rFonts w:ascii="Times New Roman" w:hAnsi="Times New Roman" w:cs="Times New Roman"/>
          <w:b/>
          <w:sz w:val="24"/>
          <w:szCs w:val="24"/>
        </w:rPr>
        <w:t>Anexă la referat</w:t>
      </w:r>
    </w:p>
    <w:p w14:paraId="0032EDF2" w14:textId="77777777" w:rsidR="00D36D39" w:rsidRPr="00D36D39" w:rsidRDefault="00D36D39" w:rsidP="00D36D39">
      <w:pPr>
        <w:jc w:val="center"/>
        <w:rPr>
          <w:rFonts w:ascii="Times New Roman" w:hAnsi="Times New Roman" w:cs="Times New Roman"/>
          <w:sz w:val="24"/>
          <w:szCs w:val="24"/>
        </w:rPr>
      </w:pPr>
      <w:r w:rsidRPr="00D36D39">
        <w:rPr>
          <w:rFonts w:ascii="Times New Roman" w:hAnsi="Times New Roman" w:cs="Times New Roman"/>
          <w:sz w:val="24"/>
          <w:szCs w:val="24"/>
        </w:rPr>
        <w:t xml:space="preserve">SINTEZA OBSERVAȚIILOR </w:t>
      </w:r>
    </w:p>
    <w:p w14:paraId="3CDF1A6E" w14:textId="77777777" w:rsidR="00CF0CF4" w:rsidRDefault="00D36D39" w:rsidP="00D36D39">
      <w:pPr>
        <w:jc w:val="center"/>
        <w:rPr>
          <w:rFonts w:ascii="Times New Roman" w:hAnsi="Times New Roman" w:cs="Times New Roman"/>
          <w:sz w:val="24"/>
          <w:szCs w:val="24"/>
        </w:rPr>
      </w:pPr>
      <w:r w:rsidRPr="00D36D39">
        <w:rPr>
          <w:rFonts w:ascii="Times New Roman" w:hAnsi="Times New Roman" w:cs="Times New Roman"/>
          <w:sz w:val="24"/>
          <w:szCs w:val="24"/>
        </w:rPr>
        <w:t>a proiectului Normă tehnică pentru proiectarea, execuţia şi exploatarea sistemelor de stocare şi gazeificare GNL pentru alimentarea cu gaze naturale la consumatorii casnici şi industriali</w:t>
      </w:r>
    </w:p>
    <w:tbl>
      <w:tblPr>
        <w:tblStyle w:val="TableGrid"/>
        <w:tblpPr w:leftFromText="180" w:rightFromText="180" w:vertAnchor="text" w:horzAnchor="page" w:tblpX="3031" w:tblpY="369"/>
        <w:tblOverlap w:val="never"/>
        <w:tblW w:w="17431" w:type="dxa"/>
        <w:tblLayout w:type="fixed"/>
        <w:tblLook w:val="04A0" w:firstRow="1" w:lastRow="0" w:firstColumn="1" w:lastColumn="0" w:noHBand="0" w:noVBand="1"/>
      </w:tblPr>
      <w:tblGrid>
        <w:gridCol w:w="5812"/>
        <w:gridCol w:w="5807"/>
        <w:gridCol w:w="5812"/>
      </w:tblGrid>
      <w:tr w:rsidR="00332A53" w:rsidRPr="00CF0CF4" w14:paraId="52AB51D2" w14:textId="77777777" w:rsidTr="00332A53">
        <w:tc>
          <w:tcPr>
            <w:tcW w:w="5812" w:type="dxa"/>
          </w:tcPr>
          <w:p w14:paraId="6FEC7890" w14:textId="77777777" w:rsidR="00332A53" w:rsidRPr="008C7EC0" w:rsidRDefault="00332A53" w:rsidP="00332A53">
            <w:pPr>
              <w:widowControl w:val="0"/>
              <w:spacing w:line="276" w:lineRule="auto"/>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Adresa</w:t>
            </w:r>
            <w:proofErr w:type="spellEnd"/>
            <w:r w:rsidRPr="008C7EC0">
              <w:rPr>
                <w:rFonts w:ascii="Times New Roman" w:hAnsi="Times New Roman" w:cs="Times New Roman"/>
                <w:b/>
                <w:sz w:val="24"/>
                <w:szCs w:val="24"/>
                <w:lang w:val="en-US"/>
              </w:rPr>
              <w:t xml:space="preserve"> OMV </w:t>
            </w:r>
            <w:proofErr w:type="spellStart"/>
            <w:r w:rsidRPr="008C7EC0">
              <w:rPr>
                <w:rFonts w:ascii="Times New Roman" w:hAnsi="Times New Roman" w:cs="Times New Roman"/>
                <w:b/>
                <w:sz w:val="24"/>
                <w:szCs w:val="24"/>
                <w:lang w:val="en-US"/>
              </w:rPr>
              <w:t>Petrom</w:t>
            </w:r>
            <w:proofErr w:type="spellEnd"/>
            <w:r w:rsidRPr="008C7EC0">
              <w:rPr>
                <w:rFonts w:ascii="Times New Roman" w:hAnsi="Times New Roman" w:cs="Times New Roman"/>
                <w:b/>
                <w:sz w:val="24"/>
                <w:szCs w:val="24"/>
                <w:lang w:val="en-US"/>
              </w:rPr>
              <w:t xml:space="preserve"> </w:t>
            </w:r>
            <w:proofErr w:type="gramStart"/>
            <w:r w:rsidRPr="008C7EC0">
              <w:rPr>
                <w:rFonts w:ascii="Times New Roman" w:hAnsi="Times New Roman" w:cs="Times New Roman"/>
                <w:b/>
                <w:sz w:val="24"/>
                <w:szCs w:val="24"/>
                <w:lang w:val="en-US"/>
              </w:rPr>
              <w:t>SA  nr</w:t>
            </w:r>
            <w:proofErr w:type="gramEnd"/>
            <w:r w:rsidRPr="008C7EC0">
              <w:rPr>
                <w:rFonts w:ascii="Times New Roman" w:hAnsi="Times New Roman" w:cs="Times New Roman"/>
                <w:b/>
                <w:sz w:val="24"/>
                <w:szCs w:val="24"/>
                <w:lang w:val="en-US"/>
              </w:rPr>
              <w:t xml:space="preserve">. </w:t>
            </w:r>
            <w:r>
              <w:rPr>
                <w:rFonts w:ascii="Times New Roman" w:hAnsi="Times New Roman" w:cs="Times New Roman"/>
                <w:b/>
                <w:sz w:val="24"/>
                <w:szCs w:val="24"/>
                <w:lang w:val="en-US"/>
              </w:rPr>
              <w:t>223 PA/28</w:t>
            </w:r>
            <w:r w:rsidRPr="008C7EC0">
              <w:rPr>
                <w:rFonts w:ascii="Times New Roman" w:hAnsi="Times New Roman" w:cs="Times New Roman"/>
                <w:b/>
                <w:sz w:val="24"/>
                <w:szCs w:val="24"/>
                <w:lang w:val="en-US"/>
              </w:rPr>
              <w:t>.0</w:t>
            </w:r>
            <w:r>
              <w:rPr>
                <w:rFonts w:ascii="Times New Roman" w:hAnsi="Times New Roman" w:cs="Times New Roman"/>
                <w:b/>
                <w:sz w:val="24"/>
                <w:szCs w:val="24"/>
                <w:lang w:val="en-US"/>
              </w:rPr>
              <w:t>9</w:t>
            </w:r>
            <w:r w:rsidRPr="008C7EC0">
              <w:rPr>
                <w:rFonts w:ascii="Times New Roman" w:hAnsi="Times New Roman" w:cs="Times New Roman"/>
                <w:b/>
                <w:sz w:val="24"/>
                <w:szCs w:val="24"/>
                <w:lang w:val="en-US"/>
              </w:rPr>
              <w:t>.2020</w:t>
            </w:r>
          </w:p>
          <w:p w14:paraId="5DDA27A5" w14:textId="77777777" w:rsidR="00332A53" w:rsidRPr="00CF0CF4" w:rsidRDefault="00332A53" w:rsidP="00332A53">
            <w:pPr>
              <w:widowControl w:val="0"/>
              <w:spacing w:line="276" w:lineRule="auto"/>
              <w:jc w:val="center"/>
              <w:rPr>
                <w:rFonts w:ascii="Times New Roman" w:hAnsi="Times New Roman" w:cs="Times New Roman"/>
                <w:b/>
                <w:sz w:val="24"/>
                <w:szCs w:val="24"/>
              </w:rPr>
            </w:pPr>
            <w:proofErr w:type="spellStart"/>
            <w:r w:rsidRPr="00946E0A">
              <w:rPr>
                <w:rFonts w:ascii="Times New Roman" w:hAnsi="Times New Roman" w:cs="Times New Roman"/>
                <w:sz w:val="24"/>
                <w:szCs w:val="24"/>
                <w:lang w:val="en-US"/>
              </w:rPr>
              <w:t>Normă</w:t>
            </w:r>
            <w:proofErr w:type="spellEnd"/>
            <w:r w:rsidRPr="00946E0A">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tehnic</w:t>
            </w:r>
            <w:r>
              <w:rPr>
                <w:rFonts w:ascii="Times New Roman" w:hAnsi="Times New Roman" w:cs="Times New Roman"/>
                <w:sz w:val="24"/>
                <w:szCs w:val="24"/>
                <w:lang w:val="en-US"/>
              </w:rPr>
              <w:t>ă</w:t>
            </w:r>
            <w:proofErr w:type="spellEnd"/>
            <w:r w:rsidRPr="00946E0A">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pentru</w:t>
            </w:r>
            <w:proofErr w:type="spellEnd"/>
            <w:r w:rsidRPr="00946E0A">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proiectarea</w:t>
            </w:r>
            <w:proofErr w:type="spellEnd"/>
            <w:r w:rsidRPr="00946E0A">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execuţia</w:t>
            </w:r>
            <w:proofErr w:type="spellEnd"/>
            <w:r w:rsidRPr="00946E0A">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şi</w:t>
            </w:r>
            <w:proofErr w:type="spellEnd"/>
            <w:r w:rsidRPr="00946E0A">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exploatarea</w:t>
            </w:r>
            <w:proofErr w:type="spellEnd"/>
            <w:r w:rsidRPr="00946E0A">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sistemelor</w:t>
            </w:r>
            <w:proofErr w:type="spellEnd"/>
            <w:r w:rsidRPr="00946E0A">
              <w:rPr>
                <w:rFonts w:ascii="Times New Roman" w:hAnsi="Times New Roman" w:cs="Times New Roman"/>
                <w:sz w:val="24"/>
                <w:szCs w:val="24"/>
                <w:lang w:val="en-US"/>
              </w:rPr>
              <w:t xml:space="preserve"> de </w:t>
            </w:r>
            <w:proofErr w:type="spellStart"/>
            <w:r w:rsidRPr="00946E0A">
              <w:rPr>
                <w:rFonts w:ascii="Times New Roman" w:hAnsi="Times New Roman" w:cs="Times New Roman"/>
                <w:sz w:val="24"/>
                <w:szCs w:val="24"/>
                <w:lang w:val="en-US"/>
              </w:rPr>
              <w:t>stocare</w:t>
            </w:r>
            <w:proofErr w:type="spellEnd"/>
            <w:r w:rsidRPr="00946E0A">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şi</w:t>
            </w:r>
            <w:proofErr w:type="spellEnd"/>
            <w:r w:rsidRPr="00946E0A">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gazeificare</w:t>
            </w:r>
            <w:proofErr w:type="spellEnd"/>
            <w:r w:rsidRPr="00946E0A">
              <w:rPr>
                <w:rFonts w:ascii="Times New Roman" w:hAnsi="Times New Roman" w:cs="Times New Roman"/>
                <w:sz w:val="24"/>
                <w:szCs w:val="24"/>
                <w:lang w:val="en-US"/>
              </w:rPr>
              <w:t xml:space="preserve"> GNL </w:t>
            </w:r>
            <w:proofErr w:type="spellStart"/>
            <w:r w:rsidRPr="00946E0A">
              <w:rPr>
                <w:rFonts w:ascii="Times New Roman" w:hAnsi="Times New Roman" w:cs="Times New Roman"/>
                <w:sz w:val="24"/>
                <w:szCs w:val="24"/>
                <w:lang w:val="en-US"/>
              </w:rPr>
              <w:t>pentru</w:t>
            </w:r>
            <w:proofErr w:type="spellEnd"/>
            <w:r w:rsidRPr="00946E0A">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alimentarea</w:t>
            </w:r>
            <w:proofErr w:type="spellEnd"/>
            <w:r w:rsidRPr="00946E0A">
              <w:rPr>
                <w:rFonts w:ascii="Times New Roman" w:hAnsi="Times New Roman" w:cs="Times New Roman"/>
                <w:sz w:val="24"/>
                <w:szCs w:val="24"/>
                <w:lang w:val="en-US"/>
              </w:rPr>
              <w:t xml:space="preserve"> cu gaze </w:t>
            </w:r>
            <w:proofErr w:type="spellStart"/>
            <w:r w:rsidRPr="00946E0A">
              <w:rPr>
                <w:rFonts w:ascii="Times New Roman" w:hAnsi="Times New Roman" w:cs="Times New Roman"/>
                <w:sz w:val="24"/>
                <w:szCs w:val="24"/>
                <w:lang w:val="en-US"/>
              </w:rPr>
              <w:t>naturale</w:t>
            </w:r>
            <w:proofErr w:type="spellEnd"/>
            <w:r w:rsidRPr="00946E0A">
              <w:rPr>
                <w:rFonts w:ascii="Times New Roman" w:hAnsi="Times New Roman" w:cs="Times New Roman"/>
                <w:sz w:val="24"/>
                <w:szCs w:val="24"/>
                <w:lang w:val="en-US"/>
              </w:rPr>
              <w:t xml:space="preserve"> la </w:t>
            </w:r>
            <w:proofErr w:type="spellStart"/>
            <w:r>
              <w:rPr>
                <w:rFonts w:ascii="Times New Roman" w:hAnsi="Times New Roman" w:cs="Times New Roman"/>
                <w:sz w:val="24"/>
                <w:szCs w:val="24"/>
                <w:lang w:val="en-US"/>
              </w:rPr>
              <w:t>consumatorii</w:t>
            </w:r>
            <w:proofErr w:type="spellEnd"/>
            <w:r>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casnici</w:t>
            </w:r>
            <w:proofErr w:type="spellEnd"/>
            <w:r w:rsidRPr="00946E0A">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şi</w:t>
            </w:r>
            <w:proofErr w:type="spellEnd"/>
            <w:r w:rsidRPr="00946E0A">
              <w:rPr>
                <w:rFonts w:ascii="Times New Roman" w:hAnsi="Times New Roman" w:cs="Times New Roman"/>
                <w:sz w:val="24"/>
                <w:szCs w:val="24"/>
                <w:lang w:val="en-US"/>
              </w:rPr>
              <w:t xml:space="preserve"> </w:t>
            </w:r>
            <w:proofErr w:type="spellStart"/>
            <w:r w:rsidRPr="00946E0A">
              <w:rPr>
                <w:rFonts w:ascii="Times New Roman" w:hAnsi="Times New Roman" w:cs="Times New Roman"/>
                <w:sz w:val="24"/>
                <w:szCs w:val="24"/>
                <w:lang w:val="en-US"/>
              </w:rPr>
              <w:t>industriali</w:t>
            </w:r>
            <w:proofErr w:type="spellEnd"/>
          </w:p>
        </w:tc>
        <w:tc>
          <w:tcPr>
            <w:tcW w:w="5807" w:type="dxa"/>
          </w:tcPr>
          <w:p w14:paraId="152FBE2F" w14:textId="77777777" w:rsidR="00332A53" w:rsidRDefault="00332A53" w:rsidP="00332A53">
            <w:pPr>
              <w:widowControl w:val="0"/>
              <w:spacing w:line="276" w:lineRule="auto"/>
              <w:jc w:val="center"/>
              <w:rPr>
                <w:rFonts w:ascii="Times New Roman" w:eastAsia="Calibri" w:hAnsi="Times New Roman" w:cs="Times New Roman"/>
                <w:b/>
                <w:sz w:val="24"/>
                <w:szCs w:val="24"/>
              </w:rPr>
            </w:pPr>
            <w:r w:rsidRPr="00CF0CF4">
              <w:rPr>
                <w:rFonts w:ascii="Times New Roman" w:eastAsia="Calibri" w:hAnsi="Times New Roman" w:cs="Times New Roman"/>
                <w:b/>
                <w:sz w:val="24"/>
                <w:szCs w:val="24"/>
              </w:rPr>
              <w:t xml:space="preserve">Argumentare </w:t>
            </w:r>
            <w:r>
              <w:rPr>
                <w:rFonts w:ascii="Times New Roman" w:eastAsia="Calibri" w:hAnsi="Times New Roman" w:cs="Times New Roman"/>
                <w:b/>
                <w:sz w:val="24"/>
                <w:szCs w:val="24"/>
              </w:rPr>
              <w:t>/Observaţii/ Propuneri</w:t>
            </w:r>
          </w:p>
          <w:p w14:paraId="639FD15C" w14:textId="77777777" w:rsidR="00332A53" w:rsidRPr="00CF0CF4" w:rsidRDefault="00332A53" w:rsidP="00332A53">
            <w:pPr>
              <w:widowControl w:val="0"/>
              <w:spacing w:line="276" w:lineRule="auto"/>
              <w:jc w:val="center"/>
              <w:rPr>
                <w:rFonts w:ascii="Times New Roman" w:hAnsi="Times New Roman" w:cs="Times New Roman"/>
                <w:b/>
                <w:sz w:val="24"/>
                <w:szCs w:val="24"/>
              </w:rPr>
            </w:pPr>
          </w:p>
        </w:tc>
        <w:tc>
          <w:tcPr>
            <w:tcW w:w="5812" w:type="dxa"/>
          </w:tcPr>
          <w:p w14:paraId="052FB0C9" w14:textId="77777777" w:rsidR="00332A53" w:rsidRPr="008C7EC0" w:rsidRDefault="00332A53" w:rsidP="00332A53">
            <w:pPr>
              <w:widowControl w:val="0"/>
              <w:spacing w:line="276" w:lineRule="auto"/>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Adresa</w:t>
            </w:r>
            <w:proofErr w:type="spellEnd"/>
            <w:r w:rsidRPr="008C7EC0">
              <w:rPr>
                <w:rFonts w:ascii="Times New Roman" w:hAnsi="Times New Roman" w:cs="Times New Roman"/>
                <w:b/>
                <w:sz w:val="24"/>
                <w:szCs w:val="24"/>
                <w:lang w:val="en-US"/>
              </w:rPr>
              <w:t xml:space="preserve"> OMV </w:t>
            </w:r>
            <w:proofErr w:type="spellStart"/>
            <w:r w:rsidRPr="008C7EC0">
              <w:rPr>
                <w:rFonts w:ascii="Times New Roman" w:hAnsi="Times New Roman" w:cs="Times New Roman"/>
                <w:b/>
                <w:sz w:val="24"/>
                <w:szCs w:val="24"/>
                <w:lang w:val="en-US"/>
              </w:rPr>
              <w:t>Petrom</w:t>
            </w:r>
            <w:proofErr w:type="spellEnd"/>
            <w:r w:rsidRPr="008C7EC0">
              <w:rPr>
                <w:rFonts w:ascii="Times New Roman" w:hAnsi="Times New Roman" w:cs="Times New Roman"/>
                <w:b/>
                <w:sz w:val="24"/>
                <w:szCs w:val="24"/>
                <w:lang w:val="en-US"/>
              </w:rPr>
              <w:t xml:space="preserve"> </w:t>
            </w:r>
            <w:proofErr w:type="gramStart"/>
            <w:r w:rsidRPr="008C7EC0">
              <w:rPr>
                <w:rFonts w:ascii="Times New Roman" w:hAnsi="Times New Roman" w:cs="Times New Roman"/>
                <w:b/>
                <w:sz w:val="24"/>
                <w:szCs w:val="24"/>
                <w:lang w:val="en-US"/>
              </w:rPr>
              <w:t>SA  nr</w:t>
            </w:r>
            <w:proofErr w:type="gramEnd"/>
            <w:r w:rsidRPr="008C7EC0">
              <w:rPr>
                <w:rFonts w:ascii="Times New Roman" w:hAnsi="Times New Roman" w:cs="Times New Roman"/>
                <w:b/>
                <w:sz w:val="24"/>
                <w:szCs w:val="24"/>
                <w:lang w:val="en-US"/>
              </w:rPr>
              <w:t xml:space="preserve">. </w:t>
            </w:r>
            <w:r>
              <w:rPr>
                <w:rFonts w:ascii="Times New Roman" w:hAnsi="Times New Roman" w:cs="Times New Roman"/>
                <w:b/>
                <w:sz w:val="24"/>
                <w:szCs w:val="24"/>
                <w:lang w:val="en-US"/>
              </w:rPr>
              <w:t>148 PA/11</w:t>
            </w:r>
            <w:r w:rsidRPr="008C7EC0">
              <w:rPr>
                <w:rFonts w:ascii="Times New Roman" w:hAnsi="Times New Roman" w:cs="Times New Roman"/>
                <w:b/>
                <w:sz w:val="24"/>
                <w:szCs w:val="24"/>
                <w:lang w:val="en-US"/>
              </w:rPr>
              <w:t>.0</w:t>
            </w:r>
            <w:r>
              <w:rPr>
                <w:rFonts w:ascii="Times New Roman" w:hAnsi="Times New Roman" w:cs="Times New Roman"/>
                <w:b/>
                <w:sz w:val="24"/>
                <w:szCs w:val="24"/>
                <w:lang w:val="en-US"/>
              </w:rPr>
              <w:t>6</w:t>
            </w:r>
            <w:r w:rsidRPr="008C7EC0">
              <w:rPr>
                <w:rFonts w:ascii="Times New Roman" w:hAnsi="Times New Roman" w:cs="Times New Roman"/>
                <w:b/>
                <w:sz w:val="24"/>
                <w:szCs w:val="24"/>
                <w:lang w:val="en-US"/>
              </w:rPr>
              <w:t>.202</w:t>
            </w:r>
            <w:r>
              <w:rPr>
                <w:rFonts w:ascii="Times New Roman" w:hAnsi="Times New Roman" w:cs="Times New Roman"/>
                <w:b/>
                <w:sz w:val="24"/>
                <w:szCs w:val="24"/>
                <w:lang w:val="en-US"/>
              </w:rPr>
              <w:t>1</w:t>
            </w:r>
          </w:p>
          <w:p w14:paraId="119DB3E3" w14:textId="77777777" w:rsidR="00332A53" w:rsidRPr="006C69E9" w:rsidRDefault="00332A53" w:rsidP="00332A53">
            <w:pPr>
              <w:shd w:val="clear" w:color="auto" w:fill="FFFFFF"/>
              <w:tabs>
                <w:tab w:val="left" w:pos="0"/>
                <w:tab w:val="left" w:pos="90"/>
                <w:tab w:val="left" w:pos="360"/>
                <w:tab w:val="left" w:pos="1080"/>
                <w:tab w:val="left" w:pos="9514"/>
              </w:tabs>
              <w:spacing w:line="360" w:lineRule="auto"/>
              <w:ind w:left="420" w:right="26"/>
              <w:contextualSpacing/>
              <w:jc w:val="center"/>
              <w:textAlignment w:val="baseline"/>
              <w:rPr>
                <w:rFonts w:ascii="Times New Roman" w:eastAsia="Times New Roman" w:hAnsi="Times New Roman" w:cs="Times New Roman"/>
                <w:b/>
                <w:bCs/>
                <w:color w:val="000000"/>
                <w:sz w:val="24"/>
                <w:szCs w:val="24"/>
              </w:rPr>
            </w:pPr>
            <w:r w:rsidRPr="006C69E9">
              <w:rPr>
                <w:rFonts w:ascii="Times New Roman" w:eastAsia="Times New Roman" w:hAnsi="Times New Roman" w:cs="Times New Roman"/>
                <w:b/>
                <w:bCs/>
                <w:color w:val="000000"/>
                <w:sz w:val="24"/>
                <w:szCs w:val="24"/>
              </w:rPr>
              <w:t>NORMA TEHNICA</w:t>
            </w:r>
          </w:p>
          <w:p w14:paraId="6A0ACD06" w14:textId="77777777" w:rsidR="00332A53" w:rsidRPr="006C69E9" w:rsidRDefault="00332A53" w:rsidP="00332A53">
            <w:pPr>
              <w:shd w:val="clear" w:color="auto" w:fill="FFFFFF"/>
              <w:tabs>
                <w:tab w:val="left" w:pos="0"/>
                <w:tab w:val="left" w:pos="90"/>
                <w:tab w:val="left" w:pos="360"/>
                <w:tab w:val="left" w:pos="1080"/>
                <w:tab w:val="left" w:pos="9514"/>
              </w:tabs>
              <w:spacing w:line="360" w:lineRule="auto"/>
              <w:ind w:left="420" w:right="26"/>
              <w:contextualSpacing/>
              <w:jc w:val="center"/>
              <w:textAlignment w:val="baseline"/>
              <w:rPr>
                <w:rFonts w:ascii="Times New Roman" w:eastAsia="Times New Roman" w:hAnsi="Times New Roman" w:cs="Times New Roman"/>
                <w:b/>
                <w:bCs/>
                <w:color w:val="000000"/>
                <w:sz w:val="24"/>
                <w:szCs w:val="24"/>
              </w:rPr>
            </w:pPr>
            <w:r w:rsidRPr="006C69E9">
              <w:rPr>
                <w:rFonts w:ascii="Times New Roman" w:eastAsia="Times New Roman" w:hAnsi="Times New Roman" w:cs="Times New Roman"/>
                <w:b/>
                <w:bCs/>
                <w:color w:val="000000"/>
                <w:sz w:val="24"/>
                <w:szCs w:val="24"/>
              </w:rPr>
              <w:t>Pentru proiectarea, execuția și exploatarea</w:t>
            </w:r>
          </w:p>
          <w:p w14:paraId="3B685CE9" w14:textId="77777777" w:rsidR="00332A53" w:rsidRPr="006C69E9" w:rsidRDefault="00332A53" w:rsidP="00332A53">
            <w:pPr>
              <w:shd w:val="clear" w:color="auto" w:fill="FFFFFF"/>
              <w:tabs>
                <w:tab w:val="left" w:pos="0"/>
                <w:tab w:val="left" w:pos="90"/>
                <w:tab w:val="left" w:pos="360"/>
                <w:tab w:val="left" w:pos="1080"/>
                <w:tab w:val="left" w:pos="9514"/>
              </w:tabs>
              <w:spacing w:line="360" w:lineRule="auto"/>
              <w:ind w:left="420" w:right="26"/>
              <w:contextualSpacing/>
              <w:jc w:val="center"/>
              <w:textAlignment w:val="baseline"/>
              <w:rPr>
                <w:rFonts w:ascii="Times New Roman" w:eastAsia="Times New Roman" w:hAnsi="Times New Roman" w:cs="Times New Roman"/>
                <w:b/>
                <w:bCs/>
                <w:color w:val="000000"/>
                <w:sz w:val="24"/>
                <w:szCs w:val="24"/>
              </w:rPr>
            </w:pPr>
            <w:r w:rsidRPr="006C69E9">
              <w:rPr>
                <w:rFonts w:ascii="Times New Roman" w:eastAsia="Times New Roman" w:hAnsi="Times New Roman" w:cs="Times New Roman"/>
                <w:b/>
                <w:bCs/>
                <w:color w:val="000000"/>
                <w:sz w:val="24"/>
                <w:szCs w:val="24"/>
              </w:rPr>
              <w:t>sistemelor de stocare și regazeificare GNL</w:t>
            </w:r>
          </w:p>
          <w:p w14:paraId="6A687496" w14:textId="77777777" w:rsidR="00332A53" w:rsidRDefault="00332A53" w:rsidP="00332A53">
            <w:pPr>
              <w:shd w:val="clear" w:color="auto" w:fill="FFFFFF"/>
              <w:tabs>
                <w:tab w:val="left" w:pos="0"/>
                <w:tab w:val="left" w:pos="90"/>
                <w:tab w:val="left" w:pos="360"/>
                <w:tab w:val="left" w:pos="1080"/>
                <w:tab w:val="left" w:pos="9514"/>
              </w:tabs>
              <w:spacing w:line="360" w:lineRule="auto"/>
              <w:ind w:left="420" w:right="26"/>
              <w:contextualSpacing/>
              <w:jc w:val="center"/>
              <w:textAlignment w:val="baseline"/>
              <w:rPr>
                <w:rFonts w:ascii="Times New Roman" w:eastAsia="Times New Roman" w:hAnsi="Times New Roman" w:cs="Times New Roman"/>
                <w:b/>
                <w:bCs/>
                <w:color w:val="000000"/>
                <w:sz w:val="24"/>
                <w:szCs w:val="24"/>
              </w:rPr>
            </w:pPr>
            <w:r w:rsidRPr="006C69E9">
              <w:rPr>
                <w:rFonts w:ascii="Times New Roman" w:eastAsia="Times New Roman" w:hAnsi="Times New Roman" w:cs="Times New Roman"/>
                <w:b/>
                <w:bCs/>
                <w:color w:val="000000"/>
                <w:sz w:val="24"/>
                <w:szCs w:val="24"/>
              </w:rPr>
              <w:t>pentru alimentarea cu gaze naturale la consumatori casnici și industriali</w:t>
            </w:r>
          </w:p>
          <w:p w14:paraId="663D246D" w14:textId="0D94E706" w:rsidR="00332A53" w:rsidRPr="00332A53" w:rsidRDefault="00332A53" w:rsidP="00332A53">
            <w:pPr>
              <w:shd w:val="clear" w:color="auto" w:fill="FFFFFF"/>
              <w:tabs>
                <w:tab w:val="left" w:pos="0"/>
                <w:tab w:val="left" w:pos="90"/>
                <w:tab w:val="left" w:pos="360"/>
                <w:tab w:val="left" w:pos="1080"/>
                <w:tab w:val="left" w:pos="9514"/>
              </w:tabs>
              <w:spacing w:line="360" w:lineRule="auto"/>
              <w:ind w:left="420" w:right="26"/>
              <w:contextualSpacing/>
              <w:jc w:val="center"/>
              <w:textAlignment w:val="baseline"/>
              <w:rPr>
                <w:rFonts w:ascii="Times New Roman" w:eastAsia="Times New Roman" w:hAnsi="Times New Roman" w:cs="Times New Roman"/>
                <w:b/>
                <w:bCs/>
                <w:color w:val="000000"/>
                <w:sz w:val="24"/>
                <w:szCs w:val="24"/>
              </w:rPr>
            </w:pPr>
            <w:r w:rsidRPr="003F0910">
              <w:rPr>
                <w:rFonts w:ascii="Times New Roman" w:hAnsi="Times New Roman" w:cs="Times New Roman"/>
                <w:b/>
                <w:sz w:val="24"/>
                <w:szCs w:val="24"/>
              </w:rPr>
              <w:t>OMV Petrom</w:t>
            </w:r>
            <w:r>
              <w:rPr>
                <w:rFonts w:ascii="Times New Roman" w:hAnsi="Times New Roman" w:cs="Times New Roman"/>
                <w:sz w:val="24"/>
                <w:szCs w:val="24"/>
              </w:rPr>
              <w:t xml:space="preserve"> </w:t>
            </w:r>
            <w:r>
              <w:rPr>
                <w:rFonts w:ascii="Times New Roman" w:hAnsi="Times New Roman" w:cs="Times New Roman"/>
                <w:b/>
                <w:sz w:val="24"/>
                <w:szCs w:val="24"/>
              </w:rPr>
              <w:t>Adresa</w:t>
            </w:r>
            <w:r w:rsidRPr="00332A53">
              <w:rPr>
                <w:rFonts w:ascii="Times New Roman" w:hAnsi="Times New Roman" w:cs="Times New Roman"/>
                <w:b/>
                <w:sz w:val="24"/>
                <w:szCs w:val="24"/>
              </w:rPr>
              <w:t xml:space="preserve"> Nr. 203/PA/20.08.2021</w:t>
            </w:r>
          </w:p>
        </w:tc>
      </w:tr>
      <w:tr w:rsidR="00332A53" w:rsidRPr="00CF0CF4" w14:paraId="7E17BBD6" w14:textId="77777777" w:rsidTr="00332A53">
        <w:tc>
          <w:tcPr>
            <w:tcW w:w="5812" w:type="dxa"/>
          </w:tcPr>
          <w:p w14:paraId="116ED888" w14:textId="77777777" w:rsidR="00332A53" w:rsidRDefault="00332A53" w:rsidP="00332A53">
            <w:pPr>
              <w:widowControl w:val="0"/>
              <w:jc w:val="center"/>
              <w:rPr>
                <w:rFonts w:ascii="Times New Roman" w:hAnsi="Times New Roman" w:cs="Times New Roman"/>
                <w:b/>
                <w:sz w:val="24"/>
                <w:szCs w:val="24"/>
                <w:lang w:val="en-US"/>
              </w:rPr>
            </w:pPr>
          </w:p>
        </w:tc>
        <w:tc>
          <w:tcPr>
            <w:tcW w:w="5807" w:type="dxa"/>
          </w:tcPr>
          <w:p w14:paraId="64759AD1" w14:textId="77777777" w:rsidR="00332A53" w:rsidRPr="007C662F" w:rsidRDefault="00332A53" w:rsidP="00332A53">
            <w:pPr>
              <w:ind w:firstLine="720"/>
              <w:jc w:val="both"/>
              <w:rPr>
                <w:rFonts w:ascii="Times New Roman" w:eastAsia="Calibri" w:hAnsi="Times New Roman" w:cs="Times New Roman"/>
                <w:b/>
                <w:sz w:val="24"/>
                <w:szCs w:val="24"/>
              </w:rPr>
            </w:pPr>
            <w:r w:rsidRPr="007C662F">
              <w:rPr>
                <w:rFonts w:ascii="Times New Roman" w:eastAsia="Calibri" w:hAnsi="Times New Roman" w:cs="Times New Roman"/>
                <w:b/>
                <w:sz w:val="24"/>
                <w:szCs w:val="24"/>
              </w:rPr>
              <w:t>INSEMEX</w:t>
            </w:r>
          </w:p>
          <w:p w14:paraId="0EC133B9" w14:textId="77777777" w:rsidR="00332A53" w:rsidRPr="007C662F" w:rsidRDefault="00332A53" w:rsidP="00332A53">
            <w:pPr>
              <w:shd w:val="clear" w:color="auto" w:fill="FFFFFF"/>
              <w:tabs>
                <w:tab w:val="left" w:pos="0"/>
                <w:tab w:val="left" w:pos="90"/>
                <w:tab w:val="left" w:pos="360"/>
                <w:tab w:val="left" w:pos="1080"/>
                <w:tab w:val="left" w:pos="9514"/>
              </w:tabs>
              <w:spacing w:line="360" w:lineRule="auto"/>
              <w:ind w:left="420" w:right="26"/>
              <w:contextualSpacing/>
              <w:jc w:val="center"/>
              <w:textAlignment w:val="baseline"/>
              <w:rPr>
                <w:rFonts w:ascii="Times New Roman" w:eastAsia="Times New Roman" w:hAnsi="Times New Roman" w:cs="Times New Roman"/>
                <w:bCs/>
                <w:color w:val="000000"/>
                <w:sz w:val="24"/>
                <w:szCs w:val="24"/>
              </w:rPr>
            </w:pPr>
            <w:r w:rsidRPr="007C662F">
              <w:rPr>
                <w:rFonts w:ascii="Times New Roman" w:eastAsia="Times New Roman" w:hAnsi="Times New Roman" w:cs="Times New Roman"/>
                <w:bCs/>
                <w:color w:val="000000"/>
                <w:sz w:val="24"/>
                <w:szCs w:val="24"/>
              </w:rPr>
              <w:t>NORMA TEHNICA</w:t>
            </w:r>
          </w:p>
          <w:p w14:paraId="577782D7" w14:textId="77777777" w:rsidR="007C662F" w:rsidRPr="00ED4DA6" w:rsidRDefault="007C662F" w:rsidP="007C662F">
            <w:pPr>
              <w:ind w:firstLine="720"/>
              <w:jc w:val="both"/>
              <w:rPr>
                <w:rFonts w:ascii="Times New Roman" w:eastAsia="Calibri" w:hAnsi="Times New Roman" w:cs="Times New Roman"/>
                <w:b/>
                <w:sz w:val="24"/>
                <w:szCs w:val="24"/>
              </w:rPr>
            </w:pPr>
            <w:r w:rsidRPr="00ED4DA6">
              <w:rPr>
                <w:rFonts w:ascii="Times New Roman" w:eastAsia="Calibri" w:hAnsi="Times New Roman" w:cs="Times New Roman"/>
                <w:b/>
                <w:sz w:val="24"/>
                <w:szCs w:val="24"/>
              </w:rPr>
              <w:t>Observații generale</w:t>
            </w:r>
          </w:p>
          <w:p w14:paraId="1EE345BB" w14:textId="77777777" w:rsidR="007C662F" w:rsidRPr="00ED4DA6" w:rsidRDefault="007C662F" w:rsidP="007C662F">
            <w:pPr>
              <w:ind w:firstLine="720"/>
              <w:jc w:val="both"/>
              <w:rPr>
                <w:rFonts w:ascii="Times New Roman" w:eastAsia="Calibri" w:hAnsi="Times New Roman" w:cs="Times New Roman"/>
                <w:b/>
                <w:sz w:val="24"/>
                <w:szCs w:val="24"/>
              </w:rPr>
            </w:pPr>
            <w:r w:rsidRPr="00ED4DA6">
              <w:rPr>
                <w:rFonts w:ascii="Times New Roman" w:eastAsia="Calibri" w:hAnsi="Times New Roman" w:cs="Times New Roman"/>
                <w:b/>
                <w:sz w:val="24"/>
                <w:szCs w:val="24"/>
              </w:rPr>
              <w:t>Este necesară inserarea diacriticelor în întreg documentul</w:t>
            </w:r>
          </w:p>
          <w:p w14:paraId="0FF6CACA" w14:textId="77777777" w:rsidR="007C662F" w:rsidRPr="00ED4DA6" w:rsidRDefault="007C662F" w:rsidP="007C662F">
            <w:pPr>
              <w:ind w:firstLine="720"/>
              <w:jc w:val="both"/>
              <w:rPr>
                <w:rFonts w:ascii="Times New Roman" w:eastAsia="Calibri" w:hAnsi="Times New Roman" w:cs="Times New Roman"/>
                <w:b/>
                <w:sz w:val="24"/>
                <w:szCs w:val="24"/>
              </w:rPr>
            </w:pPr>
            <w:r w:rsidRPr="00ED4DA6">
              <w:rPr>
                <w:rFonts w:ascii="Times New Roman" w:eastAsia="Calibri" w:hAnsi="Times New Roman" w:cs="Times New Roman"/>
                <w:b/>
                <w:sz w:val="24"/>
                <w:szCs w:val="24"/>
              </w:rPr>
              <w:t>În document au fost efectuate modificări având activată funcția de urmărire a modificărilor (Track changes).</w:t>
            </w:r>
          </w:p>
          <w:p w14:paraId="09CE4F2C" w14:textId="77777777" w:rsidR="007C662F" w:rsidRPr="00ED4DA6" w:rsidRDefault="007C662F" w:rsidP="007C662F">
            <w:pPr>
              <w:ind w:firstLine="720"/>
              <w:jc w:val="both"/>
              <w:rPr>
                <w:rFonts w:ascii="Times New Roman" w:eastAsia="Calibri" w:hAnsi="Times New Roman" w:cs="Times New Roman"/>
                <w:b/>
                <w:sz w:val="24"/>
                <w:szCs w:val="24"/>
              </w:rPr>
            </w:pPr>
            <w:r w:rsidRPr="00ED4DA6">
              <w:rPr>
                <w:rFonts w:ascii="Times New Roman" w:eastAsia="Calibri" w:hAnsi="Times New Roman" w:cs="Times New Roman"/>
                <w:b/>
                <w:sz w:val="24"/>
                <w:szCs w:val="24"/>
              </w:rPr>
              <w:t>Standardele referite (cu precădere standarde preluate în România, de exemplu prefix SR EN în loc de EN) trebuie verificate (ca valabilitate, ediție și domeniu de aplicare) în tot documentul proiectului de normativ (magazin.asro.ro).</w:t>
            </w:r>
          </w:p>
          <w:p w14:paraId="4AC00FC5" w14:textId="77777777" w:rsidR="007C662F" w:rsidRPr="00ED4DA6" w:rsidRDefault="007C662F" w:rsidP="007C662F">
            <w:pPr>
              <w:ind w:firstLine="720"/>
              <w:jc w:val="both"/>
              <w:rPr>
                <w:rFonts w:ascii="Times New Roman" w:eastAsia="Calibri" w:hAnsi="Times New Roman" w:cs="Times New Roman"/>
                <w:b/>
                <w:sz w:val="24"/>
                <w:szCs w:val="24"/>
              </w:rPr>
            </w:pPr>
            <w:r w:rsidRPr="00ED4DA6">
              <w:rPr>
                <w:rFonts w:ascii="Times New Roman" w:eastAsia="Calibri" w:hAnsi="Times New Roman" w:cs="Times New Roman"/>
                <w:b/>
                <w:sz w:val="24"/>
                <w:szCs w:val="24"/>
              </w:rPr>
              <w:t>În proiectul de normativ a fost utilizat intervalul de inflamabilitate (explozivitate) 5-15% v/v dar în SR EN 60079-20-1 sunt specificate limitele 4,4-17% v/v pentru metan. În ce bază au fost menționate limitele 5-15%?</w:t>
            </w:r>
          </w:p>
          <w:p w14:paraId="4529C8AA" w14:textId="77777777" w:rsidR="007C662F" w:rsidRPr="00ED4DA6" w:rsidRDefault="007C662F" w:rsidP="007C662F">
            <w:pPr>
              <w:ind w:firstLine="720"/>
              <w:jc w:val="both"/>
              <w:rPr>
                <w:rFonts w:ascii="Times New Roman" w:eastAsia="Calibri" w:hAnsi="Times New Roman" w:cs="Times New Roman"/>
                <w:b/>
                <w:sz w:val="24"/>
                <w:szCs w:val="24"/>
              </w:rPr>
            </w:pPr>
            <w:r w:rsidRPr="00ED4DA6">
              <w:rPr>
                <w:rFonts w:ascii="Times New Roman" w:eastAsia="Calibri" w:hAnsi="Times New Roman" w:cs="Times New Roman"/>
                <w:b/>
                <w:sz w:val="24"/>
                <w:szCs w:val="24"/>
              </w:rPr>
              <w:t>Planșele de zonare trebuie să aibă hașurări diferite în legendă.</w:t>
            </w:r>
          </w:p>
          <w:p w14:paraId="24E9F3FC" w14:textId="6F040243" w:rsidR="00332A53" w:rsidRPr="007C662F" w:rsidRDefault="007C662F" w:rsidP="007C662F">
            <w:pPr>
              <w:ind w:firstLine="720"/>
              <w:jc w:val="both"/>
              <w:rPr>
                <w:rFonts w:ascii="Times New Roman" w:eastAsia="Calibri" w:hAnsi="Times New Roman" w:cs="Times New Roman"/>
                <w:bCs/>
                <w:sz w:val="24"/>
                <w:szCs w:val="24"/>
              </w:rPr>
            </w:pPr>
            <w:r w:rsidRPr="00ED4DA6">
              <w:rPr>
                <w:rFonts w:ascii="Times New Roman" w:eastAsia="Calibri" w:hAnsi="Times New Roman" w:cs="Times New Roman"/>
                <w:b/>
                <w:sz w:val="24"/>
                <w:szCs w:val="24"/>
              </w:rPr>
              <w:t>La bibliografie trebuie specificat că se va aplica ultima ediție în vigoare a standardelor. Astfel se propune să nu mai fie menționați anii la standarde.</w:t>
            </w:r>
          </w:p>
        </w:tc>
        <w:tc>
          <w:tcPr>
            <w:tcW w:w="5812" w:type="dxa"/>
          </w:tcPr>
          <w:p w14:paraId="3E41D1BB" w14:textId="77777777" w:rsidR="00332A53" w:rsidRPr="00CF0CF4" w:rsidRDefault="00332A53" w:rsidP="00332A53">
            <w:pPr>
              <w:widowControl w:val="0"/>
              <w:jc w:val="center"/>
              <w:rPr>
                <w:rFonts w:ascii="Times New Roman" w:hAnsi="Times New Roman" w:cs="Times New Roman"/>
                <w:b/>
                <w:sz w:val="24"/>
                <w:szCs w:val="24"/>
              </w:rPr>
            </w:pPr>
          </w:p>
        </w:tc>
      </w:tr>
      <w:tr w:rsidR="00332A53" w:rsidRPr="00CF0CF4" w14:paraId="428EFA76" w14:textId="77777777" w:rsidTr="00332A53">
        <w:tc>
          <w:tcPr>
            <w:tcW w:w="5812" w:type="dxa"/>
          </w:tcPr>
          <w:p w14:paraId="6F8DF6D4" w14:textId="77777777" w:rsidR="00332A53" w:rsidRDefault="00332A53" w:rsidP="00332A53">
            <w:pPr>
              <w:widowControl w:val="0"/>
              <w:jc w:val="center"/>
              <w:rPr>
                <w:rFonts w:ascii="Times New Roman" w:hAnsi="Times New Roman" w:cs="Times New Roman"/>
                <w:b/>
                <w:sz w:val="24"/>
                <w:szCs w:val="24"/>
                <w:lang w:val="en-US"/>
              </w:rPr>
            </w:pPr>
          </w:p>
        </w:tc>
        <w:tc>
          <w:tcPr>
            <w:tcW w:w="5807" w:type="dxa"/>
          </w:tcPr>
          <w:p w14:paraId="3443070C" w14:textId="77777777" w:rsidR="00332A53" w:rsidRPr="008D0597" w:rsidRDefault="00332A53" w:rsidP="00332A53">
            <w:pPr>
              <w:widowControl w:val="0"/>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eastAsia="Calibri" w:hAnsi="Times New Roman" w:cs="Times New Roman"/>
                <w:b/>
                <w:sz w:val="24"/>
                <w:szCs w:val="24"/>
              </w:rPr>
            </w:pPr>
            <w:r w:rsidRPr="008D0597">
              <w:rPr>
                <w:rFonts w:ascii="Times New Roman" w:eastAsia="Calibri" w:hAnsi="Times New Roman" w:cs="Times New Roman"/>
                <w:b/>
                <w:sz w:val="24"/>
                <w:szCs w:val="24"/>
              </w:rPr>
              <w:t>ISCIR</w:t>
            </w:r>
          </w:p>
          <w:p w14:paraId="0A721DB8" w14:textId="77777777" w:rsidR="00332A53" w:rsidRDefault="00332A53" w:rsidP="00332A53">
            <w:pPr>
              <w:widowControl w:val="0"/>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eastAsia="Calibri" w:hAnsi="Times New Roman" w:cs="Times New Roman"/>
                <w:sz w:val="24"/>
                <w:szCs w:val="24"/>
              </w:rPr>
            </w:pPr>
            <w:r>
              <w:rPr>
                <w:rFonts w:ascii="Times New Roman" w:eastAsia="Calibri" w:hAnsi="Times New Roman" w:cs="Times New Roman"/>
                <w:sz w:val="24"/>
                <w:szCs w:val="24"/>
              </w:rPr>
              <w:t>Observaţii şi propuneri:</w:t>
            </w:r>
          </w:p>
          <w:p w14:paraId="56EAE4D3" w14:textId="77777777" w:rsidR="00332A53" w:rsidRDefault="00332A53" w:rsidP="00332A53">
            <w:pPr>
              <w:pStyle w:val="ListParagraph"/>
              <w:widowControl w:val="0"/>
              <w:numPr>
                <w:ilvl w:val="0"/>
                <w:numId w:val="73"/>
              </w:numPr>
              <w:tabs>
                <w:tab w:val="left" w:pos="0"/>
                <w:tab w:val="left" w:pos="90"/>
                <w:tab w:val="left" w:pos="360"/>
                <w:tab w:val="left" w:pos="596"/>
                <w:tab w:val="left" w:pos="2955"/>
                <w:tab w:val="left" w:pos="9514"/>
              </w:tabs>
              <w:autoSpaceDE w:val="0"/>
              <w:autoSpaceDN w:val="0"/>
              <w:adjustRightInd w:val="0"/>
              <w:spacing w:after="0"/>
              <w:ind w:left="29" w:right="26"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Punerea la dispoziţie pe piaţă a echipamentelor la care vă referiţi se face cu respectarea HG nr. 123/2015 privind stabilirea condiţiilor pentru punerea la dispoziţie pe piaţă a echipamentelor sub presiune, care transpune în legislsţia naţională Directiva 2014/68/EU a Parlamentului European şi a Comisiei, sau a prevederilor </w:t>
            </w:r>
            <w:r>
              <w:rPr>
                <w:rFonts w:ascii="Times New Roman" w:eastAsia="Calibri" w:hAnsi="Times New Roman" w:cs="Times New Roman"/>
                <w:sz w:val="24"/>
                <w:szCs w:val="24"/>
              </w:rPr>
              <w:lastRenderedPageBreak/>
              <w:t>OUG nr. 126/2011 privind echipamentele sub presiune transportabile, care transpune  în legislsţia naţională Directiva 2014/68/EU a Parlamentului European şi a Consiliului din 16 iunie 2010  privind echip/amen/tele sub presiune transportabile şi de  a/brogare a directivelor 76/767/CEE, 84/525/CEE, 84/526/CEE, 84/527/CEE şi 199/36/CE ale consiliului, după caz;</w:t>
            </w:r>
          </w:p>
          <w:p w14:paraId="0C594959" w14:textId="77777777" w:rsidR="00332A53" w:rsidRDefault="00332A53" w:rsidP="00332A53">
            <w:pPr>
              <w:pStyle w:val="ListParagraph"/>
              <w:widowControl w:val="0"/>
              <w:numPr>
                <w:ilvl w:val="0"/>
                <w:numId w:val="73"/>
              </w:numPr>
              <w:tabs>
                <w:tab w:val="left" w:pos="0"/>
                <w:tab w:val="left" w:pos="90"/>
                <w:tab w:val="left" w:pos="360"/>
                <w:tab w:val="left" w:pos="596"/>
                <w:tab w:val="left" w:pos="2955"/>
                <w:tab w:val="left" w:pos="9514"/>
              </w:tabs>
              <w:autoSpaceDE w:val="0"/>
              <w:autoSpaceDN w:val="0"/>
              <w:adjustRightInd w:val="0"/>
              <w:spacing w:after="0"/>
              <w:ind w:left="29" w:right="26"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Prevederile legislative naţionale nu pot să contravină legislsţiei comunitare armonizate;</w:t>
            </w:r>
          </w:p>
          <w:p w14:paraId="585F94E0" w14:textId="77777777" w:rsidR="00332A53" w:rsidRDefault="00332A53" w:rsidP="00332A53">
            <w:pPr>
              <w:pStyle w:val="ListParagraph"/>
              <w:widowControl w:val="0"/>
              <w:numPr>
                <w:ilvl w:val="0"/>
                <w:numId w:val="73"/>
              </w:numPr>
              <w:tabs>
                <w:tab w:val="left" w:pos="0"/>
                <w:tab w:val="left" w:pos="90"/>
                <w:tab w:val="left" w:pos="360"/>
                <w:tab w:val="left" w:pos="596"/>
                <w:tab w:val="left" w:pos="2955"/>
                <w:tab w:val="left" w:pos="9514"/>
              </w:tabs>
              <w:autoSpaceDE w:val="0"/>
              <w:autoSpaceDN w:val="0"/>
              <w:adjustRightInd w:val="0"/>
              <w:spacing w:after="0"/>
              <w:ind w:left="29" w:right="26"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Utilizarea standardelor armonizate nu constituie o obligaţie pentru producătorul de echipamente, acesta putând utiliza şi alte standarde aplicfabile în condiţiile respectării cerinţelor esenţiale de securitate prevăzute în directivele europene aplicabile;</w:t>
            </w:r>
          </w:p>
          <w:p w14:paraId="65DF4265" w14:textId="77777777" w:rsidR="00332A53" w:rsidRDefault="00332A53" w:rsidP="00332A53">
            <w:pPr>
              <w:pStyle w:val="ListParagraph"/>
              <w:widowControl w:val="0"/>
              <w:numPr>
                <w:ilvl w:val="0"/>
                <w:numId w:val="73"/>
              </w:numPr>
              <w:tabs>
                <w:tab w:val="left" w:pos="0"/>
                <w:tab w:val="left" w:pos="90"/>
                <w:tab w:val="left" w:pos="360"/>
                <w:tab w:val="left" w:pos="596"/>
                <w:tab w:val="left" w:pos="2955"/>
                <w:tab w:val="left" w:pos="9514"/>
              </w:tabs>
              <w:autoSpaceDE w:val="0"/>
              <w:autoSpaceDN w:val="0"/>
              <w:adjustRightInd w:val="0"/>
              <w:spacing w:after="0"/>
              <w:ind w:left="29" w:right="26"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Avizul provizoriu de instalare va fi necesar în cazul instalării recipientelor care se încadrează in prevederile ANEXEI 1</w:t>
            </w:r>
            <w:r w:rsidRPr="00BE710D">
              <w:rPr>
                <w:rFonts w:ascii="Times New Roman" w:eastAsia="Calibri" w:hAnsi="Times New Roman" w:cs="Times New Roman"/>
                <w:sz w:val="24"/>
                <w:szCs w:val="24"/>
                <w:vertAlign w:val="superscript"/>
              </w:rPr>
              <w:t>2</w:t>
            </w:r>
            <w:r>
              <w:rPr>
                <w:rFonts w:ascii="Times New Roman" w:eastAsia="Calibri" w:hAnsi="Times New Roman" w:cs="Times New Roman"/>
                <w:sz w:val="24"/>
                <w:szCs w:val="24"/>
              </w:rPr>
              <w:t>, nr. crt. 2, poz. 7 din HG nr. 1340/2001 şi care vor fi fi prevăzute în viitoarea prescripţie Tehnică PT C4. Prescripţia tehnică PT C4 – 2010 în vigoare nu prevede necesitatea obţinerii avizului obligatoriu de instalare;</w:t>
            </w:r>
          </w:p>
          <w:p w14:paraId="4103018C" w14:textId="77777777" w:rsidR="00332A53" w:rsidRDefault="00332A53" w:rsidP="00332A53">
            <w:pPr>
              <w:pStyle w:val="ListParagraph"/>
              <w:widowControl w:val="0"/>
              <w:numPr>
                <w:ilvl w:val="0"/>
                <w:numId w:val="73"/>
              </w:numPr>
              <w:tabs>
                <w:tab w:val="left" w:pos="0"/>
                <w:tab w:val="left" w:pos="90"/>
                <w:tab w:val="left" w:pos="360"/>
                <w:tab w:val="left" w:pos="596"/>
                <w:tab w:val="left" w:pos="2955"/>
                <w:tab w:val="left" w:pos="9514"/>
              </w:tabs>
              <w:autoSpaceDE w:val="0"/>
              <w:autoSpaceDN w:val="0"/>
              <w:adjustRightInd w:val="0"/>
              <w:spacing w:after="0"/>
              <w:ind w:left="29" w:right="26"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Instalarea, autorizarea funcţionării, utilizarea/exploatarea, verificarea tehnică periodică, repararea şi verificarea tehnică arecipientelor metalice stabilite sub presiune se efectuează cu respectarea prevederilor prescripţiei tehnice PT C 4 – 2010;</w:t>
            </w:r>
          </w:p>
          <w:p w14:paraId="2B5F1E12" w14:textId="77777777" w:rsidR="00332A53" w:rsidRDefault="00332A53" w:rsidP="00332A53">
            <w:pPr>
              <w:pStyle w:val="ListParagraph"/>
              <w:widowControl w:val="0"/>
              <w:numPr>
                <w:ilvl w:val="0"/>
                <w:numId w:val="73"/>
              </w:numPr>
              <w:tabs>
                <w:tab w:val="left" w:pos="0"/>
                <w:tab w:val="left" w:pos="90"/>
                <w:tab w:val="left" w:pos="360"/>
                <w:tab w:val="left" w:pos="596"/>
                <w:tab w:val="left" w:pos="2955"/>
                <w:tab w:val="left" w:pos="9514"/>
              </w:tabs>
              <w:autoSpaceDE w:val="0"/>
              <w:autoSpaceDN w:val="0"/>
              <w:adjustRightInd w:val="0"/>
              <w:spacing w:after="0"/>
              <w:ind w:left="29" w:right="26"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Conductele de la recipientul criogenic până la regulatorul de presiune montat înaintea conductei de alimentare cu gaze naturale a consumatorilor casnici sau industriali trebuie să respecte prevederile HG nr. 123/2015. În cazul în care conductele se încadrează în prevederile prescripţiei tehnice PT C 6/2010 se vor respecta prevederile acestei reglementări. În cazul conductelor ale căror caracterictici sunt mai mici sau egale cu limitele prevăzute pentru categoria I conform prevederilor HG 123/2015 şi sunt proiectate şi fabricate în conformitate cu prcticile inginereşti, prin documentaţia tehnică de proiectare a sistemului de stocare şi regazeificare GNL se va stabili modul de verificare la presiune şi etanşeitate;</w:t>
            </w:r>
          </w:p>
          <w:p w14:paraId="7B115394" w14:textId="77777777" w:rsidR="00332A53" w:rsidRDefault="00332A53" w:rsidP="00332A53">
            <w:pPr>
              <w:pStyle w:val="ListParagraph"/>
              <w:widowControl w:val="0"/>
              <w:numPr>
                <w:ilvl w:val="0"/>
                <w:numId w:val="73"/>
              </w:numPr>
              <w:tabs>
                <w:tab w:val="left" w:pos="0"/>
                <w:tab w:val="left" w:pos="90"/>
                <w:tab w:val="left" w:pos="360"/>
                <w:tab w:val="left" w:pos="596"/>
                <w:tab w:val="left" w:pos="2955"/>
                <w:tab w:val="left" w:pos="9514"/>
              </w:tabs>
              <w:autoSpaceDE w:val="0"/>
              <w:autoSpaceDN w:val="0"/>
              <w:adjustRightInd w:val="0"/>
              <w:spacing w:after="0"/>
              <w:ind w:left="29" w:right="26"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Utilizarea, verificarea la deschidere/închidere, repararea şi reglarea dispozitivelor de siguranţă se efectuează cu respecarea prevedrilor prescipţiei tehnice PT C 7-2010;</w:t>
            </w:r>
          </w:p>
          <w:p w14:paraId="62C05A10" w14:textId="77777777" w:rsidR="00332A53" w:rsidRDefault="00332A53" w:rsidP="00332A53">
            <w:pPr>
              <w:pStyle w:val="ListParagraph"/>
              <w:widowControl w:val="0"/>
              <w:numPr>
                <w:ilvl w:val="0"/>
                <w:numId w:val="73"/>
              </w:numPr>
              <w:tabs>
                <w:tab w:val="left" w:pos="0"/>
                <w:tab w:val="left" w:pos="90"/>
                <w:tab w:val="left" w:pos="360"/>
                <w:tab w:val="left" w:pos="596"/>
                <w:tab w:val="left" w:pos="2955"/>
                <w:tab w:val="left" w:pos="9514"/>
              </w:tabs>
              <w:autoSpaceDE w:val="0"/>
              <w:autoSpaceDN w:val="0"/>
              <w:adjustRightInd w:val="0"/>
              <w:spacing w:after="0"/>
              <w:ind w:left="29" w:right="26"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În conformitate cu prevederile art. 9, alin. (1) şi ANEXA 2 din Legea nr. 64/2008, republicată, cu </w:t>
            </w:r>
            <w:r>
              <w:rPr>
                <w:rFonts w:ascii="Times New Roman" w:eastAsia="Calibri" w:hAnsi="Times New Roman" w:cs="Times New Roman"/>
                <w:sz w:val="24"/>
                <w:szCs w:val="24"/>
              </w:rPr>
              <w:lastRenderedPageBreak/>
              <w:t>modificările şi completările ulterioare, verificările tehnice în vederea autorizării funcţionării şi verificările tehnice în utilizare pentru echipamentele la care faceţi referire se efectuează de către CNCIR;</w:t>
            </w:r>
          </w:p>
          <w:p w14:paraId="084BF70D" w14:textId="77777777" w:rsidR="00332A53" w:rsidRDefault="00332A53" w:rsidP="00332A53">
            <w:pPr>
              <w:pStyle w:val="ListParagraph"/>
              <w:widowControl w:val="0"/>
              <w:numPr>
                <w:ilvl w:val="0"/>
                <w:numId w:val="73"/>
              </w:numPr>
              <w:tabs>
                <w:tab w:val="left" w:pos="0"/>
                <w:tab w:val="left" w:pos="90"/>
                <w:tab w:val="left" w:pos="360"/>
                <w:tab w:val="left" w:pos="596"/>
                <w:tab w:val="left" w:pos="2955"/>
                <w:tab w:val="left" w:pos="9514"/>
              </w:tabs>
              <w:autoSpaceDE w:val="0"/>
              <w:autoSpaceDN w:val="0"/>
              <w:adjustRightInd w:val="0"/>
              <w:spacing w:after="0"/>
              <w:ind w:left="29" w:right="26" w:firstLine="283"/>
              <w:jc w:val="both"/>
              <w:rPr>
                <w:rFonts w:ascii="Times New Roman" w:eastAsia="Calibri" w:hAnsi="Times New Roman" w:cs="Times New Roman"/>
                <w:sz w:val="24"/>
                <w:szCs w:val="24"/>
              </w:rPr>
            </w:pPr>
            <w:r>
              <w:rPr>
                <w:rFonts w:ascii="Times New Roman" w:eastAsia="Calibri" w:hAnsi="Times New Roman" w:cs="Times New Roman"/>
                <w:sz w:val="24"/>
                <w:szCs w:val="24"/>
              </w:rPr>
              <w:t>Pentru verificarea cerinţelor în domeniul securităţii la explozie considerăm oportună solicitarea unui punct de vedere din partea INSEMEX;</w:t>
            </w:r>
          </w:p>
          <w:p w14:paraId="65515C07" w14:textId="77777777" w:rsidR="00332A53" w:rsidRPr="008D0597" w:rsidRDefault="00332A53" w:rsidP="00332A53">
            <w:pPr>
              <w:pStyle w:val="ListParagraph"/>
              <w:widowControl w:val="0"/>
              <w:numPr>
                <w:ilvl w:val="0"/>
                <w:numId w:val="73"/>
              </w:numPr>
              <w:tabs>
                <w:tab w:val="left" w:pos="0"/>
                <w:tab w:val="left" w:pos="90"/>
                <w:tab w:val="left" w:pos="360"/>
                <w:tab w:val="left" w:pos="596"/>
                <w:tab w:val="left" w:pos="879"/>
                <w:tab w:val="left" w:pos="9514"/>
              </w:tabs>
              <w:autoSpaceDE w:val="0"/>
              <w:autoSpaceDN w:val="0"/>
              <w:adjustRightInd w:val="0"/>
              <w:spacing w:after="0"/>
              <w:ind w:left="29" w:right="26" w:firstLine="331"/>
              <w:jc w:val="both"/>
              <w:rPr>
                <w:rFonts w:ascii="Times New Roman" w:eastAsia="Calibri" w:hAnsi="Times New Roman" w:cs="Times New Roman"/>
                <w:sz w:val="24"/>
                <w:szCs w:val="24"/>
              </w:rPr>
            </w:pPr>
            <w:r>
              <w:rPr>
                <w:rFonts w:ascii="Times New Roman" w:eastAsia="Calibri" w:hAnsi="Times New Roman" w:cs="Times New Roman"/>
                <w:sz w:val="24"/>
                <w:szCs w:val="24"/>
              </w:rPr>
              <w:t>Pentru verificarea cerinţelor în domeniul securităţii la incendiu considerăm oportună solicitarea unui punct de vedere din partea IGSU.</w:t>
            </w:r>
          </w:p>
        </w:tc>
        <w:tc>
          <w:tcPr>
            <w:tcW w:w="5812" w:type="dxa"/>
          </w:tcPr>
          <w:p w14:paraId="7D445C1F" w14:textId="77777777" w:rsidR="00332A53" w:rsidRPr="00CF0CF4" w:rsidRDefault="00332A53" w:rsidP="00332A53">
            <w:pPr>
              <w:widowControl w:val="0"/>
              <w:jc w:val="center"/>
              <w:rPr>
                <w:rFonts w:ascii="Times New Roman" w:hAnsi="Times New Roman" w:cs="Times New Roman"/>
                <w:b/>
                <w:sz w:val="24"/>
                <w:szCs w:val="24"/>
              </w:rPr>
            </w:pPr>
          </w:p>
        </w:tc>
      </w:tr>
      <w:tr w:rsidR="00332A53" w:rsidRPr="00CF0CF4" w14:paraId="34F96A79" w14:textId="77777777" w:rsidTr="00332A53">
        <w:tc>
          <w:tcPr>
            <w:tcW w:w="5812" w:type="dxa"/>
          </w:tcPr>
          <w:p w14:paraId="022B5B9C" w14:textId="77777777" w:rsidR="00332A53" w:rsidRPr="009375FD" w:rsidRDefault="00332A53" w:rsidP="00332A53">
            <w:pPr>
              <w:widowControl w:val="0"/>
              <w:tabs>
                <w:tab w:val="left" w:pos="0"/>
                <w:tab w:val="left" w:pos="90"/>
                <w:tab w:val="left" w:pos="360"/>
                <w:tab w:val="left" w:pos="720"/>
                <w:tab w:val="left" w:pos="1080"/>
                <w:tab w:val="left" w:pos="3420"/>
                <w:tab w:val="left" w:pos="9514"/>
              </w:tabs>
              <w:spacing w:line="276" w:lineRule="auto"/>
              <w:ind w:right="26"/>
              <w:jc w:val="both"/>
              <w:rPr>
                <w:rFonts w:ascii="Times New Roman" w:hAnsi="Times New Roman" w:cs="Times New Roman"/>
                <w:iCs/>
                <w:sz w:val="24"/>
                <w:szCs w:val="24"/>
              </w:rPr>
            </w:pPr>
            <w:r w:rsidRPr="009375FD">
              <w:rPr>
                <w:rFonts w:ascii="Times New Roman" w:hAnsi="Times New Roman" w:cs="Times New Roman"/>
                <w:iCs/>
                <w:sz w:val="24"/>
                <w:szCs w:val="24"/>
              </w:rPr>
              <w:lastRenderedPageBreak/>
              <w:t xml:space="preserve">CUPRINS </w:t>
            </w:r>
          </w:p>
          <w:tbl>
            <w:tblPr>
              <w:tblStyle w:val="TableGrid"/>
              <w:tblW w:w="0" w:type="auto"/>
              <w:tblLayout w:type="fixed"/>
              <w:tblLook w:val="04A0" w:firstRow="1" w:lastRow="0" w:firstColumn="1" w:lastColumn="0" w:noHBand="0" w:noVBand="1"/>
            </w:tblPr>
            <w:tblGrid>
              <w:gridCol w:w="4541"/>
              <w:gridCol w:w="576"/>
            </w:tblGrid>
            <w:tr w:rsidR="00332A53" w:rsidRPr="009B3807" w14:paraId="26A64293" w14:textId="77777777" w:rsidTr="007C662F">
              <w:trPr>
                <w:trHeight w:val="321"/>
              </w:trPr>
              <w:tc>
                <w:tcPr>
                  <w:tcW w:w="4541" w:type="dxa"/>
                </w:tcPr>
                <w:p w14:paraId="546621DF"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both"/>
                    <w:rPr>
                      <w:rFonts w:ascii="Times New Roman" w:hAnsi="Times New Roman" w:cs="Times New Roman"/>
                      <w:b/>
                      <w:bCs/>
                      <w:iCs/>
                      <w:sz w:val="24"/>
                      <w:szCs w:val="24"/>
                    </w:rPr>
                  </w:pPr>
                  <w:r w:rsidRPr="009B3807">
                    <w:rPr>
                      <w:rFonts w:ascii="Times New Roman" w:eastAsia="Times New Roman" w:hAnsi="Times New Roman" w:cs="Times New Roman"/>
                      <w:b/>
                      <w:bCs/>
                      <w:sz w:val="24"/>
                      <w:szCs w:val="24"/>
                    </w:rPr>
                    <w:t>1. SCOP. DOMENIU DE APLICARE</w:t>
                  </w:r>
                </w:p>
              </w:tc>
              <w:tc>
                <w:tcPr>
                  <w:tcW w:w="576" w:type="dxa"/>
                </w:tcPr>
                <w:p w14:paraId="6D2E5CAD"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5</w:t>
                  </w:r>
                </w:p>
              </w:tc>
            </w:tr>
            <w:tr w:rsidR="00332A53" w:rsidRPr="009B3807" w14:paraId="1F8E8DEB" w14:textId="77777777" w:rsidTr="007C662F">
              <w:trPr>
                <w:trHeight w:val="321"/>
              </w:trPr>
              <w:tc>
                <w:tcPr>
                  <w:tcW w:w="4541" w:type="dxa"/>
                </w:tcPr>
                <w:p w14:paraId="5354C044" w14:textId="77777777" w:rsidR="00332A53" w:rsidRPr="009B3807" w:rsidRDefault="00332A53" w:rsidP="00657A4D">
                  <w:pPr>
                    <w:framePr w:hSpace="180" w:wrap="around" w:vAnchor="text" w:hAnchor="page" w:x="3031" w:y="369"/>
                    <w:widowControl w:val="0"/>
                    <w:tabs>
                      <w:tab w:val="left" w:pos="90"/>
                      <w:tab w:val="left" w:pos="360"/>
                      <w:tab w:val="left" w:pos="990"/>
                      <w:tab w:val="left" w:pos="1080"/>
                      <w:tab w:val="num" w:pos="1287"/>
                      <w:tab w:val="left" w:pos="3420"/>
                      <w:tab w:val="left" w:pos="9180"/>
                      <w:tab w:val="left" w:pos="9514"/>
                    </w:tabs>
                    <w:spacing w:line="276" w:lineRule="auto"/>
                    <w:ind w:right="26"/>
                    <w:suppressOverlap/>
                    <w:jc w:val="both"/>
                    <w:rPr>
                      <w:rFonts w:ascii="Times New Roman" w:hAnsi="Times New Roman" w:cs="Times New Roman"/>
                      <w:b/>
                      <w:bCs/>
                      <w:sz w:val="24"/>
                      <w:szCs w:val="24"/>
                    </w:rPr>
                  </w:pPr>
                  <w:r w:rsidRPr="009B3807">
                    <w:rPr>
                      <w:rFonts w:ascii="Times New Roman" w:hAnsi="Times New Roman" w:cs="Times New Roman"/>
                      <w:b/>
                      <w:bCs/>
                      <w:sz w:val="24"/>
                      <w:szCs w:val="24"/>
                    </w:rPr>
                    <w:t xml:space="preserve">2. TERMENI SI DEFINITII </w:t>
                  </w:r>
                </w:p>
              </w:tc>
              <w:tc>
                <w:tcPr>
                  <w:tcW w:w="576" w:type="dxa"/>
                </w:tcPr>
                <w:p w14:paraId="7560D9C0"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7</w:t>
                  </w:r>
                </w:p>
              </w:tc>
            </w:tr>
            <w:tr w:rsidR="00332A53" w:rsidRPr="009B3807" w14:paraId="3488C8FA" w14:textId="77777777" w:rsidTr="007C662F">
              <w:trPr>
                <w:trHeight w:val="643"/>
              </w:trPr>
              <w:tc>
                <w:tcPr>
                  <w:tcW w:w="4541" w:type="dxa"/>
                </w:tcPr>
                <w:p w14:paraId="3AE72AE4"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990"/>
                      <w:tab w:val="left" w:pos="1080"/>
                      <w:tab w:val="left" w:pos="3420"/>
                      <w:tab w:val="left" w:pos="9514"/>
                    </w:tabs>
                    <w:spacing w:line="276" w:lineRule="auto"/>
                    <w:ind w:right="26"/>
                    <w:suppressOverlap/>
                    <w:jc w:val="both"/>
                    <w:rPr>
                      <w:rFonts w:ascii="Times New Roman" w:eastAsia="Times New Roman" w:hAnsi="Times New Roman" w:cs="Times New Roman"/>
                      <w:b/>
                      <w:sz w:val="24"/>
                      <w:szCs w:val="24"/>
                    </w:rPr>
                  </w:pPr>
                  <w:r w:rsidRPr="009B3807">
                    <w:rPr>
                      <w:rFonts w:ascii="Times New Roman" w:eastAsia="Times New Roman" w:hAnsi="Times New Roman" w:cs="Times New Roman"/>
                      <w:b/>
                      <w:sz w:val="24"/>
                      <w:szCs w:val="24"/>
                    </w:rPr>
                    <w:t xml:space="preserve">3. </w:t>
                  </w:r>
                  <w:r w:rsidRPr="009B3807">
                    <w:rPr>
                      <w:rFonts w:ascii="Times New Roman" w:hAnsi="Times New Roman" w:cs="Times New Roman"/>
                      <w:b/>
                      <w:bCs/>
                      <w:sz w:val="24"/>
                      <w:szCs w:val="24"/>
                    </w:rPr>
                    <w:t xml:space="preserve">STRUCTURA UNUI SISTEM DE STOCARE SI REGAZEIFICARE GNL PENTRU ALIMENTAREA CU GAZE NATURALE LA CONSUMATORI  </w:t>
                  </w:r>
                </w:p>
              </w:tc>
              <w:tc>
                <w:tcPr>
                  <w:tcW w:w="576" w:type="dxa"/>
                </w:tcPr>
                <w:p w14:paraId="51654159"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13</w:t>
                  </w:r>
                </w:p>
              </w:tc>
            </w:tr>
            <w:tr w:rsidR="00332A53" w:rsidRPr="009B3807" w14:paraId="2FB6122E" w14:textId="77777777" w:rsidTr="007C662F">
              <w:trPr>
                <w:trHeight w:val="643"/>
              </w:trPr>
              <w:tc>
                <w:tcPr>
                  <w:tcW w:w="4541" w:type="dxa"/>
                </w:tcPr>
                <w:p w14:paraId="7E92E9E5"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990"/>
                      <w:tab w:val="left" w:pos="1080"/>
                      <w:tab w:val="left" w:pos="3420"/>
                      <w:tab w:val="left" w:pos="9514"/>
                    </w:tabs>
                    <w:spacing w:line="276" w:lineRule="auto"/>
                    <w:ind w:right="26"/>
                    <w:suppressOverlap/>
                    <w:jc w:val="both"/>
                    <w:rPr>
                      <w:rFonts w:ascii="Times New Roman" w:eastAsia="Times New Roman" w:hAnsi="Times New Roman" w:cs="Times New Roman"/>
                      <w:b/>
                      <w:sz w:val="24"/>
                      <w:szCs w:val="24"/>
                    </w:rPr>
                  </w:pPr>
                  <w:r w:rsidRPr="009B3807">
                    <w:rPr>
                      <w:rFonts w:ascii="Times New Roman" w:eastAsia="Times New Roman" w:hAnsi="Times New Roman" w:cs="Times New Roman"/>
                      <w:b/>
                      <w:sz w:val="24"/>
                      <w:szCs w:val="24"/>
                    </w:rPr>
                    <w:t xml:space="preserve">4. ORGANIZAREA INCINTEI  PENTRU STOCAREA SI REGAZEIFICAREA GNL PE BAZA  DETERMINARII RISCULUI </w:t>
                  </w:r>
                </w:p>
              </w:tc>
              <w:tc>
                <w:tcPr>
                  <w:tcW w:w="576" w:type="dxa"/>
                </w:tcPr>
                <w:p w14:paraId="6523F68B"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19</w:t>
                  </w:r>
                </w:p>
              </w:tc>
            </w:tr>
            <w:tr w:rsidR="00332A53" w:rsidRPr="009B3807" w14:paraId="3281192C" w14:textId="77777777" w:rsidTr="007C662F">
              <w:trPr>
                <w:trHeight w:val="643"/>
              </w:trPr>
              <w:tc>
                <w:tcPr>
                  <w:tcW w:w="4541" w:type="dxa"/>
                </w:tcPr>
                <w:p w14:paraId="76E446D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b/>
                      <w:bCs/>
                      <w:sz w:val="24"/>
                      <w:szCs w:val="24"/>
                    </w:rPr>
                  </w:pPr>
                  <w:r w:rsidRPr="009B3807">
                    <w:rPr>
                      <w:rFonts w:ascii="Times New Roman" w:hAnsi="Times New Roman" w:cs="Times New Roman"/>
                      <w:b/>
                      <w:bCs/>
                      <w:sz w:val="24"/>
                      <w:szCs w:val="24"/>
                    </w:rPr>
                    <w:t xml:space="preserve">5. ZONAREA EX INTR-O  INCINTA CU REZERVOR DE STOCARE GNL  SI SISTEM DE REGAZEIFICARE </w:t>
                  </w:r>
                </w:p>
              </w:tc>
              <w:tc>
                <w:tcPr>
                  <w:tcW w:w="576" w:type="dxa"/>
                </w:tcPr>
                <w:p w14:paraId="2E7DFDDF"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28</w:t>
                  </w:r>
                </w:p>
              </w:tc>
            </w:tr>
            <w:tr w:rsidR="00332A53" w:rsidRPr="009B3807" w14:paraId="32ECF8E5" w14:textId="77777777" w:rsidTr="007C662F">
              <w:trPr>
                <w:trHeight w:val="964"/>
              </w:trPr>
              <w:tc>
                <w:tcPr>
                  <w:tcW w:w="4541" w:type="dxa"/>
                </w:tcPr>
                <w:p w14:paraId="1DAF799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b/>
                      <w:bCs/>
                      <w:sz w:val="24"/>
                      <w:szCs w:val="24"/>
                    </w:rPr>
                  </w:pPr>
                  <w:r w:rsidRPr="009B3807">
                    <w:rPr>
                      <w:rFonts w:ascii="Times New Roman" w:eastAsia="Times New Roman" w:hAnsi="Times New Roman" w:cs="Times New Roman"/>
                      <w:sz w:val="24"/>
                      <w:szCs w:val="24"/>
                    </w:rPr>
                    <w:t xml:space="preserve">6.  </w:t>
                  </w:r>
                  <w:r w:rsidRPr="009B3807">
                    <w:rPr>
                      <w:rFonts w:ascii="Times New Roman" w:hAnsi="Times New Roman" w:cs="Times New Roman"/>
                      <w:b/>
                      <w:bCs/>
                      <w:sz w:val="24"/>
                      <w:szCs w:val="24"/>
                    </w:rPr>
                    <w:t xml:space="preserve">DISTANTE DE SIGURANTA INTR-O INCINTA CU REZERVOR DE STOCARE GNL SI SISTEM DE REGAZEIFICARE PENTRU  ALIMENTAREA CU  GAZE NATURALE  A CONSUMATORILOR </w:t>
                  </w:r>
                </w:p>
              </w:tc>
              <w:tc>
                <w:tcPr>
                  <w:tcW w:w="576" w:type="dxa"/>
                </w:tcPr>
                <w:p w14:paraId="6FD75536"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34</w:t>
                  </w:r>
                </w:p>
              </w:tc>
            </w:tr>
            <w:tr w:rsidR="00332A53" w:rsidRPr="009B3807" w14:paraId="679477E7" w14:textId="77777777" w:rsidTr="007C662F">
              <w:trPr>
                <w:trHeight w:val="321"/>
              </w:trPr>
              <w:tc>
                <w:tcPr>
                  <w:tcW w:w="4541" w:type="dxa"/>
                </w:tcPr>
                <w:p w14:paraId="481541D5" w14:textId="77777777" w:rsidR="00332A53" w:rsidRPr="009B3807" w:rsidRDefault="00332A53" w:rsidP="00657A4D">
                  <w:pPr>
                    <w:framePr w:hSpace="180" w:wrap="around" w:vAnchor="text" w:hAnchor="page" w:x="3031" w:y="369"/>
                    <w:widowControl w:val="0"/>
                    <w:spacing w:line="276" w:lineRule="auto"/>
                    <w:suppressOverlap/>
                    <w:rPr>
                      <w:rFonts w:ascii="Times New Roman" w:hAnsi="Times New Roman" w:cs="Times New Roman"/>
                      <w:b/>
                      <w:bCs/>
                      <w:sz w:val="24"/>
                      <w:szCs w:val="24"/>
                    </w:rPr>
                  </w:pPr>
                  <w:r w:rsidRPr="009B3807">
                    <w:rPr>
                      <w:rFonts w:ascii="Times New Roman" w:hAnsi="Times New Roman" w:cs="Times New Roman"/>
                      <w:b/>
                      <w:bCs/>
                      <w:sz w:val="24"/>
                      <w:szCs w:val="24"/>
                    </w:rPr>
                    <w:t xml:space="preserve">7. PROIECTAREA SISTEMELOR DE ALIMENTARE CU GNL </w:t>
                  </w:r>
                </w:p>
              </w:tc>
              <w:tc>
                <w:tcPr>
                  <w:tcW w:w="576" w:type="dxa"/>
                </w:tcPr>
                <w:p w14:paraId="728B5DA5"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38</w:t>
                  </w:r>
                </w:p>
              </w:tc>
            </w:tr>
            <w:tr w:rsidR="00332A53" w:rsidRPr="009B3807" w14:paraId="35971ECD" w14:textId="77777777" w:rsidTr="007C662F">
              <w:trPr>
                <w:trHeight w:val="643"/>
              </w:trPr>
              <w:tc>
                <w:tcPr>
                  <w:tcW w:w="4541" w:type="dxa"/>
                </w:tcPr>
                <w:p w14:paraId="45C8C796" w14:textId="77777777" w:rsidR="00332A53" w:rsidRPr="009B3807" w:rsidRDefault="00332A53" w:rsidP="00657A4D">
                  <w:pPr>
                    <w:framePr w:hSpace="180" w:wrap="around" w:vAnchor="text" w:hAnchor="page" w:x="3031" w:y="369"/>
                    <w:widowControl w:val="0"/>
                    <w:tabs>
                      <w:tab w:val="left" w:pos="0"/>
                      <w:tab w:val="left" w:pos="90"/>
                      <w:tab w:val="left" w:pos="360"/>
                      <w:tab w:val="left" w:pos="990"/>
                      <w:tab w:val="left" w:pos="1080"/>
                      <w:tab w:val="left" w:pos="9514"/>
                    </w:tabs>
                    <w:spacing w:line="276" w:lineRule="auto"/>
                    <w:ind w:right="26"/>
                    <w:suppressOverlap/>
                    <w:jc w:val="both"/>
                    <w:rPr>
                      <w:rFonts w:ascii="Times New Roman" w:hAnsi="Times New Roman" w:cs="Times New Roman"/>
                      <w:b/>
                      <w:bCs/>
                      <w:sz w:val="24"/>
                      <w:szCs w:val="24"/>
                    </w:rPr>
                  </w:pPr>
                  <w:r w:rsidRPr="009B3807">
                    <w:rPr>
                      <w:rFonts w:ascii="Times New Roman" w:hAnsi="Times New Roman" w:cs="Times New Roman"/>
                      <w:b/>
                      <w:bCs/>
                      <w:sz w:val="24"/>
                      <w:szCs w:val="24"/>
                    </w:rPr>
                    <w:t xml:space="preserve">8. UTILAJE, ECHIPAMENTE SI SISTEME UTILIZATE LA  TRANSVAZAREA GPL  </w:t>
                  </w:r>
                </w:p>
              </w:tc>
              <w:tc>
                <w:tcPr>
                  <w:tcW w:w="576" w:type="dxa"/>
                </w:tcPr>
                <w:p w14:paraId="429DAA32"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40</w:t>
                  </w:r>
                </w:p>
              </w:tc>
            </w:tr>
            <w:tr w:rsidR="00332A53" w:rsidRPr="009B3807" w14:paraId="3C589299" w14:textId="77777777" w:rsidTr="007C662F">
              <w:trPr>
                <w:trHeight w:val="306"/>
              </w:trPr>
              <w:tc>
                <w:tcPr>
                  <w:tcW w:w="4541" w:type="dxa"/>
                </w:tcPr>
                <w:p w14:paraId="018561C3" w14:textId="77777777" w:rsidR="00332A53" w:rsidRPr="009B3807" w:rsidRDefault="00332A53" w:rsidP="00657A4D">
                  <w:pPr>
                    <w:framePr w:hSpace="180" w:wrap="around" w:vAnchor="text" w:hAnchor="page" w:x="3031" w:y="369"/>
                    <w:widowControl w:val="0"/>
                    <w:shd w:val="clear" w:color="auto" w:fill="FFFFFF"/>
                    <w:tabs>
                      <w:tab w:val="left" w:pos="0"/>
                      <w:tab w:val="left" w:pos="90"/>
                      <w:tab w:val="left" w:pos="360"/>
                      <w:tab w:val="left" w:pos="916"/>
                      <w:tab w:val="left" w:pos="1080"/>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right="26"/>
                    <w:suppressOverlap/>
                    <w:jc w:val="both"/>
                    <w:rPr>
                      <w:rFonts w:ascii="Times New Roman" w:hAnsi="Times New Roman" w:cs="Times New Roman"/>
                      <w:color w:val="000000"/>
                      <w:sz w:val="24"/>
                      <w:szCs w:val="24"/>
                      <w:lang w:eastAsia="en-GB"/>
                    </w:rPr>
                  </w:pPr>
                  <w:r w:rsidRPr="009B3807">
                    <w:rPr>
                      <w:rFonts w:ascii="Times New Roman" w:hAnsi="Times New Roman" w:cs="Times New Roman"/>
                      <w:b/>
                      <w:bCs/>
                      <w:sz w:val="24"/>
                      <w:szCs w:val="24"/>
                    </w:rPr>
                    <w:t xml:space="preserve">9.  SISTEME DE SIGURANTA PE FLUXUL DE GNL </w:t>
                  </w:r>
                </w:p>
              </w:tc>
              <w:tc>
                <w:tcPr>
                  <w:tcW w:w="576" w:type="dxa"/>
                </w:tcPr>
                <w:p w14:paraId="75042DA9"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41</w:t>
                  </w:r>
                </w:p>
              </w:tc>
            </w:tr>
            <w:tr w:rsidR="00332A53" w:rsidRPr="009B3807" w14:paraId="16C61F65" w14:textId="77777777" w:rsidTr="007C662F">
              <w:trPr>
                <w:trHeight w:val="979"/>
              </w:trPr>
              <w:tc>
                <w:tcPr>
                  <w:tcW w:w="4541" w:type="dxa"/>
                </w:tcPr>
                <w:p w14:paraId="2CFCD3AC" w14:textId="77777777" w:rsidR="00332A53" w:rsidRPr="009B3807" w:rsidRDefault="00332A53" w:rsidP="00657A4D">
                  <w:pPr>
                    <w:framePr w:hSpace="180" w:wrap="around" w:vAnchor="text" w:hAnchor="page" w:x="3031" w:y="369"/>
                    <w:widowControl w:val="0"/>
                    <w:tabs>
                      <w:tab w:val="left" w:pos="0"/>
                      <w:tab w:val="left" w:pos="90"/>
                      <w:tab w:val="left" w:pos="360"/>
                      <w:tab w:val="left" w:pos="450"/>
                      <w:tab w:val="left" w:pos="990"/>
                      <w:tab w:val="left" w:pos="1080"/>
                      <w:tab w:val="left" w:pos="9514"/>
                    </w:tabs>
                    <w:spacing w:line="276" w:lineRule="auto"/>
                    <w:ind w:right="26"/>
                    <w:suppressOverlap/>
                    <w:jc w:val="both"/>
                    <w:rPr>
                      <w:rFonts w:ascii="Times New Roman" w:hAnsi="Times New Roman" w:cs="Times New Roman"/>
                      <w:b/>
                      <w:sz w:val="24"/>
                      <w:szCs w:val="24"/>
                    </w:rPr>
                  </w:pPr>
                  <w:r w:rsidRPr="009B3807">
                    <w:rPr>
                      <w:rFonts w:ascii="Times New Roman" w:hAnsi="Times New Roman" w:cs="Times New Roman"/>
                      <w:b/>
                      <w:bCs/>
                      <w:sz w:val="24"/>
                      <w:szCs w:val="24"/>
                    </w:rPr>
                    <w:t xml:space="preserve">10. SISTEME DE CONTROL, SEMNALIZARE SI DETECTARE SCAPARI DE GNL LA REZERVORUL DE STOCARE SI SISTEMUL DE REGAZEIFICARE GNL </w:t>
                  </w:r>
                </w:p>
              </w:tc>
              <w:tc>
                <w:tcPr>
                  <w:tcW w:w="576" w:type="dxa"/>
                </w:tcPr>
                <w:p w14:paraId="7A512A06"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42</w:t>
                  </w:r>
                </w:p>
              </w:tc>
            </w:tr>
            <w:tr w:rsidR="00332A53" w:rsidRPr="009B3807" w14:paraId="5ADF6712" w14:textId="77777777" w:rsidTr="007C662F">
              <w:trPr>
                <w:trHeight w:val="306"/>
              </w:trPr>
              <w:tc>
                <w:tcPr>
                  <w:tcW w:w="4541" w:type="dxa"/>
                </w:tcPr>
                <w:p w14:paraId="49AF18DE" w14:textId="77777777" w:rsidR="00332A53" w:rsidRPr="009B3807" w:rsidRDefault="00332A53" w:rsidP="00657A4D">
                  <w:pPr>
                    <w:framePr w:hSpace="180" w:wrap="around" w:vAnchor="text" w:hAnchor="page" w:x="3031" w:y="369"/>
                    <w:widowControl w:val="0"/>
                    <w:tabs>
                      <w:tab w:val="left" w:pos="0"/>
                      <w:tab w:val="left" w:pos="90"/>
                      <w:tab w:val="left" w:pos="360"/>
                      <w:tab w:val="left" w:pos="450"/>
                      <w:tab w:val="left" w:pos="1080"/>
                      <w:tab w:val="left" w:pos="9514"/>
                    </w:tabs>
                    <w:spacing w:line="276" w:lineRule="auto"/>
                    <w:ind w:right="26"/>
                    <w:contextualSpacing/>
                    <w:suppressOverlap/>
                    <w:jc w:val="both"/>
                    <w:rPr>
                      <w:rFonts w:ascii="Times New Roman" w:hAnsi="Times New Roman" w:cs="Times New Roman"/>
                      <w:b/>
                      <w:bCs/>
                      <w:sz w:val="24"/>
                      <w:szCs w:val="24"/>
                    </w:rPr>
                  </w:pPr>
                  <w:r w:rsidRPr="009B3807">
                    <w:rPr>
                      <w:rFonts w:ascii="Times New Roman" w:hAnsi="Times New Roman" w:cs="Times New Roman"/>
                      <w:b/>
                      <w:bCs/>
                      <w:sz w:val="24"/>
                      <w:szCs w:val="24"/>
                    </w:rPr>
                    <w:t xml:space="preserve">11. TRASEE DE CONDUCTE CU GNL </w:t>
                  </w:r>
                </w:p>
              </w:tc>
              <w:tc>
                <w:tcPr>
                  <w:tcW w:w="576" w:type="dxa"/>
                </w:tcPr>
                <w:p w14:paraId="5D59D8CF"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44</w:t>
                  </w:r>
                </w:p>
              </w:tc>
            </w:tr>
            <w:tr w:rsidR="00332A53" w:rsidRPr="009B3807" w14:paraId="0F92CA31" w14:textId="77777777" w:rsidTr="007C662F">
              <w:trPr>
                <w:trHeight w:val="643"/>
              </w:trPr>
              <w:tc>
                <w:tcPr>
                  <w:tcW w:w="4541" w:type="dxa"/>
                </w:tcPr>
                <w:p w14:paraId="478210A1" w14:textId="77777777" w:rsidR="00332A53" w:rsidRPr="009B3807" w:rsidRDefault="00332A53" w:rsidP="00657A4D">
                  <w:pPr>
                    <w:framePr w:hSpace="180" w:wrap="around" w:vAnchor="text" w:hAnchor="page" w:x="3031" w:y="369"/>
                    <w:widowControl w:val="0"/>
                    <w:tabs>
                      <w:tab w:val="left" w:pos="0"/>
                      <w:tab w:val="left" w:pos="90"/>
                      <w:tab w:val="left" w:pos="360"/>
                      <w:tab w:val="left" w:pos="450"/>
                      <w:tab w:val="left" w:pos="990"/>
                      <w:tab w:val="left" w:pos="1080"/>
                      <w:tab w:val="left" w:pos="8100"/>
                      <w:tab w:val="left" w:pos="9514"/>
                    </w:tabs>
                    <w:spacing w:line="276" w:lineRule="auto"/>
                    <w:ind w:right="26"/>
                    <w:suppressOverlap/>
                    <w:jc w:val="both"/>
                    <w:rPr>
                      <w:rFonts w:ascii="Times New Roman" w:hAnsi="Times New Roman" w:cs="Times New Roman"/>
                      <w:b/>
                      <w:bCs/>
                      <w:sz w:val="24"/>
                      <w:szCs w:val="24"/>
                    </w:rPr>
                  </w:pPr>
                  <w:r w:rsidRPr="009B3807">
                    <w:rPr>
                      <w:rFonts w:ascii="Times New Roman" w:hAnsi="Times New Roman" w:cs="Times New Roman"/>
                      <w:b/>
                      <w:bCs/>
                      <w:sz w:val="24"/>
                      <w:szCs w:val="24"/>
                    </w:rPr>
                    <w:lastRenderedPageBreak/>
                    <w:t>12. CERINTE PRIVIND PROTECTIA ECHIPAMENTELOR ELECTRICE–DIRECTIVA ATEX</w:t>
                  </w:r>
                </w:p>
              </w:tc>
              <w:tc>
                <w:tcPr>
                  <w:tcW w:w="576" w:type="dxa"/>
                </w:tcPr>
                <w:p w14:paraId="63C4CA53"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47</w:t>
                  </w:r>
                </w:p>
              </w:tc>
            </w:tr>
            <w:tr w:rsidR="00332A53" w:rsidRPr="009B3807" w14:paraId="15E54947" w14:textId="77777777" w:rsidTr="007C662F">
              <w:trPr>
                <w:trHeight w:val="643"/>
              </w:trPr>
              <w:tc>
                <w:tcPr>
                  <w:tcW w:w="4541" w:type="dxa"/>
                </w:tcPr>
                <w:p w14:paraId="0D636CD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9514"/>
                    </w:tabs>
                    <w:spacing w:line="276" w:lineRule="auto"/>
                    <w:ind w:right="26"/>
                    <w:suppressOverlap/>
                    <w:jc w:val="both"/>
                    <w:rPr>
                      <w:rFonts w:ascii="Times New Roman" w:hAnsi="Times New Roman" w:cs="Times New Roman"/>
                      <w:b/>
                      <w:bCs/>
                      <w:sz w:val="24"/>
                      <w:szCs w:val="24"/>
                    </w:rPr>
                  </w:pPr>
                  <w:r w:rsidRPr="009B3807">
                    <w:rPr>
                      <w:rFonts w:ascii="Times New Roman" w:hAnsi="Times New Roman" w:cs="Times New Roman"/>
                      <w:b/>
                      <w:bCs/>
                      <w:sz w:val="24"/>
                      <w:szCs w:val="24"/>
                    </w:rPr>
                    <w:t>13. CERINTE PRIVIND ECHIPAREA CU INSTALATII SI ECHIPAMENTE  DE LIMITARE SI STINGERE A INCENDIILOR</w:t>
                  </w:r>
                </w:p>
              </w:tc>
              <w:tc>
                <w:tcPr>
                  <w:tcW w:w="576" w:type="dxa"/>
                </w:tcPr>
                <w:p w14:paraId="3A52CF3E"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49</w:t>
                  </w:r>
                </w:p>
              </w:tc>
            </w:tr>
            <w:tr w:rsidR="00332A53" w:rsidRPr="009B3807" w14:paraId="6184B24B" w14:textId="77777777" w:rsidTr="007C662F">
              <w:trPr>
                <w:trHeight w:val="321"/>
              </w:trPr>
              <w:tc>
                <w:tcPr>
                  <w:tcW w:w="4541" w:type="dxa"/>
                </w:tcPr>
                <w:p w14:paraId="1838F4C6" w14:textId="77777777" w:rsidR="00332A53" w:rsidRPr="009B3807" w:rsidRDefault="00332A53" w:rsidP="00657A4D">
                  <w:pPr>
                    <w:framePr w:hSpace="180" w:wrap="around" w:vAnchor="text" w:hAnchor="page" w:x="3031" w:y="369"/>
                    <w:widowControl w:val="0"/>
                    <w:tabs>
                      <w:tab w:val="left" w:pos="0"/>
                      <w:tab w:val="left" w:pos="90"/>
                      <w:tab w:val="left" w:pos="360"/>
                      <w:tab w:val="left" w:pos="630"/>
                      <w:tab w:val="left" w:pos="720"/>
                      <w:tab w:val="left" w:pos="990"/>
                      <w:tab w:val="left" w:pos="1080"/>
                      <w:tab w:val="left" w:pos="9514"/>
                    </w:tabs>
                    <w:spacing w:line="276" w:lineRule="auto"/>
                    <w:ind w:right="26"/>
                    <w:contextualSpacing/>
                    <w:suppressOverlap/>
                    <w:jc w:val="both"/>
                    <w:rPr>
                      <w:rFonts w:ascii="Times New Roman" w:eastAsia="Times New Roman" w:hAnsi="Times New Roman" w:cs="Times New Roman"/>
                      <w:b/>
                      <w:sz w:val="24"/>
                      <w:szCs w:val="24"/>
                    </w:rPr>
                  </w:pPr>
                  <w:r w:rsidRPr="009B3807">
                    <w:rPr>
                      <w:rFonts w:ascii="Times New Roman" w:hAnsi="Times New Roman" w:cs="Times New Roman"/>
                      <w:b/>
                      <w:color w:val="000000"/>
                      <w:sz w:val="24"/>
                      <w:szCs w:val="24"/>
                    </w:rPr>
                    <w:t xml:space="preserve">14. </w:t>
                  </w:r>
                  <w:r w:rsidRPr="009B3807">
                    <w:rPr>
                      <w:rFonts w:ascii="Times New Roman" w:hAnsi="Times New Roman" w:cs="Times New Roman"/>
                      <w:b/>
                      <w:bCs/>
                      <w:sz w:val="24"/>
                      <w:szCs w:val="24"/>
                    </w:rPr>
                    <w:t xml:space="preserve">MASURI DE EXPLOATARE IN SIGURANTA </w:t>
                  </w:r>
                </w:p>
              </w:tc>
              <w:tc>
                <w:tcPr>
                  <w:tcW w:w="576" w:type="dxa"/>
                </w:tcPr>
                <w:p w14:paraId="5C130A73"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50</w:t>
                  </w:r>
                </w:p>
              </w:tc>
            </w:tr>
            <w:tr w:rsidR="00332A53" w:rsidRPr="009B3807" w14:paraId="4248034A" w14:textId="77777777" w:rsidTr="007C662F">
              <w:trPr>
                <w:trHeight w:val="643"/>
              </w:trPr>
              <w:tc>
                <w:tcPr>
                  <w:tcW w:w="4541" w:type="dxa"/>
                </w:tcPr>
                <w:p w14:paraId="3AB8E341" w14:textId="77777777" w:rsidR="00332A53" w:rsidRPr="009B3807" w:rsidRDefault="00332A53" w:rsidP="00657A4D">
                  <w:pPr>
                    <w:framePr w:hSpace="180" w:wrap="around" w:vAnchor="text" w:hAnchor="page" w:x="3031" w:y="369"/>
                    <w:widowControl w:val="0"/>
                    <w:tabs>
                      <w:tab w:val="left" w:pos="0"/>
                      <w:tab w:val="left" w:pos="90"/>
                      <w:tab w:val="left" w:pos="360"/>
                      <w:tab w:val="left" w:pos="630"/>
                      <w:tab w:val="left" w:pos="720"/>
                      <w:tab w:val="left" w:pos="990"/>
                      <w:tab w:val="left" w:pos="1080"/>
                      <w:tab w:val="left" w:pos="9514"/>
                    </w:tabs>
                    <w:spacing w:line="276" w:lineRule="auto"/>
                    <w:ind w:right="26"/>
                    <w:suppressOverlap/>
                    <w:jc w:val="both"/>
                    <w:rPr>
                      <w:rFonts w:ascii="Times New Roman" w:eastAsia="Times New Roman" w:hAnsi="Times New Roman" w:cs="Times New Roman"/>
                      <w:b/>
                      <w:bCs/>
                      <w:sz w:val="24"/>
                      <w:szCs w:val="24"/>
                    </w:rPr>
                  </w:pPr>
                  <w:r w:rsidRPr="009B3807">
                    <w:rPr>
                      <w:rFonts w:ascii="Times New Roman" w:eastAsia="Times New Roman" w:hAnsi="Times New Roman" w:cs="Times New Roman"/>
                      <w:b/>
                      <w:bCs/>
                      <w:sz w:val="24"/>
                      <w:szCs w:val="24"/>
                    </w:rPr>
                    <w:t xml:space="preserve">15. REGULI PRIVIND  TRANSVAZAREA GNL DIN CISTERNE /SEMIREMORCI IN REZERVORYUL CRIOGENIC </w:t>
                  </w:r>
                </w:p>
              </w:tc>
              <w:tc>
                <w:tcPr>
                  <w:tcW w:w="576" w:type="dxa"/>
                </w:tcPr>
                <w:p w14:paraId="61F2FFB1"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51</w:t>
                  </w:r>
                </w:p>
              </w:tc>
            </w:tr>
            <w:tr w:rsidR="00332A53" w:rsidRPr="009B3807" w14:paraId="314E0BB6" w14:textId="77777777" w:rsidTr="007C662F">
              <w:trPr>
                <w:trHeight w:val="321"/>
              </w:trPr>
              <w:tc>
                <w:tcPr>
                  <w:tcW w:w="4541" w:type="dxa"/>
                </w:tcPr>
                <w:p w14:paraId="5FB30D7D" w14:textId="77777777" w:rsidR="00332A53" w:rsidRPr="009B3807" w:rsidRDefault="00332A53" w:rsidP="00657A4D">
                  <w:pPr>
                    <w:framePr w:hSpace="180" w:wrap="around" w:vAnchor="text" w:hAnchor="page" w:x="3031" w:y="369"/>
                    <w:widowControl w:val="0"/>
                    <w:tabs>
                      <w:tab w:val="left" w:pos="0"/>
                      <w:tab w:val="left" w:pos="90"/>
                      <w:tab w:val="left" w:pos="360"/>
                      <w:tab w:val="left" w:pos="630"/>
                      <w:tab w:val="left" w:pos="720"/>
                      <w:tab w:val="left" w:pos="990"/>
                      <w:tab w:val="left" w:pos="1080"/>
                      <w:tab w:val="left" w:pos="9514"/>
                    </w:tabs>
                    <w:spacing w:line="276" w:lineRule="auto"/>
                    <w:ind w:right="26"/>
                    <w:suppressOverlap/>
                    <w:jc w:val="both"/>
                    <w:rPr>
                      <w:rFonts w:ascii="Times New Roman" w:eastAsia="Times New Roman" w:hAnsi="Times New Roman" w:cs="Times New Roman"/>
                      <w:b/>
                      <w:bCs/>
                      <w:sz w:val="24"/>
                      <w:szCs w:val="24"/>
                    </w:rPr>
                  </w:pPr>
                  <w:r w:rsidRPr="009B3807">
                    <w:rPr>
                      <w:rFonts w:ascii="Times New Roman" w:eastAsia="Times New Roman" w:hAnsi="Times New Roman" w:cs="Times New Roman"/>
                      <w:b/>
                      <w:bCs/>
                      <w:sz w:val="24"/>
                      <w:szCs w:val="24"/>
                    </w:rPr>
                    <w:t xml:space="preserve">16. MASURI DE INTERVENTIE IN CAZ DE EVENIMENTE </w:t>
                  </w:r>
                </w:p>
              </w:tc>
              <w:tc>
                <w:tcPr>
                  <w:tcW w:w="576" w:type="dxa"/>
                </w:tcPr>
                <w:p w14:paraId="73196BEB"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53</w:t>
                  </w:r>
                </w:p>
              </w:tc>
            </w:tr>
            <w:tr w:rsidR="00332A53" w:rsidRPr="009B3807" w14:paraId="4BD2EADA" w14:textId="77777777" w:rsidTr="007C662F">
              <w:trPr>
                <w:trHeight w:val="321"/>
              </w:trPr>
              <w:tc>
                <w:tcPr>
                  <w:tcW w:w="4541" w:type="dxa"/>
                </w:tcPr>
                <w:p w14:paraId="1A2409FB" w14:textId="77777777" w:rsidR="00332A53" w:rsidRPr="009B3807" w:rsidRDefault="00332A53" w:rsidP="00657A4D">
                  <w:pPr>
                    <w:framePr w:hSpace="180" w:wrap="around" w:vAnchor="text" w:hAnchor="page" w:x="3031" w:y="369"/>
                    <w:widowControl w:val="0"/>
                    <w:tabs>
                      <w:tab w:val="left" w:pos="0"/>
                      <w:tab w:val="left" w:pos="90"/>
                      <w:tab w:val="left" w:pos="270"/>
                      <w:tab w:val="left" w:pos="360"/>
                      <w:tab w:val="left" w:pos="1080"/>
                      <w:tab w:val="left" w:pos="9514"/>
                    </w:tabs>
                    <w:spacing w:line="276" w:lineRule="auto"/>
                    <w:ind w:right="26"/>
                    <w:contextualSpacing/>
                    <w:suppressOverlap/>
                    <w:jc w:val="both"/>
                    <w:rPr>
                      <w:rFonts w:ascii="Times New Roman" w:hAnsi="Times New Roman" w:cs="Times New Roman"/>
                      <w:b/>
                      <w:bCs/>
                      <w:sz w:val="24"/>
                      <w:szCs w:val="24"/>
                    </w:rPr>
                  </w:pPr>
                  <w:r w:rsidRPr="009B3807">
                    <w:rPr>
                      <w:rFonts w:ascii="Times New Roman" w:eastAsia="Times New Roman" w:hAnsi="Times New Roman" w:cs="Times New Roman"/>
                      <w:b/>
                      <w:bCs/>
                      <w:sz w:val="24"/>
                      <w:szCs w:val="24"/>
                    </w:rPr>
                    <w:t>17. ACTIVITATI DE INTRETINERE, VERIFICARE</w:t>
                  </w:r>
                </w:p>
              </w:tc>
              <w:tc>
                <w:tcPr>
                  <w:tcW w:w="576" w:type="dxa"/>
                </w:tcPr>
                <w:p w14:paraId="739F92E2"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54</w:t>
                  </w:r>
                </w:p>
              </w:tc>
            </w:tr>
            <w:tr w:rsidR="00332A53" w:rsidRPr="009B3807" w14:paraId="157BC5E9" w14:textId="77777777" w:rsidTr="007C662F">
              <w:trPr>
                <w:trHeight w:val="964"/>
              </w:trPr>
              <w:tc>
                <w:tcPr>
                  <w:tcW w:w="4541" w:type="dxa"/>
                </w:tcPr>
                <w:p w14:paraId="758885AF" w14:textId="77777777" w:rsidR="00332A53" w:rsidRPr="009B3807" w:rsidRDefault="00332A53" w:rsidP="00657A4D">
                  <w:pPr>
                    <w:framePr w:hSpace="180" w:wrap="around" w:vAnchor="text" w:hAnchor="page" w:x="3031" w:y="369"/>
                    <w:widowControl w:val="0"/>
                    <w:numPr>
                      <w:ilvl w:val="0"/>
                      <w:numId w:val="1"/>
                    </w:numPr>
                    <w:tabs>
                      <w:tab w:val="left" w:pos="0"/>
                      <w:tab w:val="left" w:pos="90"/>
                      <w:tab w:val="left" w:pos="360"/>
                      <w:tab w:val="left" w:pos="517"/>
                      <w:tab w:val="left" w:pos="1080"/>
                      <w:tab w:val="left" w:pos="9514"/>
                    </w:tabs>
                    <w:spacing w:line="276" w:lineRule="auto"/>
                    <w:ind w:left="90" w:right="26" w:hanging="90"/>
                    <w:contextualSpacing/>
                    <w:suppressOverlap/>
                    <w:jc w:val="both"/>
                    <w:rPr>
                      <w:rFonts w:ascii="Times New Roman" w:hAnsi="Times New Roman" w:cs="Times New Roman"/>
                      <w:b/>
                      <w:bCs/>
                      <w:sz w:val="24"/>
                      <w:szCs w:val="24"/>
                    </w:rPr>
                  </w:pPr>
                  <w:r w:rsidRPr="009B3807">
                    <w:rPr>
                      <w:rFonts w:ascii="Times New Roman" w:hAnsi="Times New Roman" w:cs="Times New Roman"/>
                      <w:b/>
                      <w:bCs/>
                      <w:sz w:val="24"/>
                      <w:szCs w:val="24"/>
                    </w:rPr>
                    <w:t>DOCUMENTE OBLIGATORII SOLICITATE DE AUTORITATI SI DE FURNIZORII DE UTILITATI  PENTRU REALIZAREA UNUI SISTEM DE ALIMENTARE CU GNL</w:t>
                  </w:r>
                </w:p>
              </w:tc>
              <w:tc>
                <w:tcPr>
                  <w:tcW w:w="576" w:type="dxa"/>
                </w:tcPr>
                <w:p w14:paraId="117D7846"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56</w:t>
                  </w:r>
                </w:p>
              </w:tc>
            </w:tr>
            <w:tr w:rsidR="00332A53" w:rsidRPr="009B3807" w14:paraId="69D8E005" w14:textId="77777777" w:rsidTr="007C662F">
              <w:trPr>
                <w:trHeight w:val="321"/>
              </w:trPr>
              <w:tc>
                <w:tcPr>
                  <w:tcW w:w="4541" w:type="dxa"/>
                </w:tcPr>
                <w:p w14:paraId="48644320" w14:textId="77777777" w:rsidR="00332A53" w:rsidRPr="009B3807" w:rsidRDefault="00332A53" w:rsidP="00657A4D">
                  <w:pPr>
                    <w:framePr w:hSpace="180" w:wrap="around" w:vAnchor="text" w:hAnchor="page" w:x="3031" w:y="369"/>
                    <w:widowControl w:val="0"/>
                    <w:tabs>
                      <w:tab w:val="left" w:pos="0"/>
                      <w:tab w:val="left" w:pos="90"/>
                      <w:tab w:val="left" w:pos="360"/>
                      <w:tab w:val="left" w:pos="517"/>
                      <w:tab w:val="left" w:pos="1080"/>
                      <w:tab w:val="left" w:pos="9514"/>
                    </w:tabs>
                    <w:spacing w:line="276" w:lineRule="auto"/>
                    <w:ind w:left="90" w:right="26"/>
                    <w:contextualSpacing/>
                    <w:suppressOverlap/>
                    <w:jc w:val="both"/>
                    <w:rPr>
                      <w:rFonts w:ascii="Times New Roman" w:hAnsi="Times New Roman" w:cs="Times New Roman"/>
                      <w:b/>
                      <w:bCs/>
                      <w:sz w:val="24"/>
                      <w:szCs w:val="24"/>
                    </w:rPr>
                  </w:pPr>
                  <w:r w:rsidRPr="009B3807">
                    <w:rPr>
                      <w:rFonts w:ascii="Times New Roman" w:hAnsi="Times New Roman" w:cs="Times New Roman"/>
                      <w:b/>
                      <w:bCs/>
                      <w:sz w:val="24"/>
                      <w:szCs w:val="24"/>
                    </w:rPr>
                    <w:t xml:space="preserve">BIBLIOGRAFIE </w:t>
                  </w:r>
                </w:p>
              </w:tc>
              <w:tc>
                <w:tcPr>
                  <w:tcW w:w="576" w:type="dxa"/>
                </w:tcPr>
                <w:p w14:paraId="49700767"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58</w:t>
                  </w:r>
                </w:p>
              </w:tc>
            </w:tr>
            <w:tr w:rsidR="00332A53" w:rsidRPr="009B3807" w14:paraId="5D7020B9" w14:textId="77777777" w:rsidTr="007C662F">
              <w:trPr>
                <w:trHeight w:val="643"/>
              </w:trPr>
              <w:tc>
                <w:tcPr>
                  <w:tcW w:w="4541" w:type="dxa"/>
                </w:tcPr>
                <w:p w14:paraId="4017055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9514"/>
                    </w:tabs>
                    <w:spacing w:line="276" w:lineRule="auto"/>
                    <w:ind w:right="26"/>
                    <w:suppressOverlap/>
                    <w:jc w:val="both"/>
                    <w:rPr>
                      <w:rFonts w:ascii="Times New Roman" w:hAnsi="Times New Roman" w:cs="Times New Roman"/>
                      <w:b/>
                      <w:bCs/>
                      <w:sz w:val="24"/>
                      <w:szCs w:val="24"/>
                    </w:rPr>
                  </w:pPr>
                  <w:r w:rsidRPr="009B3807">
                    <w:rPr>
                      <w:rFonts w:ascii="Times New Roman" w:hAnsi="Times New Roman" w:cs="Times New Roman"/>
                      <w:b/>
                      <w:bCs/>
                      <w:sz w:val="24"/>
                      <w:szCs w:val="24"/>
                    </w:rPr>
                    <w:t xml:space="preserve">ANEXA 1  COMPOZITIA, CARACTERISTICILE SI PROPRIETATILE GNL  </w:t>
                  </w:r>
                </w:p>
              </w:tc>
              <w:tc>
                <w:tcPr>
                  <w:tcW w:w="576" w:type="dxa"/>
                </w:tcPr>
                <w:p w14:paraId="4E34DF87"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63</w:t>
                  </w:r>
                </w:p>
              </w:tc>
            </w:tr>
            <w:tr w:rsidR="00332A53" w:rsidRPr="009B3807" w14:paraId="08793AF2" w14:textId="77777777" w:rsidTr="007C662F">
              <w:trPr>
                <w:trHeight w:val="964"/>
              </w:trPr>
              <w:tc>
                <w:tcPr>
                  <w:tcW w:w="4541" w:type="dxa"/>
                </w:tcPr>
                <w:p w14:paraId="31A43B84" w14:textId="77777777" w:rsidR="00332A53" w:rsidRPr="009B3807" w:rsidRDefault="00332A53" w:rsidP="00657A4D">
                  <w:pPr>
                    <w:framePr w:hSpace="180" w:wrap="around" w:vAnchor="text" w:hAnchor="page" w:x="3031" w:y="369"/>
                    <w:widowControl w:val="0"/>
                    <w:tabs>
                      <w:tab w:val="left" w:pos="90"/>
                      <w:tab w:val="left" w:pos="360"/>
                      <w:tab w:val="left" w:pos="1080"/>
                      <w:tab w:val="left" w:pos="9514"/>
                    </w:tabs>
                    <w:spacing w:line="276" w:lineRule="auto"/>
                    <w:ind w:left="43" w:right="26"/>
                    <w:suppressOverlap/>
                    <w:jc w:val="both"/>
                    <w:rPr>
                      <w:rFonts w:ascii="Times New Roman" w:hAnsi="Times New Roman" w:cs="Times New Roman"/>
                      <w:b/>
                      <w:color w:val="231F20"/>
                      <w:sz w:val="24"/>
                      <w:szCs w:val="24"/>
                    </w:rPr>
                  </w:pPr>
                  <w:r w:rsidRPr="009B3807">
                    <w:rPr>
                      <w:rFonts w:ascii="Times New Roman" w:hAnsi="Times New Roman" w:cs="Times New Roman"/>
                      <w:b/>
                      <w:color w:val="231F20"/>
                      <w:sz w:val="24"/>
                      <w:szCs w:val="24"/>
                    </w:rPr>
                    <w:t xml:space="preserve">ANEXA 2 </w:t>
                  </w:r>
                  <w:r w:rsidRPr="009B3807">
                    <w:rPr>
                      <w:rFonts w:ascii="Times New Roman" w:hAnsi="Times New Roman" w:cs="Times New Roman"/>
                      <w:b/>
                      <w:sz w:val="24"/>
                      <w:szCs w:val="24"/>
                    </w:rPr>
                    <w:t>SISTEM DE STOCARE ȘI REGAZEIFICARE GNL PENTRU ALIMENTARE CU GAZE NATURALE CONSUMATORI CASNICI SI INDUSTRIALI</w:t>
                  </w:r>
                </w:p>
              </w:tc>
              <w:tc>
                <w:tcPr>
                  <w:tcW w:w="576" w:type="dxa"/>
                </w:tcPr>
                <w:p w14:paraId="048BF66C"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65</w:t>
                  </w:r>
                </w:p>
              </w:tc>
            </w:tr>
            <w:tr w:rsidR="00332A53" w:rsidRPr="009B3807" w14:paraId="1B278F8B" w14:textId="77777777" w:rsidTr="007C662F">
              <w:trPr>
                <w:trHeight w:val="321"/>
              </w:trPr>
              <w:tc>
                <w:tcPr>
                  <w:tcW w:w="4541" w:type="dxa"/>
                </w:tcPr>
                <w:p w14:paraId="2DD701C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9514"/>
                    </w:tabs>
                    <w:spacing w:line="276" w:lineRule="auto"/>
                    <w:ind w:right="26"/>
                    <w:suppressOverlap/>
                    <w:jc w:val="both"/>
                    <w:rPr>
                      <w:rFonts w:ascii="Times New Roman" w:hAnsi="Times New Roman" w:cs="Times New Roman"/>
                      <w:b/>
                      <w:bCs/>
                      <w:sz w:val="24"/>
                      <w:szCs w:val="24"/>
                    </w:rPr>
                  </w:pPr>
                  <w:r w:rsidRPr="009B3807">
                    <w:rPr>
                      <w:rFonts w:ascii="Times New Roman" w:hAnsi="Times New Roman" w:cs="Times New Roman"/>
                      <w:b/>
                      <w:bCs/>
                      <w:sz w:val="24"/>
                      <w:szCs w:val="24"/>
                    </w:rPr>
                    <w:t xml:space="preserve">ANEXA 3  ZONAREA EX </w:t>
                  </w:r>
                </w:p>
              </w:tc>
              <w:tc>
                <w:tcPr>
                  <w:tcW w:w="576" w:type="dxa"/>
                </w:tcPr>
                <w:p w14:paraId="2C6AE031"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68</w:t>
                  </w:r>
                </w:p>
              </w:tc>
            </w:tr>
            <w:tr w:rsidR="00332A53" w:rsidRPr="009B3807" w14:paraId="258E6E21" w14:textId="77777777" w:rsidTr="007C662F">
              <w:trPr>
                <w:trHeight w:val="643"/>
              </w:trPr>
              <w:tc>
                <w:tcPr>
                  <w:tcW w:w="4541" w:type="dxa"/>
                </w:tcPr>
                <w:p w14:paraId="57BA95DF" w14:textId="77777777" w:rsidR="00332A53" w:rsidRPr="009B3807" w:rsidRDefault="00332A53" w:rsidP="00657A4D">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b/>
                      <w:bCs/>
                      <w:sz w:val="24"/>
                      <w:szCs w:val="24"/>
                    </w:rPr>
                  </w:pPr>
                  <w:r w:rsidRPr="009B3807">
                    <w:rPr>
                      <w:rFonts w:ascii="Times New Roman" w:hAnsi="Times New Roman" w:cs="Times New Roman"/>
                      <w:b/>
                      <w:bCs/>
                      <w:sz w:val="24"/>
                      <w:szCs w:val="24"/>
                    </w:rPr>
                    <w:t xml:space="preserve">ANEXA 4  DIAGRAMA P&amp;ID  A UNUI REZERVOR CRIOGENIC DE STOCARE GNL </w:t>
                  </w:r>
                </w:p>
              </w:tc>
              <w:tc>
                <w:tcPr>
                  <w:tcW w:w="576" w:type="dxa"/>
                </w:tcPr>
                <w:p w14:paraId="2C1465B4" w14:textId="77777777" w:rsidR="00332A53" w:rsidRPr="009B3807" w:rsidRDefault="00332A53" w:rsidP="00657A4D">
                  <w:pPr>
                    <w:framePr w:hSpace="180" w:wrap="around" w:vAnchor="text" w:hAnchor="page" w:x="3031" w:y="369"/>
                    <w:widowControl w:val="0"/>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9B3807">
                    <w:rPr>
                      <w:rFonts w:ascii="Times New Roman" w:hAnsi="Times New Roman" w:cs="Times New Roman"/>
                      <w:b/>
                      <w:bCs/>
                      <w:iCs/>
                      <w:sz w:val="24"/>
                      <w:szCs w:val="24"/>
                    </w:rPr>
                    <w:t>69</w:t>
                  </w:r>
                </w:p>
              </w:tc>
            </w:tr>
          </w:tbl>
          <w:p w14:paraId="6423A341"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463AE874"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12" w:type="dxa"/>
          </w:tcPr>
          <w:p w14:paraId="5CF47CEF" w14:textId="77777777" w:rsidR="00332A53" w:rsidRPr="00D84C57" w:rsidRDefault="00332A53" w:rsidP="00332A53">
            <w:pPr>
              <w:tabs>
                <w:tab w:val="left" w:pos="0"/>
                <w:tab w:val="left" w:pos="90"/>
                <w:tab w:val="left" w:pos="360"/>
                <w:tab w:val="left" w:pos="720"/>
                <w:tab w:val="left" w:pos="1080"/>
                <w:tab w:val="left" w:pos="3420"/>
                <w:tab w:val="left" w:pos="9514"/>
              </w:tabs>
              <w:spacing w:line="276" w:lineRule="auto"/>
              <w:ind w:right="26"/>
              <w:jc w:val="both"/>
              <w:rPr>
                <w:rFonts w:ascii="Times New Roman" w:hAnsi="Times New Roman" w:cs="Times New Roman"/>
                <w:iCs/>
                <w:sz w:val="24"/>
                <w:szCs w:val="24"/>
              </w:rPr>
            </w:pPr>
            <w:r w:rsidRPr="00D84C57">
              <w:rPr>
                <w:rFonts w:ascii="Times New Roman" w:hAnsi="Times New Roman" w:cs="Times New Roman"/>
                <w:iCs/>
                <w:sz w:val="24"/>
                <w:szCs w:val="24"/>
              </w:rPr>
              <w:t xml:space="preserve">CUPRINS </w:t>
            </w:r>
          </w:p>
          <w:tbl>
            <w:tblPr>
              <w:tblStyle w:val="TableGrid"/>
              <w:tblW w:w="0" w:type="auto"/>
              <w:tblLayout w:type="fixed"/>
              <w:tblLook w:val="04A0" w:firstRow="1" w:lastRow="0" w:firstColumn="1" w:lastColumn="0" w:noHBand="0" w:noVBand="1"/>
            </w:tblPr>
            <w:tblGrid>
              <w:gridCol w:w="4531"/>
              <w:gridCol w:w="709"/>
            </w:tblGrid>
            <w:tr w:rsidR="00332A53" w:rsidRPr="00D84C57" w14:paraId="03EB7472" w14:textId="77777777" w:rsidTr="007C662F">
              <w:tc>
                <w:tcPr>
                  <w:tcW w:w="4531" w:type="dxa"/>
                </w:tcPr>
                <w:p w14:paraId="2A69D204"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both"/>
                    <w:rPr>
                      <w:rFonts w:ascii="Times New Roman" w:hAnsi="Times New Roman" w:cs="Times New Roman"/>
                      <w:b/>
                      <w:bCs/>
                      <w:iCs/>
                      <w:sz w:val="24"/>
                      <w:szCs w:val="24"/>
                    </w:rPr>
                  </w:pPr>
                  <w:r w:rsidRPr="00D84C57">
                    <w:rPr>
                      <w:rFonts w:ascii="Times New Roman" w:eastAsia="Times New Roman" w:hAnsi="Times New Roman" w:cs="Times New Roman"/>
                      <w:b/>
                      <w:bCs/>
                      <w:sz w:val="24"/>
                      <w:szCs w:val="24"/>
                    </w:rPr>
                    <w:t>1. SCOP. DOMENIU DE APLICARE</w:t>
                  </w:r>
                </w:p>
              </w:tc>
              <w:tc>
                <w:tcPr>
                  <w:tcW w:w="709" w:type="dxa"/>
                </w:tcPr>
                <w:p w14:paraId="38AA9A3A"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5</w:t>
                  </w:r>
                </w:p>
              </w:tc>
            </w:tr>
            <w:tr w:rsidR="00332A53" w:rsidRPr="00D84C57" w14:paraId="4EB84D3D" w14:textId="77777777" w:rsidTr="007C662F">
              <w:tc>
                <w:tcPr>
                  <w:tcW w:w="4531" w:type="dxa"/>
                </w:tcPr>
                <w:p w14:paraId="7ADEF6ED" w14:textId="77777777" w:rsidR="00332A53" w:rsidRPr="00D84C57" w:rsidRDefault="00332A53" w:rsidP="00657A4D">
                  <w:pPr>
                    <w:framePr w:hSpace="180" w:wrap="around" w:vAnchor="text" w:hAnchor="page" w:x="3031" w:y="369"/>
                    <w:tabs>
                      <w:tab w:val="left" w:pos="90"/>
                      <w:tab w:val="left" w:pos="360"/>
                      <w:tab w:val="left" w:pos="990"/>
                      <w:tab w:val="left" w:pos="1080"/>
                      <w:tab w:val="num" w:pos="1287"/>
                      <w:tab w:val="left" w:pos="3420"/>
                      <w:tab w:val="left" w:pos="9180"/>
                      <w:tab w:val="left" w:pos="9514"/>
                    </w:tabs>
                    <w:spacing w:line="276" w:lineRule="auto"/>
                    <w:ind w:right="26"/>
                    <w:suppressOverlap/>
                    <w:jc w:val="both"/>
                    <w:rPr>
                      <w:rFonts w:ascii="Times New Roman" w:hAnsi="Times New Roman" w:cs="Times New Roman"/>
                      <w:b/>
                      <w:bCs/>
                      <w:sz w:val="24"/>
                      <w:szCs w:val="24"/>
                    </w:rPr>
                  </w:pPr>
                  <w:r w:rsidRPr="00D84C57">
                    <w:rPr>
                      <w:rFonts w:ascii="Times New Roman" w:hAnsi="Times New Roman" w:cs="Times New Roman"/>
                      <w:b/>
                      <w:bCs/>
                      <w:sz w:val="24"/>
                      <w:szCs w:val="24"/>
                    </w:rPr>
                    <w:t xml:space="preserve">2. TERMENI și DEFINITII </w:t>
                  </w:r>
                </w:p>
              </w:tc>
              <w:tc>
                <w:tcPr>
                  <w:tcW w:w="709" w:type="dxa"/>
                </w:tcPr>
                <w:p w14:paraId="56B3E72B"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7</w:t>
                  </w:r>
                </w:p>
              </w:tc>
            </w:tr>
            <w:tr w:rsidR="00332A53" w:rsidRPr="00D84C57" w14:paraId="2033B98C" w14:textId="77777777" w:rsidTr="007C662F">
              <w:tc>
                <w:tcPr>
                  <w:tcW w:w="4531" w:type="dxa"/>
                </w:tcPr>
                <w:p w14:paraId="0F77F73A" w14:textId="77777777" w:rsidR="00332A53" w:rsidRPr="00D84C57" w:rsidRDefault="00332A53" w:rsidP="00657A4D">
                  <w:pPr>
                    <w:framePr w:hSpace="180" w:wrap="around" w:vAnchor="text" w:hAnchor="page" w:x="3031" w:y="369"/>
                    <w:tabs>
                      <w:tab w:val="left" w:pos="0"/>
                      <w:tab w:val="left" w:pos="90"/>
                      <w:tab w:val="left" w:pos="360"/>
                      <w:tab w:val="left" w:pos="720"/>
                      <w:tab w:val="left" w:pos="990"/>
                      <w:tab w:val="left" w:pos="1080"/>
                      <w:tab w:val="left" w:pos="3420"/>
                      <w:tab w:val="left" w:pos="9514"/>
                    </w:tabs>
                    <w:spacing w:line="276" w:lineRule="auto"/>
                    <w:ind w:right="26"/>
                    <w:suppressOverlap/>
                    <w:jc w:val="both"/>
                    <w:rPr>
                      <w:rFonts w:ascii="Times New Roman" w:eastAsia="Times New Roman" w:hAnsi="Times New Roman" w:cs="Times New Roman"/>
                      <w:b/>
                      <w:sz w:val="24"/>
                      <w:szCs w:val="24"/>
                    </w:rPr>
                  </w:pPr>
                  <w:r w:rsidRPr="00D84C57">
                    <w:rPr>
                      <w:rFonts w:ascii="Times New Roman" w:eastAsia="Times New Roman" w:hAnsi="Times New Roman" w:cs="Times New Roman"/>
                      <w:b/>
                      <w:sz w:val="24"/>
                      <w:szCs w:val="24"/>
                    </w:rPr>
                    <w:t xml:space="preserve">3. </w:t>
                  </w:r>
                  <w:r w:rsidRPr="00D84C57">
                    <w:rPr>
                      <w:rFonts w:ascii="Times New Roman" w:hAnsi="Times New Roman" w:cs="Times New Roman"/>
                      <w:b/>
                      <w:bCs/>
                      <w:sz w:val="24"/>
                      <w:szCs w:val="24"/>
                    </w:rPr>
                    <w:t xml:space="preserve">STRUCTURA UNUI SISTEM DE STOCARE și REGAZEIFICARE GNL PENTRU ALIMENTAREA CU GAZE NATURALE LA CONSUMATORI  </w:t>
                  </w:r>
                </w:p>
              </w:tc>
              <w:tc>
                <w:tcPr>
                  <w:tcW w:w="709" w:type="dxa"/>
                </w:tcPr>
                <w:p w14:paraId="08542C4A"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13</w:t>
                  </w:r>
                </w:p>
              </w:tc>
            </w:tr>
            <w:tr w:rsidR="00332A53" w:rsidRPr="00D84C57" w14:paraId="040268E1" w14:textId="77777777" w:rsidTr="007C662F">
              <w:tc>
                <w:tcPr>
                  <w:tcW w:w="4531" w:type="dxa"/>
                </w:tcPr>
                <w:p w14:paraId="7B61FF35" w14:textId="77777777" w:rsidR="00332A53" w:rsidRPr="00D84C57" w:rsidRDefault="00332A53" w:rsidP="00657A4D">
                  <w:pPr>
                    <w:framePr w:hSpace="180" w:wrap="around" w:vAnchor="text" w:hAnchor="page" w:x="3031" w:y="369"/>
                    <w:tabs>
                      <w:tab w:val="left" w:pos="0"/>
                      <w:tab w:val="left" w:pos="90"/>
                      <w:tab w:val="left" w:pos="360"/>
                      <w:tab w:val="left" w:pos="720"/>
                      <w:tab w:val="left" w:pos="990"/>
                      <w:tab w:val="left" w:pos="1080"/>
                      <w:tab w:val="left" w:pos="3420"/>
                      <w:tab w:val="left" w:pos="9514"/>
                    </w:tabs>
                    <w:spacing w:line="276" w:lineRule="auto"/>
                    <w:ind w:right="26"/>
                    <w:suppressOverlap/>
                    <w:jc w:val="both"/>
                    <w:rPr>
                      <w:rFonts w:ascii="Times New Roman" w:eastAsia="Times New Roman" w:hAnsi="Times New Roman" w:cs="Times New Roman"/>
                      <w:b/>
                      <w:sz w:val="24"/>
                      <w:szCs w:val="24"/>
                    </w:rPr>
                  </w:pPr>
                  <w:r w:rsidRPr="00D84C57">
                    <w:rPr>
                      <w:rFonts w:ascii="Times New Roman" w:eastAsia="Times New Roman" w:hAnsi="Times New Roman" w:cs="Times New Roman"/>
                      <w:b/>
                      <w:sz w:val="24"/>
                      <w:szCs w:val="24"/>
                    </w:rPr>
                    <w:t xml:space="preserve">4. ORGANIZAREA INCINTEI  PENTRU STOCAREA și REGAZEIFICAREA GNL PE BAZA  DETERMINARII RISCULUI </w:t>
                  </w:r>
                </w:p>
              </w:tc>
              <w:tc>
                <w:tcPr>
                  <w:tcW w:w="709" w:type="dxa"/>
                </w:tcPr>
                <w:p w14:paraId="79887BCD"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19</w:t>
                  </w:r>
                </w:p>
              </w:tc>
            </w:tr>
            <w:tr w:rsidR="00332A53" w:rsidRPr="00D84C57" w14:paraId="7DDAD743" w14:textId="77777777" w:rsidTr="007C662F">
              <w:tc>
                <w:tcPr>
                  <w:tcW w:w="4531" w:type="dxa"/>
                </w:tcPr>
                <w:p w14:paraId="6B7E2786" w14:textId="77777777" w:rsidR="00332A53" w:rsidRPr="00D84C57" w:rsidRDefault="00332A53" w:rsidP="00657A4D">
                  <w:pPr>
                    <w:framePr w:hSpace="180" w:wrap="around" w:vAnchor="text" w:hAnchor="page" w:x="3031" w:y="369"/>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b/>
                      <w:bCs/>
                      <w:sz w:val="24"/>
                      <w:szCs w:val="24"/>
                    </w:rPr>
                  </w:pPr>
                  <w:r w:rsidRPr="00D84C57">
                    <w:rPr>
                      <w:rFonts w:ascii="Times New Roman" w:hAnsi="Times New Roman" w:cs="Times New Roman"/>
                      <w:b/>
                      <w:bCs/>
                      <w:sz w:val="24"/>
                      <w:szCs w:val="24"/>
                    </w:rPr>
                    <w:t xml:space="preserve">5. ZONAREA EX INTR-O  INCINTA CU REZERVOR DE STOCARE GNL  și SISTEM DE REGAZEIFICARE </w:t>
                  </w:r>
                </w:p>
              </w:tc>
              <w:tc>
                <w:tcPr>
                  <w:tcW w:w="709" w:type="dxa"/>
                </w:tcPr>
                <w:p w14:paraId="61BF2AD3"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28</w:t>
                  </w:r>
                </w:p>
              </w:tc>
            </w:tr>
            <w:tr w:rsidR="00332A53" w:rsidRPr="00D84C57" w14:paraId="3D7D5DAA" w14:textId="77777777" w:rsidTr="007C662F">
              <w:tc>
                <w:tcPr>
                  <w:tcW w:w="4531" w:type="dxa"/>
                </w:tcPr>
                <w:p w14:paraId="4F8113C9" w14:textId="77777777" w:rsidR="00332A53" w:rsidRPr="00D84C57" w:rsidRDefault="00332A53" w:rsidP="00657A4D">
                  <w:pPr>
                    <w:framePr w:hSpace="180" w:wrap="around" w:vAnchor="text" w:hAnchor="page" w:x="3031" w:y="369"/>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b/>
                      <w:bCs/>
                      <w:sz w:val="24"/>
                      <w:szCs w:val="24"/>
                    </w:rPr>
                  </w:pPr>
                  <w:r w:rsidRPr="00D84C57">
                    <w:rPr>
                      <w:rFonts w:ascii="Times New Roman" w:eastAsia="Times New Roman" w:hAnsi="Times New Roman" w:cs="Times New Roman"/>
                      <w:sz w:val="24"/>
                      <w:szCs w:val="24"/>
                    </w:rPr>
                    <w:t xml:space="preserve">6.  </w:t>
                  </w:r>
                  <w:r w:rsidRPr="00D84C57">
                    <w:rPr>
                      <w:rFonts w:ascii="Times New Roman" w:hAnsi="Times New Roman" w:cs="Times New Roman"/>
                      <w:b/>
                      <w:bCs/>
                      <w:sz w:val="24"/>
                      <w:szCs w:val="24"/>
                    </w:rPr>
                    <w:t xml:space="preserve">DISTANTE DE SIGURANTA INTR-O INCINTA CU REZERVOR DE STOCARE GNL și SISTEM DE REGAZEIFICARE PENTRU  ALIMENTAREA CU  GAZE NATURALE  A CONSUMATORILOR </w:t>
                  </w:r>
                </w:p>
              </w:tc>
              <w:tc>
                <w:tcPr>
                  <w:tcW w:w="709" w:type="dxa"/>
                </w:tcPr>
                <w:p w14:paraId="25E0D5F8"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34</w:t>
                  </w:r>
                </w:p>
              </w:tc>
            </w:tr>
            <w:tr w:rsidR="00332A53" w:rsidRPr="00D84C57" w14:paraId="258D889A" w14:textId="77777777" w:rsidTr="007C662F">
              <w:tc>
                <w:tcPr>
                  <w:tcW w:w="4531" w:type="dxa"/>
                </w:tcPr>
                <w:p w14:paraId="0D7F230B" w14:textId="77777777" w:rsidR="00332A53" w:rsidRPr="00D84C57" w:rsidRDefault="00332A53" w:rsidP="00657A4D">
                  <w:pPr>
                    <w:framePr w:hSpace="180" w:wrap="around" w:vAnchor="text" w:hAnchor="page" w:x="3031" w:y="369"/>
                    <w:spacing w:line="276" w:lineRule="auto"/>
                    <w:suppressOverlap/>
                    <w:rPr>
                      <w:rFonts w:ascii="Times New Roman" w:hAnsi="Times New Roman" w:cs="Times New Roman"/>
                      <w:b/>
                      <w:bCs/>
                      <w:sz w:val="24"/>
                      <w:szCs w:val="24"/>
                    </w:rPr>
                  </w:pPr>
                  <w:r w:rsidRPr="00D84C57">
                    <w:rPr>
                      <w:rFonts w:ascii="Times New Roman" w:hAnsi="Times New Roman" w:cs="Times New Roman"/>
                      <w:b/>
                      <w:bCs/>
                      <w:sz w:val="24"/>
                      <w:szCs w:val="24"/>
                    </w:rPr>
                    <w:t xml:space="preserve">7. PROIECTAREA SISTEMELOR DE ALIMENTARE CU GNL </w:t>
                  </w:r>
                </w:p>
              </w:tc>
              <w:tc>
                <w:tcPr>
                  <w:tcW w:w="709" w:type="dxa"/>
                </w:tcPr>
                <w:p w14:paraId="61702021"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38</w:t>
                  </w:r>
                </w:p>
              </w:tc>
            </w:tr>
            <w:tr w:rsidR="00332A53" w:rsidRPr="00D84C57" w14:paraId="5062449A" w14:textId="77777777" w:rsidTr="007C662F">
              <w:tc>
                <w:tcPr>
                  <w:tcW w:w="4531" w:type="dxa"/>
                </w:tcPr>
                <w:p w14:paraId="41BE4407" w14:textId="77777777" w:rsidR="00332A53" w:rsidRPr="00D84C57" w:rsidRDefault="00332A53" w:rsidP="00657A4D">
                  <w:pPr>
                    <w:framePr w:hSpace="180" w:wrap="around" w:vAnchor="text" w:hAnchor="page" w:x="3031" w:y="369"/>
                    <w:tabs>
                      <w:tab w:val="left" w:pos="0"/>
                      <w:tab w:val="left" w:pos="90"/>
                      <w:tab w:val="left" w:pos="360"/>
                      <w:tab w:val="left" w:pos="990"/>
                      <w:tab w:val="left" w:pos="1080"/>
                      <w:tab w:val="left" w:pos="9514"/>
                    </w:tabs>
                    <w:spacing w:line="276" w:lineRule="auto"/>
                    <w:ind w:right="26"/>
                    <w:suppressOverlap/>
                    <w:jc w:val="both"/>
                    <w:rPr>
                      <w:rFonts w:ascii="Times New Roman" w:hAnsi="Times New Roman" w:cs="Times New Roman"/>
                      <w:b/>
                      <w:bCs/>
                      <w:sz w:val="24"/>
                      <w:szCs w:val="24"/>
                    </w:rPr>
                  </w:pPr>
                  <w:r w:rsidRPr="00D84C57">
                    <w:rPr>
                      <w:rFonts w:ascii="Times New Roman" w:hAnsi="Times New Roman" w:cs="Times New Roman"/>
                      <w:b/>
                      <w:bCs/>
                      <w:sz w:val="24"/>
                      <w:szCs w:val="24"/>
                    </w:rPr>
                    <w:t xml:space="preserve">8. UTILAJE, ECHIPAMENTE și SISTEME UTILIZATE LA  TRANSVAZAREA GPL  </w:t>
                  </w:r>
                </w:p>
              </w:tc>
              <w:tc>
                <w:tcPr>
                  <w:tcW w:w="709" w:type="dxa"/>
                </w:tcPr>
                <w:p w14:paraId="3B449058"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40</w:t>
                  </w:r>
                </w:p>
              </w:tc>
            </w:tr>
            <w:tr w:rsidR="00332A53" w:rsidRPr="00D84C57" w14:paraId="52830B42" w14:textId="77777777" w:rsidTr="007C662F">
              <w:tc>
                <w:tcPr>
                  <w:tcW w:w="4531" w:type="dxa"/>
                </w:tcPr>
                <w:p w14:paraId="64EEB078" w14:textId="77777777" w:rsidR="00332A53" w:rsidRPr="00D84C57" w:rsidRDefault="00332A53" w:rsidP="00657A4D">
                  <w:pPr>
                    <w:framePr w:hSpace="180" w:wrap="around" w:vAnchor="text" w:hAnchor="page" w:x="3031" w:y="369"/>
                    <w:shd w:val="clear" w:color="auto" w:fill="FFFFFF"/>
                    <w:tabs>
                      <w:tab w:val="left" w:pos="0"/>
                      <w:tab w:val="left" w:pos="90"/>
                      <w:tab w:val="left" w:pos="360"/>
                      <w:tab w:val="left" w:pos="916"/>
                      <w:tab w:val="left" w:pos="1080"/>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right="26"/>
                    <w:suppressOverlap/>
                    <w:jc w:val="both"/>
                    <w:rPr>
                      <w:rFonts w:ascii="Times New Roman" w:hAnsi="Times New Roman" w:cs="Times New Roman"/>
                      <w:color w:val="000000"/>
                      <w:sz w:val="24"/>
                      <w:szCs w:val="24"/>
                      <w:lang w:eastAsia="en-GB"/>
                    </w:rPr>
                  </w:pPr>
                  <w:r w:rsidRPr="00D84C57">
                    <w:rPr>
                      <w:rFonts w:ascii="Times New Roman" w:hAnsi="Times New Roman" w:cs="Times New Roman"/>
                      <w:b/>
                      <w:bCs/>
                      <w:sz w:val="24"/>
                      <w:szCs w:val="24"/>
                    </w:rPr>
                    <w:t xml:space="preserve">9.  SISTEME DE SIGURANTA PE FLUXUL DE GNL </w:t>
                  </w:r>
                </w:p>
              </w:tc>
              <w:tc>
                <w:tcPr>
                  <w:tcW w:w="709" w:type="dxa"/>
                </w:tcPr>
                <w:p w14:paraId="33F4D458"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41</w:t>
                  </w:r>
                </w:p>
              </w:tc>
            </w:tr>
            <w:tr w:rsidR="00332A53" w:rsidRPr="00D84C57" w14:paraId="7B0091BF" w14:textId="77777777" w:rsidTr="007C662F">
              <w:tc>
                <w:tcPr>
                  <w:tcW w:w="4531" w:type="dxa"/>
                </w:tcPr>
                <w:p w14:paraId="0853D446" w14:textId="77777777" w:rsidR="00332A53" w:rsidRPr="00D84C57" w:rsidRDefault="00332A53" w:rsidP="00657A4D">
                  <w:pPr>
                    <w:framePr w:hSpace="180" w:wrap="around" w:vAnchor="text" w:hAnchor="page" w:x="3031" w:y="369"/>
                    <w:tabs>
                      <w:tab w:val="left" w:pos="0"/>
                      <w:tab w:val="left" w:pos="90"/>
                      <w:tab w:val="left" w:pos="360"/>
                      <w:tab w:val="left" w:pos="450"/>
                      <w:tab w:val="left" w:pos="990"/>
                      <w:tab w:val="left" w:pos="1080"/>
                      <w:tab w:val="left" w:pos="9514"/>
                    </w:tabs>
                    <w:spacing w:line="276" w:lineRule="auto"/>
                    <w:ind w:right="26"/>
                    <w:suppressOverlap/>
                    <w:jc w:val="both"/>
                    <w:rPr>
                      <w:rFonts w:ascii="Times New Roman" w:hAnsi="Times New Roman" w:cs="Times New Roman"/>
                      <w:b/>
                      <w:sz w:val="24"/>
                      <w:szCs w:val="24"/>
                    </w:rPr>
                  </w:pPr>
                  <w:r w:rsidRPr="00D84C57">
                    <w:rPr>
                      <w:rFonts w:ascii="Times New Roman" w:hAnsi="Times New Roman" w:cs="Times New Roman"/>
                      <w:b/>
                      <w:bCs/>
                      <w:sz w:val="24"/>
                      <w:szCs w:val="24"/>
                    </w:rPr>
                    <w:t xml:space="preserve">10. SISTEME DE CONTROL, SEMNALIZARE și DETECTARE SCAPARI DE GNL LA REZERVORUL DE STOCARE și SISTEMUL DE REGAZEIFICARE GNL </w:t>
                  </w:r>
                </w:p>
              </w:tc>
              <w:tc>
                <w:tcPr>
                  <w:tcW w:w="709" w:type="dxa"/>
                </w:tcPr>
                <w:p w14:paraId="1303271F"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42</w:t>
                  </w:r>
                </w:p>
              </w:tc>
            </w:tr>
            <w:tr w:rsidR="00332A53" w:rsidRPr="00D84C57" w14:paraId="7DA3EC13" w14:textId="77777777" w:rsidTr="007C662F">
              <w:tc>
                <w:tcPr>
                  <w:tcW w:w="4531" w:type="dxa"/>
                </w:tcPr>
                <w:p w14:paraId="5FE44325" w14:textId="77777777" w:rsidR="00332A53" w:rsidRPr="00D84C57" w:rsidRDefault="00332A53" w:rsidP="00657A4D">
                  <w:pPr>
                    <w:framePr w:hSpace="180" w:wrap="around" w:vAnchor="text" w:hAnchor="page" w:x="3031" w:y="369"/>
                    <w:tabs>
                      <w:tab w:val="left" w:pos="0"/>
                      <w:tab w:val="left" w:pos="90"/>
                      <w:tab w:val="left" w:pos="360"/>
                      <w:tab w:val="left" w:pos="450"/>
                      <w:tab w:val="left" w:pos="1080"/>
                      <w:tab w:val="left" w:pos="9514"/>
                    </w:tabs>
                    <w:spacing w:line="276" w:lineRule="auto"/>
                    <w:ind w:right="26"/>
                    <w:contextualSpacing/>
                    <w:suppressOverlap/>
                    <w:jc w:val="both"/>
                    <w:rPr>
                      <w:rFonts w:ascii="Times New Roman" w:hAnsi="Times New Roman" w:cs="Times New Roman"/>
                      <w:b/>
                      <w:bCs/>
                      <w:sz w:val="24"/>
                      <w:szCs w:val="24"/>
                    </w:rPr>
                  </w:pPr>
                  <w:r w:rsidRPr="00D84C57">
                    <w:rPr>
                      <w:rFonts w:ascii="Times New Roman" w:hAnsi="Times New Roman" w:cs="Times New Roman"/>
                      <w:b/>
                      <w:bCs/>
                      <w:sz w:val="24"/>
                      <w:szCs w:val="24"/>
                    </w:rPr>
                    <w:t xml:space="preserve">11. TRASEE DE CONDUCTE CU GNL </w:t>
                  </w:r>
                </w:p>
              </w:tc>
              <w:tc>
                <w:tcPr>
                  <w:tcW w:w="709" w:type="dxa"/>
                </w:tcPr>
                <w:p w14:paraId="52F0DEE5"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44</w:t>
                  </w:r>
                </w:p>
              </w:tc>
            </w:tr>
            <w:tr w:rsidR="00332A53" w:rsidRPr="00D84C57" w14:paraId="15E689D4" w14:textId="77777777" w:rsidTr="007C662F">
              <w:tc>
                <w:tcPr>
                  <w:tcW w:w="4531" w:type="dxa"/>
                </w:tcPr>
                <w:p w14:paraId="14A4A2E5" w14:textId="77777777" w:rsidR="00332A53" w:rsidRPr="00D84C57" w:rsidRDefault="00332A53" w:rsidP="00657A4D">
                  <w:pPr>
                    <w:framePr w:hSpace="180" w:wrap="around" w:vAnchor="text" w:hAnchor="page" w:x="3031" w:y="369"/>
                    <w:tabs>
                      <w:tab w:val="left" w:pos="0"/>
                      <w:tab w:val="left" w:pos="90"/>
                      <w:tab w:val="left" w:pos="360"/>
                      <w:tab w:val="left" w:pos="450"/>
                      <w:tab w:val="left" w:pos="990"/>
                      <w:tab w:val="left" w:pos="1080"/>
                      <w:tab w:val="left" w:pos="8100"/>
                      <w:tab w:val="left" w:pos="9514"/>
                    </w:tabs>
                    <w:spacing w:line="276" w:lineRule="auto"/>
                    <w:ind w:right="26"/>
                    <w:suppressOverlap/>
                    <w:jc w:val="both"/>
                    <w:rPr>
                      <w:rFonts w:ascii="Times New Roman" w:hAnsi="Times New Roman" w:cs="Times New Roman"/>
                      <w:b/>
                      <w:bCs/>
                      <w:sz w:val="24"/>
                      <w:szCs w:val="24"/>
                    </w:rPr>
                  </w:pPr>
                  <w:r w:rsidRPr="00D84C57">
                    <w:rPr>
                      <w:rFonts w:ascii="Times New Roman" w:hAnsi="Times New Roman" w:cs="Times New Roman"/>
                      <w:b/>
                      <w:bCs/>
                      <w:sz w:val="24"/>
                      <w:szCs w:val="24"/>
                    </w:rPr>
                    <w:t xml:space="preserve">12. CERINTE PRIVIND PROTECTIA </w:t>
                  </w:r>
                  <w:r w:rsidRPr="00D84C57">
                    <w:rPr>
                      <w:rFonts w:ascii="Times New Roman" w:hAnsi="Times New Roman" w:cs="Times New Roman"/>
                      <w:b/>
                      <w:bCs/>
                      <w:sz w:val="24"/>
                      <w:szCs w:val="24"/>
                    </w:rPr>
                    <w:lastRenderedPageBreak/>
                    <w:t>ECHIPAMENTELOR ELECTRICE–DIRECTIVA ATEX</w:t>
                  </w:r>
                </w:p>
              </w:tc>
              <w:tc>
                <w:tcPr>
                  <w:tcW w:w="709" w:type="dxa"/>
                </w:tcPr>
                <w:p w14:paraId="0B09E6C3"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lastRenderedPageBreak/>
                    <w:t>47</w:t>
                  </w:r>
                </w:p>
              </w:tc>
            </w:tr>
            <w:tr w:rsidR="00332A53" w:rsidRPr="00D84C57" w14:paraId="1AB4C128" w14:textId="77777777" w:rsidTr="007C662F">
              <w:tc>
                <w:tcPr>
                  <w:tcW w:w="4531" w:type="dxa"/>
                </w:tcPr>
                <w:p w14:paraId="48424C54" w14:textId="77777777" w:rsidR="00332A53" w:rsidRPr="00D84C57" w:rsidRDefault="00332A53" w:rsidP="00657A4D">
                  <w:pPr>
                    <w:framePr w:hSpace="180" w:wrap="around" w:vAnchor="text" w:hAnchor="page" w:x="3031" w:y="369"/>
                    <w:tabs>
                      <w:tab w:val="left" w:pos="0"/>
                      <w:tab w:val="left" w:pos="90"/>
                      <w:tab w:val="left" w:pos="360"/>
                      <w:tab w:val="left" w:pos="1080"/>
                      <w:tab w:val="left" w:pos="9514"/>
                    </w:tabs>
                    <w:spacing w:line="276" w:lineRule="auto"/>
                    <w:ind w:right="26"/>
                    <w:suppressOverlap/>
                    <w:jc w:val="both"/>
                    <w:rPr>
                      <w:rFonts w:ascii="Times New Roman" w:hAnsi="Times New Roman" w:cs="Times New Roman"/>
                      <w:b/>
                      <w:bCs/>
                      <w:sz w:val="24"/>
                      <w:szCs w:val="24"/>
                    </w:rPr>
                  </w:pPr>
                  <w:r w:rsidRPr="00D84C57">
                    <w:rPr>
                      <w:rFonts w:ascii="Times New Roman" w:hAnsi="Times New Roman" w:cs="Times New Roman"/>
                      <w:b/>
                      <w:bCs/>
                      <w:sz w:val="24"/>
                      <w:szCs w:val="24"/>
                    </w:rPr>
                    <w:t>13. CERINTE PRIVIND ECHIPAREA CU INSTALATII și ECHIPAMENTE  DE LIMITARE și STINGERE A INCENDIILOR</w:t>
                  </w:r>
                </w:p>
              </w:tc>
              <w:tc>
                <w:tcPr>
                  <w:tcW w:w="709" w:type="dxa"/>
                </w:tcPr>
                <w:p w14:paraId="327702D7"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49</w:t>
                  </w:r>
                </w:p>
              </w:tc>
            </w:tr>
            <w:tr w:rsidR="00332A53" w:rsidRPr="00D84C57" w14:paraId="30932A21" w14:textId="77777777" w:rsidTr="007C662F">
              <w:tc>
                <w:tcPr>
                  <w:tcW w:w="4531" w:type="dxa"/>
                </w:tcPr>
                <w:p w14:paraId="2362E736" w14:textId="77777777" w:rsidR="00332A53" w:rsidRPr="00D84C57" w:rsidRDefault="00332A53" w:rsidP="00657A4D">
                  <w:pPr>
                    <w:framePr w:hSpace="180" w:wrap="around" w:vAnchor="text" w:hAnchor="page" w:x="3031" w:y="369"/>
                    <w:tabs>
                      <w:tab w:val="left" w:pos="0"/>
                      <w:tab w:val="left" w:pos="90"/>
                      <w:tab w:val="left" w:pos="360"/>
                      <w:tab w:val="left" w:pos="630"/>
                      <w:tab w:val="left" w:pos="720"/>
                      <w:tab w:val="left" w:pos="990"/>
                      <w:tab w:val="left" w:pos="1080"/>
                      <w:tab w:val="left" w:pos="9514"/>
                    </w:tabs>
                    <w:spacing w:line="276" w:lineRule="auto"/>
                    <w:ind w:right="26"/>
                    <w:contextualSpacing/>
                    <w:suppressOverlap/>
                    <w:jc w:val="both"/>
                    <w:rPr>
                      <w:rFonts w:ascii="Times New Roman" w:eastAsia="Times New Roman" w:hAnsi="Times New Roman" w:cs="Times New Roman"/>
                      <w:b/>
                      <w:sz w:val="24"/>
                      <w:szCs w:val="24"/>
                    </w:rPr>
                  </w:pPr>
                  <w:r w:rsidRPr="00D84C57">
                    <w:rPr>
                      <w:rFonts w:ascii="Times New Roman" w:hAnsi="Times New Roman" w:cs="Times New Roman"/>
                      <w:b/>
                      <w:color w:val="000000"/>
                      <w:sz w:val="24"/>
                      <w:szCs w:val="24"/>
                    </w:rPr>
                    <w:t xml:space="preserve">14. </w:t>
                  </w:r>
                  <w:r w:rsidRPr="00D84C57">
                    <w:rPr>
                      <w:rFonts w:ascii="Times New Roman" w:hAnsi="Times New Roman" w:cs="Times New Roman"/>
                      <w:b/>
                      <w:bCs/>
                      <w:sz w:val="24"/>
                      <w:szCs w:val="24"/>
                    </w:rPr>
                    <w:t xml:space="preserve">MASURI DE EXPLOATARE IN SIGURANTA </w:t>
                  </w:r>
                </w:p>
              </w:tc>
              <w:tc>
                <w:tcPr>
                  <w:tcW w:w="709" w:type="dxa"/>
                </w:tcPr>
                <w:p w14:paraId="244CC7A1"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50</w:t>
                  </w:r>
                </w:p>
              </w:tc>
            </w:tr>
            <w:tr w:rsidR="00332A53" w:rsidRPr="00D84C57" w14:paraId="3E3D7CA3" w14:textId="77777777" w:rsidTr="007C662F">
              <w:tc>
                <w:tcPr>
                  <w:tcW w:w="4531" w:type="dxa"/>
                </w:tcPr>
                <w:p w14:paraId="18C40823" w14:textId="77777777" w:rsidR="00332A53" w:rsidRPr="00D84C57" w:rsidRDefault="00332A53" w:rsidP="00657A4D">
                  <w:pPr>
                    <w:framePr w:hSpace="180" w:wrap="around" w:vAnchor="text" w:hAnchor="page" w:x="3031" w:y="369"/>
                    <w:tabs>
                      <w:tab w:val="left" w:pos="0"/>
                      <w:tab w:val="left" w:pos="90"/>
                      <w:tab w:val="left" w:pos="360"/>
                      <w:tab w:val="left" w:pos="630"/>
                      <w:tab w:val="left" w:pos="720"/>
                      <w:tab w:val="left" w:pos="990"/>
                      <w:tab w:val="left" w:pos="1080"/>
                      <w:tab w:val="left" w:pos="9514"/>
                    </w:tabs>
                    <w:spacing w:line="276" w:lineRule="auto"/>
                    <w:ind w:right="26"/>
                    <w:suppressOverlap/>
                    <w:jc w:val="both"/>
                    <w:rPr>
                      <w:rFonts w:ascii="Times New Roman" w:eastAsia="Times New Roman" w:hAnsi="Times New Roman" w:cs="Times New Roman"/>
                      <w:b/>
                      <w:bCs/>
                      <w:sz w:val="24"/>
                      <w:szCs w:val="24"/>
                    </w:rPr>
                  </w:pPr>
                  <w:r w:rsidRPr="00D84C57">
                    <w:rPr>
                      <w:rFonts w:ascii="Times New Roman" w:eastAsia="Times New Roman" w:hAnsi="Times New Roman" w:cs="Times New Roman"/>
                      <w:b/>
                      <w:bCs/>
                      <w:sz w:val="24"/>
                      <w:szCs w:val="24"/>
                    </w:rPr>
                    <w:t xml:space="preserve">15. REGULI PRIVIND  TRANSVAZAREA GNL DIN CISTERNE /SEMIREMORCI IN REZERVORYUL CRIOGENIC </w:t>
                  </w:r>
                </w:p>
              </w:tc>
              <w:tc>
                <w:tcPr>
                  <w:tcW w:w="709" w:type="dxa"/>
                </w:tcPr>
                <w:p w14:paraId="3378D984"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51</w:t>
                  </w:r>
                </w:p>
              </w:tc>
            </w:tr>
            <w:tr w:rsidR="00332A53" w:rsidRPr="00D84C57" w14:paraId="00C09563" w14:textId="77777777" w:rsidTr="007C662F">
              <w:tc>
                <w:tcPr>
                  <w:tcW w:w="4531" w:type="dxa"/>
                </w:tcPr>
                <w:p w14:paraId="57E35154" w14:textId="77777777" w:rsidR="00332A53" w:rsidRPr="00D84C57" w:rsidRDefault="00332A53" w:rsidP="00657A4D">
                  <w:pPr>
                    <w:framePr w:hSpace="180" w:wrap="around" w:vAnchor="text" w:hAnchor="page" w:x="3031" w:y="369"/>
                    <w:tabs>
                      <w:tab w:val="left" w:pos="0"/>
                      <w:tab w:val="left" w:pos="90"/>
                      <w:tab w:val="left" w:pos="360"/>
                      <w:tab w:val="left" w:pos="630"/>
                      <w:tab w:val="left" w:pos="720"/>
                      <w:tab w:val="left" w:pos="990"/>
                      <w:tab w:val="left" w:pos="1080"/>
                      <w:tab w:val="left" w:pos="9514"/>
                    </w:tabs>
                    <w:spacing w:line="276" w:lineRule="auto"/>
                    <w:ind w:right="26"/>
                    <w:suppressOverlap/>
                    <w:jc w:val="both"/>
                    <w:rPr>
                      <w:rFonts w:ascii="Times New Roman" w:eastAsia="Times New Roman" w:hAnsi="Times New Roman" w:cs="Times New Roman"/>
                      <w:b/>
                      <w:bCs/>
                      <w:sz w:val="24"/>
                      <w:szCs w:val="24"/>
                    </w:rPr>
                  </w:pPr>
                  <w:r w:rsidRPr="00D84C57">
                    <w:rPr>
                      <w:rFonts w:ascii="Times New Roman" w:eastAsia="Times New Roman" w:hAnsi="Times New Roman" w:cs="Times New Roman"/>
                      <w:b/>
                      <w:bCs/>
                      <w:sz w:val="24"/>
                      <w:szCs w:val="24"/>
                    </w:rPr>
                    <w:t xml:space="preserve">16. MASURI DE INTERVENTIE IN CAZ DE EVENIMENTE </w:t>
                  </w:r>
                </w:p>
              </w:tc>
              <w:tc>
                <w:tcPr>
                  <w:tcW w:w="709" w:type="dxa"/>
                </w:tcPr>
                <w:p w14:paraId="46B3F4BB"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53</w:t>
                  </w:r>
                </w:p>
              </w:tc>
            </w:tr>
            <w:tr w:rsidR="00332A53" w:rsidRPr="00D84C57" w14:paraId="2C2229A8" w14:textId="77777777" w:rsidTr="007C662F">
              <w:tc>
                <w:tcPr>
                  <w:tcW w:w="4531" w:type="dxa"/>
                </w:tcPr>
                <w:p w14:paraId="772F9635" w14:textId="77777777" w:rsidR="00332A53" w:rsidRPr="00D84C57" w:rsidRDefault="00332A53" w:rsidP="00657A4D">
                  <w:pPr>
                    <w:framePr w:hSpace="180" w:wrap="around" w:vAnchor="text" w:hAnchor="page" w:x="3031" w:y="369"/>
                    <w:tabs>
                      <w:tab w:val="left" w:pos="0"/>
                      <w:tab w:val="left" w:pos="90"/>
                      <w:tab w:val="left" w:pos="270"/>
                      <w:tab w:val="left" w:pos="360"/>
                      <w:tab w:val="left" w:pos="1080"/>
                      <w:tab w:val="left" w:pos="9514"/>
                    </w:tabs>
                    <w:spacing w:line="276" w:lineRule="auto"/>
                    <w:ind w:right="26"/>
                    <w:contextualSpacing/>
                    <w:suppressOverlap/>
                    <w:jc w:val="both"/>
                    <w:rPr>
                      <w:rFonts w:ascii="Times New Roman" w:hAnsi="Times New Roman" w:cs="Times New Roman"/>
                      <w:b/>
                      <w:bCs/>
                      <w:sz w:val="24"/>
                      <w:szCs w:val="24"/>
                    </w:rPr>
                  </w:pPr>
                  <w:r w:rsidRPr="00D84C57">
                    <w:rPr>
                      <w:rFonts w:ascii="Times New Roman" w:eastAsia="Times New Roman" w:hAnsi="Times New Roman" w:cs="Times New Roman"/>
                      <w:b/>
                      <w:bCs/>
                      <w:sz w:val="24"/>
                      <w:szCs w:val="24"/>
                    </w:rPr>
                    <w:t>17. ACTIVITATI DE INTRETINERE, VERIFICARE</w:t>
                  </w:r>
                </w:p>
              </w:tc>
              <w:tc>
                <w:tcPr>
                  <w:tcW w:w="709" w:type="dxa"/>
                </w:tcPr>
                <w:p w14:paraId="77A265A4"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54</w:t>
                  </w:r>
                </w:p>
              </w:tc>
            </w:tr>
            <w:tr w:rsidR="00332A53" w:rsidRPr="00D84C57" w14:paraId="4DC9D3FF" w14:textId="77777777" w:rsidTr="007C662F">
              <w:tc>
                <w:tcPr>
                  <w:tcW w:w="4531" w:type="dxa"/>
                </w:tcPr>
                <w:p w14:paraId="35A4ED38" w14:textId="77777777" w:rsidR="00332A53" w:rsidRPr="00D84C57" w:rsidRDefault="00332A53" w:rsidP="00657A4D">
                  <w:pPr>
                    <w:framePr w:hSpace="180" w:wrap="around" w:vAnchor="text" w:hAnchor="page" w:x="3031" w:y="369"/>
                    <w:numPr>
                      <w:ilvl w:val="0"/>
                      <w:numId w:val="1"/>
                    </w:numPr>
                    <w:tabs>
                      <w:tab w:val="left" w:pos="0"/>
                      <w:tab w:val="left" w:pos="90"/>
                      <w:tab w:val="left" w:pos="360"/>
                      <w:tab w:val="left" w:pos="517"/>
                      <w:tab w:val="left" w:pos="1080"/>
                      <w:tab w:val="left" w:pos="9514"/>
                    </w:tabs>
                    <w:spacing w:line="276" w:lineRule="auto"/>
                    <w:ind w:left="90" w:right="26" w:hanging="90"/>
                    <w:contextualSpacing/>
                    <w:suppressOverlap/>
                    <w:jc w:val="both"/>
                    <w:rPr>
                      <w:rFonts w:ascii="Times New Roman" w:hAnsi="Times New Roman" w:cs="Times New Roman"/>
                      <w:b/>
                      <w:bCs/>
                      <w:sz w:val="24"/>
                      <w:szCs w:val="24"/>
                    </w:rPr>
                  </w:pPr>
                  <w:r w:rsidRPr="00D84C57">
                    <w:rPr>
                      <w:rFonts w:ascii="Times New Roman" w:hAnsi="Times New Roman" w:cs="Times New Roman"/>
                      <w:b/>
                      <w:bCs/>
                      <w:sz w:val="24"/>
                      <w:szCs w:val="24"/>
                    </w:rPr>
                    <w:t>DOCUMENTE OBLIGATORII SOLICITATE DE AUTORITATI și DE FURNIZORII DE UTILITATI  PENTRU REALIZAREA UNUI SISTEM DE ALIMENTARE CU GNL</w:t>
                  </w:r>
                </w:p>
              </w:tc>
              <w:tc>
                <w:tcPr>
                  <w:tcW w:w="709" w:type="dxa"/>
                </w:tcPr>
                <w:p w14:paraId="132D595C"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56</w:t>
                  </w:r>
                </w:p>
              </w:tc>
            </w:tr>
            <w:tr w:rsidR="00332A53" w:rsidRPr="00D84C57" w14:paraId="2C04CAC5" w14:textId="77777777" w:rsidTr="007C662F">
              <w:tc>
                <w:tcPr>
                  <w:tcW w:w="4531" w:type="dxa"/>
                </w:tcPr>
                <w:p w14:paraId="52D6B29B" w14:textId="77777777" w:rsidR="00332A53" w:rsidRPr="00D84C57" w:rsidRDefault="00332A53" w:rsidP="00657A4D">
                  <w:pPr>
                    <w:framePr w:hSpace="180" w:wrap="around" w:vAnchor="text" w:hAnchor="page" w:x="3031" w:y="369"/>
                    <w:tabs>
                      <w:tab w:val="left" w:pos="0"/>
                      <w:tab w:val="left" w:pos="90"/>
                      <w:tab w:val="left" w:pos="360"/>
                      <w:tab w:val="left" w:pos="517"/>
                      <w:tab w:val="left" w:pos="1080"/>
                      <w:tab w:val="left" w:pos="9514"/>
                    </w:tabs>
                    <w:spacing w:line="276" w:lineRule="auto"/>
                    <w:ind w:left="90" w:right="26"/>
                    <w:contextualSpacing/>
                    <w:suppressOverlap/>
                    <w:jc w:val="both"/>
                    <w:rPr>
                      <w:rFonts w:ascii="Times New Roman" w:hAnsi="Times New Roman" w:cs="Times New Roman"/>
                      <w:b/>
                      <w:bCs/>
                      <w:sz w:val="24"/>
                      <w:szCs w:val="24"/>
                    </w:rPr>
                  </w:pPr>
                  <w:r w:rsidRPr="00D84C57">
                    <w:rPr>
                      <w:rFonts w:ascii="Times New Roman" w:hAnsi="Times New Roman" w:cs="Times New Roman"/>
                      <w:b/>
                      <w:bCs/>
                      <w:sz w:val="24"/>
                      <w:szCs w:val="24"/>
                    </w:rPr>
                    <w:t xml:space="preserve">BIBLIOGRAFIE </w:t>
                  </w:r>
                </w:p>
              </w:tc>
              <w:tc>
                <w:tcPr>
                  <w:tcW w:w="709" w:type="dxa"/>
                </w:tcPr>
                <w:p w14:paraId="118EBD67"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58</w:t>
                  </w:r>
                </w:p>
              </w:tc>
            </w:tr>
            <w:tr w:rsidR="00332A53" w:rsidRPr="00D84C57" w14:paraId="09D66C09" w14:textId="77777777" w:rsidTr="007C662F">
              <w:tc>
                <w:tcPr>
                  <w:tcW w:w="4531" w:type="dxa"/>
                </w:tcPr>
                <w:p w14:paraId="4EE3C3CD" w14:textId="77777777" w:rsidR="00332A53" w:rsidRPr="00D84C57" w:rsidRDefault="00332A53" w:rsidP="00657A4D">
                  <w:pPr>
                    <w:framePr w:hSpace="180" w:wrap="around" w:vAnchor="text" w:hAnchor="page" w:x="3031" w:y="369"/>
                    <w:tabs>
                      <w:tab w:val="left" w:pos="0"/>
                      <w:tab w:val="left" w:pos="90"/>
                      <w:tab w:val="left" w:pos="360"/>
                      <w:tab w:val="left" w:pos="1080"/>
                      <w:tab w:val="left" w:pos="9514"/>
                    </w:tabs>
                    <w:spacing w:line="276" w:lineRule="auto"/>
                    <w:ind w:right="26"/>
                    <w:suppressOverlap/>
                    <w:jc w:val="both"/>
                    <w:rPr>
                      <w:rFonts w:ascii="Times New Roman" w:hAnsi="Times New Roman" w:cs="Times New Roman"/>
                      <w:b/>
                      <w:bCs/>
                      <w:sz w:val="24"/>
                      <w:szCs w:val="24"/>
                    </w:rPr>
                  </w:pPr>
                  <w:r w:rsidRPr="00D84C57">
                    <w:rPr>
                      <w:rFonts w:ascii="Times New Roman" w:hAnsi="Times New Roman" w:cs="Times New Roman"/>
                      <w:b/>
                      <w:bCs/>
                      <w:sz w:val="24"/>
                      <w:szCs w:val="24"/>
                    </w:rPr>
                    <w:t xml:space="preserve">ANEXA 1  COMPOZITIA, CARACTERISTICILE și PROPRIETATILE GNL  </w:t>
                  </w:r>
                </w:p>
              </w:tc>
              <w:tc>
                <w:tcPr>
                  <w:tcW w:w="709" w:type="dxa"/>
                </w:tcPr>
                <w:p w14:paraId="12DB8051"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63</w:t>
                  </w:r>
                </w:p>
              </w:tc>
            </w:tr>
            <w:tr w:rsidR="00332A53" w:rsidRPr="00D84C57" w14:paraId="11B6BF4C" w14:textId="77777777" w:rsidTr="007C662F">
              <w:tc>
                <w:tcPr>
                  <w:tcW w:w="4531" w:type="dxa"/>
                </w:tcPr>
                <w:p w14:paraId="01FB4920" w14:textId="77777777" w:rsidR="00332A53" w:rsidRPr="00D84C57" w:rsidRDefault="00332A53" w:rsidP="00657A4D">
                  <w:pPr>
                    <w:framePr w:hSpace="180" w:wrap="around" w:vAnchor="text" w:hAnchor="page" w:x="3031" w:y="369"/>
                    <w:tabs>
                      <w:tab w:val="left" w:pos="90"/>
                      <w:tab w:val="left" w:pos="360"/>
                      <w:tab w:val="left" w:pos="1080"/>
                      <w:tab w:val="left" w:pos="9514"/>
                    </w:tabs>
                    <w:spacing w:line="276" w:lineRule="auto"/>
                    <w:ind w:left="43" w:right="26"/>
                    <w:suppressOverlap/>
                    <w:jc w:val="both"/>
                    <w:rPr>
                      <w:rFonts w:ascii="Times New Roman" w:hAnsi="Times New Roman" w:cs="Times New Roman"/>
                      <w:b/>
                      <w:color w:val="231F20"/>
                      <w:sz w:val="24"/>
                      <w:szCs w:val="24"/>
                    </w:rPr>
                  </w:pPr>
                  <w:r w:rsidRPr="00D84C57">
                    <w:rPr>
                      <w:rFonts w:ascii="Times New Roman" w:hAnsi="Times New Roman" w:cs="Times New Roman"/>
                      <w:b/>
                      <w:color w:val="231F20"/>
                      <w:sz w:val="24"/>
                      <w:szCs w:val="24"/>
                    </w:rPr>
                    <w:t xml:space="preserve">ANEXA 2 </w:t>
                  </w:r>
                  <w:r w:rsidRPr="00D84C57">
                    <w:rPr>
                      <w:rFonts w:ascii="Times New Roman" w:hAnsi="Times New Roman" w:cs="Times New Roman"/>
                      <w:b/>
                      <w:sz w:val="24"/>
                      <w:szCs w:val="24"/>
                    </w:rPr>
                    <w:t>SISTEM DE STOCARE ȘI REGAZEIFICARE GNL PENTRU ALIMENTARE CU GAZE NATURALE CONSUMATORI CASNICI și INDUSTRIALI</w:t>
                  </w:r>
                </w:p>
              </w:tc>
              <w:tc>
                <w:tcPr>
                  <w:tcW w:w="709" w:type="dxa"/>
                </w:tcPr>
                <w:p w14:paraId="2030F86A"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65</w:t>
                  </w:r>
                </w:p>
              </w:tc>
            </w:tr>
            <w:tr w:rsidR="00332A53" w:rsidRPr="00D84C57" w14:paraId="55ACDCCB" w14:textId="77777777" w:rsidTr="007C662F">
              <w:tc>
                <w:tcPr>
                  <w:tcW w:w="4531" w:type="dxa"/>
                </w:tcPr>
                <w:p w14:paraId="2AD58759" w14:textId="77777777" w:rsidR="00332A53" w:rsidRPr="00D84C57" w:rsidRDefault="00332A53" w:rsidP="00657A4D">
                  <w:pPr>
                    <w:framePr w:hSpace="180" w:wrap="around" w:vAnchor="text" w:hAnchor="page" w:x="3031" w:y="369"/>
                    <w:tabs>
                      <w:tab w:val="left" w:pos="0"/>
                      <w:tab w:val="left" w:pos="90"/>
                      <w:tab w:val="left" w:pos="360"/>
                      <w:tab w:val="left" w:pos="1080"/>
                      <w:tab w:val="left" w:pos="9514"/>
                    </w:tabs>
                    <w:spacing w:line="276" w:lineRule="auto"/>
                    <w:ind w:right="26"/>
                    <w:suppressOverlap/>
                    <w:jc w:val="both"/>
                    <w:rPr>
                      <w:rFonts w:ascii="Times New Roman" w:hAnsi="Times New Roman" w:cs="Times New Roman"/>
                      <w:b/>
                      <w:bCs/>
                      <w:sz w:val="24"/>
                      <w:szCs w:val="24"/>
                    </w:rPr>
                  </w:pPr>
                  <w:r w:rsidRPr="00D84C57">
                    <w:rPr>
                      <w:rFonts w:ascii="Times New Roman" w:hAnsi="Times New Roman" w:cs="Times New Roman"/>
                      <w:b/>
                      <w:bCs/>
                      <w:sz w:val="24"/>
                      <w:szCs w:val="24"/>
                    </w:rPr>
                    <w:t xml:space="preserve">ANEXA 3  ZONAREA EX </w:t>
                  </w:r>
                </w:p>
              </w:tc>
              <w:tc>
                <w:tcPr>
                  <w:tcW w:w="709" w:type="dxa"/>
                </w:tcPr>
                <w:p w14:paraId="5CB638C6"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68</w:t>
                  </w:r>
                </w:p>
              </w:tc>
            </w:tr>
            <w:tr w:rsidR="00332A53" w:rsidRPr="00D84C57" w14:paraId="6A4E65CF" w14:textId="77777777" w:rsidTr="007C662F">
              <w:tc>
                <w:tcPr>
                  <w:tcW w:w="4531" w:type="dxa"/>
                </w:tcPr>
                <w:p w14:paraId="639F41EB" w14:textId="77777777" w:rsidR="00332A53" w:rsidRPr="00D84C57" w:rsidRDefault="00332A53" w:rsidP="00657A4D">
                  <w:pPr>
                    <w:framePr w:hSpace="180" w:wrap="around" w:vAnchor="text" w:hAnchor="page" w:x="3031" w:y="369"/>
                    <w:tabs>
                      <w:tab w:val="left" w:pos="90"/>
                      <w:tab w:val="left" w:pos="360"/>
                      <w:tab w:val="left" w:pos="1080"/>
                      <w:tab w:val="left" w:pos="9514"/>
                    </w:tabs>
                    <w:spacing w:line="276" w:lineRule="auto"/>
                    <w:ind w:right="26"/>
                    <w:suppressOverlap/>
                    <w:jc w:val="both"/>
                    <w:rPr>
                      <w:rFonts w:ascii="Times New Roman" w:hAnsi="Times New Roman" w:cs="Times New Roman"/>
                      <w:b/>
                      <w:bCs/>
                      <w:sz w:val="24"/>
                      <w:szCs w:val="24"/>
                    </w:rPr>
                  </w:pPr>
                  <w:r w:rsidRPr="00D84C57">
                    <w:rPr>
                      <w:rFonts w:ascii="Times New Roman" w:hAnsi="Times New Roman" w:cs="Times New Roman"/>
                      <w:b/>
                      <w:bCs/>
                      <w:sz w:val="24"/>
                      <w:szCs w:val="24"/>
                    </w:rPr>
                    <w:t xml:space="preserve">ANEXA 4  DIAGRAMA P&amp;ID  A UNUI REZERVOR CRIOGENIC DE STOCARE GNL </w:t>
                  </w:r>
                </w:p>
              </w:tc>
              <w:tc>
                <w:tcPr>
                  <w:tcW w:w="709" w:type="dxa"/>
                </w:tcPr>
                <w:p w14:paraId="6FB0BCF8" w14:textId="77777777" w:rsidR="00332A53" w:rsidRPr="00D84C57" w:rsidRDefault="00332A53" w:rsidP="00657A4D">
                  <w:pPr>
                    <w:framePr w:hSpace="180" w:wrap="around" w:vAnchor="text" w:hAnchor="page" w:x="3031" w:y="369"/>
                    <w:tabs>
                      <w:tab w:val="left" w:pos="0"/>
                      <w:tab w:val="left" w:pos="90"/>
                      <w:tab w:val="left" w:pos="360"/>
                      <w:tab w:val="left" w:pos="720"/>
                      <w:tab w:val="left" w:pos="1080"/>
                      <w:tab w:val="left" w:pos="3420"/>
                      <w:tab w:val="left" w:pos="9514"/>
                    </w:tabs>
                    <w:spacing w:line="276" w:lineRule="auto"/>
                    <w:ind w:right="26"/>
                    <w:suppressOverlap/>
                    <w:jc w:val="center"/>
                    <w:rPr>
                      <w:rFonts w:ascii="Times New Roman" w:hAnsi="Times New Roman" w:cs="Times New Roman"/>
                      <w:b/>
                      <w:bCs/>
                      <w:iCs/>
                      <w:sz w:val="24"/>
                      <w:szCs w:val="24"/>
                    </w:rPr>
                  </w:pPr>
                  <w:r w:rsidRPr="00D84C57">
                    <w:rPr>
                      <w:rFonts w:ascii="Times New Roman" w:hAnsi="Times New Roman" w:cs="Times New Roman"/>
                      <w:b/>
                      <w:bCs/>
                      <w:iCs/>
                      <w:sz w:val="24"/>
                      <w:szCs w:val="24"/>
                    </w:rPr>
                    <w:t>69</w:t>
                  </w:r>
                </w:p>
              </w:tc>
            </w:tr>
          </w:tbl>
          <w:p w14:paraId="5CA4AFCE" w14:textId="77777777" w:rsidR="00332A53" w:rsidRPr="00D84C57" w:rsidRDefault="00332A53" w:rsidP="00332A53">
            <w:pPr>
              <w:widowControl w:val="0"/>
              <w:spacing w:line="276" w:lineRule="auto"/>
              <w:jc w:val="both"/>
              <w:rPr>
                <w:rFonts w:ascii="Times New Roman" w:hAnsi="Times New Roman" w:cs="Times New Roman"/>
                <w:sz w:val="24"/>
                <w:szCs w:val="24"/>
              </w:rPr>
            </w:pPr>
          </w:p>
        </w:tc>
      </w:tr>
      <w:tr w:rsidR="00332A53" w:rsidRPr="00CF0CF4" w14:paraId="382E7455" w14:textId="77777777" w:rsidTr="00332A53">
        <w:tc>
          <w:tcPr>
            <w:tcW w:w="5812" w:type="dxa"/>
          </w:tcPr>
          <w:p w14:paraId="5F76685D"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left="720" w:right="26"/>
              <w:contextualSpacing/>
              <w:jc w:val="both"/>
              <w:rPr>
                <w:rFonts w:ascii="Times New Roman" w:hAnsi="Times New Roman" w:cs="Times New Roman"/>
                <w:b/>
                <w:bCs/>
                <w:iCs/>
                <w:sz w:val="24"/>
                <w:szCs w:val="24"/>
              </w:rPr>
            </w:pPr>
            <w:r w:rsidRPr="009B3807">
              <w:rPr>
                <w:rFonts w:ascii="Times New Roman" w:hAnsi="Times New Roman" w:cs="Times New Roman"/>
                <w:b/>
                <w:bCs/>
                <w:iCs/>
                <w:sz w:val="24"/>
                <w:szCs w:val="24"/>
              </w:rPr>
              <w:lastRenderedPageBreak/>
              <w:t xml:space="preserve">PREFATA </w:t>
            </w:r>
          </w:p>
          <w:p w14:paraId="5C8EB1C4"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iCs/>
                <w:sz w:val="24"/>
                <w:szCs w:val="24"/>
              </w:rPr>
              <w:t xml:space="preserve">     </w:t>
            </w:r>
            <w:r w:rsidRPr="009B3807">
              <w:rPr>
                <w:rFonts w:ascii="Times New Roman" w:hAnsi="Times New Roman" w:cs="Times New Roman"/>
                <w:sz w:val="24"/>
                <w:szCs w:val="24"/>
              </w:rPr>
              <w:t xml:space="preserve">Norma Tehnica NTGNL se adresează societăților care au ca obiectiv proiectarea, realizarea si exploatarea sistemelor de descărcare GNL, stocare GNL in recipiente criogenice cu capacitate de stocare intre 5000 si 120000 litri si gazeificare GNL. Sistemele sunt montate la consumatori si sunt destinate alimentarii individuale si exclusive a acestora, nefiind conectate la rețeaua de </w:t>
            </w:r>
            <w:r w:rsidRPr="009B3807">
              <w:rPr>
                <w:rFonts w:ascii="Times New Roman" w:hAnsi="Times New Roman" w:cs="Times New Roman"/>
                <w:sz w:val="24"/>
                <w:szCs w:val="24"/>
              </w:rPr>
              <w:lastRenderedPageBreak/>
              <w:t>transport sau distribuție gaze naturale.</w:t>
            </w:r>
          </w:p>
          <w:p w14:paraId="6946A150"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Norma Tehnica nu se refera la instalațiile de alimentare a produsului regazeificat de la instalația de GNL la consumator, care intra sub incidenta Normelor Tehnice de proiectare, executare si exploatare a sistemelor de alimentare cu gaze naturale aprobat prin Ordinul ANRE nr. 89/2018.” </w:t>
            </w:r>
          </w:p>
          <w:p w14:paraId="55A77698"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9B3807">
              <w:rPr>
                <w:rFonts w:ascii="Times New Roman" w:hAnsi="Times New Roman" w:cs="Times New Roman"/>
                <w:iCs/>
                <w:sz w:val="24"/>
                <w:szCs w:val="24"/>
              </w:rPr>
              <w:t xml:space="preserve">  </w:t>
            </w:r>
            <w:r w:rsidRPr="009B3807">
              <w:rPr>
                <w:rFonts w:ascii="Times New Roman" w:hAnsi="Times New Roman" w:cs="Times New Roman"/>
                <w:iCs/>
                <w:sz w:val="24"/>
                <w:szCs w:val="24"/>
              </w:rPr>
              <w:tab/>
              <w:t xml:space="preserve"> Norma Tehnica NTGNL cuprinde informațiile necesare în vederea stabilirii cerințelor de amplasare si respectare a distantelor de siguranța in incintele  proprietate a persoanelor fizice sau juridice unde se vor realiza sisteme de stocare si regazeificare GNL pentru asigurarea alimentarii cu gaze naturale la consumatori  comerciali/industriali si casnici și a măsurilor de securitate /siguranța la utilizare.</w:t>
            </w:r>
          </w:p>
          <w:p w14:paraId="147D7AB7"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9B3807">
              <w:rPr>
                <w:rFonts w:ascii="Times New Roman" w:hAnsi="Times New Roman" w:cs="Times New Roman"/>
                <w:iCs/>
                <w:sz w:val="24"/>
                <w:szCs w:val="24"/>
              </w:rPr>
              <w:t>„Norma Tehnica conține informații si date tehnice care facilitează obținerea de la ANRE in conformitate cu reglementările aflate in vigoare, a autorizațiilor de înființare si a licențelor de operare pentru operatorii economici care proiectează, construiesc si exploatează instalații de GNL de mic si mediu vrac montate la consumator.”</w:t>
            </w:r>
          </w:p>
          <w:p w14:paraId="2CD97BA0" w14:textId="77777777" w:rsidR="00332A53" w:rsidRPr="009B3807"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iCs/>
                <w:sz w:val="24"/>
                <w:szCs w:val="24"/>
              </w:rPr>
              <w:t xml:space="preserve"> </w:t>
            </w:r>
            <w:r w:rsidRPr="009B3807">
              <w:rPr>
                <w:rFonts w:ascii="Times New Roman" w:hAnsi="Times New Roman" w:cs="Times New Roman"/>
                <w:iCs/>
                <w:sz w:val="24"/>
                <w:szCs w:val="24"/>
              </w:rPr>
              <w:tab/>
              <w:t xml:space="preserve">Norma tehnica NTGNL s-a elaborat in conformitate cu </w:t>
            </w:r>
            <w:r w:rsidRPr="009B3807">
              <w:rPr>
                <w:rFonts w:ascii="Times New Roman" w:hAnsi="Times New Roman" w:cs="Times New Roman"/>
                <w:sz w:val="24"/>
                <w:szCs w:val="24"/>
              </w:rPr>
              <w:t xml:space="preserve">Codului Tehnic al Gazelor Naturale Lichefiate,  si a Ordinului  privind modificarea și completarea Codului Tehnic al Gazelor Naturale Lichefiate, aprobat prin Ordinul președintelui Autorității Naționale de Reglementare în Domeniul Energiei nr. 109/2013, </w:t>
            </w:r>
            <w:r w:rsidRPr="009B3807">
              <w:rPr>
                <w:rFonts w:ascii="Times New Roman" w:hAnsi="Times New Roman" w:cs="Times New Roman"/>
                <w:iCs/>
                <w:sz w:val="24"/>
                <w:szCs w:val="24"/>
              </w:rPr>
              <w:t xml:space="preserve">bunele practici si codurile de GNL din alte state ale UE,  standarde SR EN ISO  pentru echipamente si prevederile Directivelor europene transpuse in legislația din Romania  </w:t>
            </w:r>
          </w:p>
          <w:p w14:paraId="2E6864FE"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9B3807">
              <w:rPr>
                <w:rFonts w:ascii="Times New Roman" w:hAnsi="Times New Roman" w:cs="Times New Roman"/>
                <w:iCs/>
                <w:sz w:val="24"/>
                <w:szCs w:val="24"/>
              </w:rPr>
              <w:tab/>
            </w:r>
            <w:r w:rsidRPr="009B3807">
              <w:rPr>
                <w:rFonts w:ascii="Times New Roman" w:hAnsi="Times New Roman" w:cs="Times New Roman"/>
                <w:iCs/>
                <w:sz w:val="24"/>
                <w:szCs w:val="24"/>
              </w:rPr>
              <w:tab/>
            </w:r>
            <w:r w:rsidRPr="009B3807">
              <w:rPr>
                <w:rFonts w:ascii="Times New Roman" w:hAnsi="Times New Roman" w:cs="Times New Roman"/>
                <w:iCs/>
                <w:sz w:val="24"/>
                <w:szCs w:val="24"/>
              </w:rPr>
              <w:tab/>
              <w:t xml:space="preserve"> Norma Tehnica NTGNL a fost întocmita si pe baza datelor si informațiilor din literatura tehnica aplicabila si legislația  existenta in alte tari cu tradiție din Europa, a standardelor pentru utilaje, echipamente si conducte întrucât  in prezent nu exista  legislație in acest domeniu din Romania si se va adapta cerințelor normelor si prescripțiilor tehnice existente si aplicabile elaborate de ANRE si ISCIR in Romania.</w:t>
            </w:r>
          </w:p>
          <w:p w14:paraId="75F74321"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9B3807">
              <w:rPr>
                <w:rFonts w:ascii="Times New Roman" w:hAnsi="Times New Roman" w:cs="Times New Roman"/>
                <w:iCs/>
                <w:sz w:val="24"/>
                <w:szCs w:val="24"/>
              </w:rPr>
              <w:tab/>
            </w:r>
            <w:r w:rsidRPr="009B3807">
              <w:rPr>
                <w:rFonts w:ascii="Times New Roman" w:hAnsi="Times New Roman" w:cs="Times New Roman"/>
                <w:iCs/>
                <w:sz w:val="24"/>
                <w:szCs w:val="24"/>
              </w:rPr>
              <w:tab/>
            </w:r>
            <w:r w:rsidRPr="009B3807">
              <w:rPr>
                <w:rFonts w:ascii="Times New Roman" w:hAnsi="Times New Roman" w:cs="Times New Roman"/>
                <w:iCs/>
                <w:sz w:val="24"/>
                <w:szCs w:val="24"/>
              </w:rPr>
              <w:tab/>
              <w:t xml:space="preserve">Norma Tehnica NTGNL este utila pentru specialiștii din domeniul ANRE, ISCIR, Situațiilor de Urgenta, Sănătate si Securitate in Munca, INSEMEX si </w:t>
            </w:r>
            <w:r w:rsidRPr="009B3807">
              <w:rPr>
                <w:rFonts w:ascii="Times New Roman" w:hAnsi="Times New Roman" w:cs="Times New Roman"/>
                <w:iCs/>
                <w:sz w:val="24"/>
                <w:szCs w:val="24"/>
              </w:rPr>
              <w:lastRenderedPageBreak/>
              <w:t xml:space="preserve">Protecția Mediului in analizarea proiectelor si  verificării investițiilor pentru a se elibera  avize, acorduri si autorizații prevăzute in legislația din Romania .  </w:t>
            </w:r>
          </w:p>
          <w:p w14:paraId="29D7478B"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42E07165" w14:textId="77777777" w:rsidR="00332A53" w:rsidRPr="00A46A13" w:rsidRDefault="00332A53" w:rsidP="00332A53">
            <w:pPr>
              <w:tabs>
                <w:tab w:val="left" w:pos="0"/>
                <w:tab w:val="left" w:pos="90"/>
                <w:tab w:val="left" w:pos="360"/>
                <w:tab w:val="left" w:pos="1080"/>
                <w:tab w:val="left" w:pos="3420"/>
                <w:tab w:val="left" w:pos="9514"/>
              </w:tabs>
              <w:spacing w:line="276" w:lineRule="auto"/>
              <w:ind w:left="720" w:right="26" w:hanging="720"/>
              <w:contextualSpacing/>
              <w:jc w:val="both"/>
              <w:rPr>
                <w:rFonts w:ascii="Times New Roman" w:hAnsi="Times New Roman" w:cs="Times New Roman"/>
                <w:b/>
                <w:bCs/>
                <w:iCs/>
                <w:sz w:val="24"/>
                <w:szCs w:val="24"/>
              </w:rPr>
            </w:pPr>
            <w:r w:rsidRPr="00A46A13">
              <w:rPr>
                <w:rFonts w:ascii="Times New Roman" w:hAnsi="Times New Roman" w:cs="Times New Roman"/>
                <w:b/>
                <w:bCs/>
                <w:iCs/>
                <w:sz w:val="24"/>
                <w:szCs w:val="24"/>
              </w:rPr>
              <w:lastRenderedPageBreak/>
              <w:t>INSEMEX</w:t>
            </w:r>
          </w:p>
          <w:p w14:paraId="376AF7A0" w14:textId="77777777" w:rsidR="00332A53" w:rsidRPr="00A46A13" w:rsidRDefault="00332A53" w:rsidP="00332A53">
            <w:pPr>
              <w:tabs>
                <w:tab w:val="left" w:pos="0"/>
                <w:tab w:val="left" w:pos="90"/>
                <w:tab w:val="left" w:pos="360"/>
                <w:tab w:val="left" w:pos="1080"/>
                <w:tab w:val="left" w:pos="3420"/>
                <w:tab w:val="left" w:pos="9514"/>
              </w:tabs>
              <w:spacing w:line="276" w:lineRule="auto"/>
              <w:ind w:left="720" w:right="26"/>
              <w:contextualSpacing/>
              <w:jc w:val="both"/>
              <w:rPr>
                <w:rFonts w:ascii="Times New Roman" w:hAnsi="Times New Roman" w:cs="Times New Roman"/>
                <w:b/>
                <w:bCs/>
                <w:iCs/>
                <w:sz w:val="24"/>
                <w:szCs w:val="24"/>
              </w:rPr>
            </w:pPr>
            <w:r w:rsidRPr="00A46A13">
              <w:rPr>
                <w:rFonts w:ascii="Times New Roman" w:hAnsi="Times New Roman" w:cs="Times New Roman"/>
                <w:b/>
                <w:bCs/>
                <w:iCs/>
                <w:sz w:val="24"/>
                <w:szCs w:val="24"/>
              </w:rPr>
              <w:t xml:space="preserve">PREFATA </w:t>
            </w:r>
          </w:p>
          <w:p w14:paraId="1DAA76FD" w14:textId="076C35EC" w:rsidR="00332A53" w:rsidRPr="00A46A13"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A46A13">
              <w:rPr>
                <w:rFonts w:ascii="Times New Roman" w:hAnsi="Times New Roman" w:cs="Times New Roman"/>
                <w:iCs/>
                <w:sz w:val="24"/>
                <w:szCs w:val="24"/>
              </w:rPr>
              <w:tab/>
            </w:r>
            <w:r w:rsidRPr="00A46A13">
              <w:rPr>
                <w:rFonts w:ascii="Times New Roman" w:hAnsi="Times New Roman" w:cs="Times New Roman"/>
                <w:iCs/>
                <w:sz w:val="24"/>
                <w:szCs w:val="24"/>
              </w:rPr>
              <w:tab/>
            </w:r>
            <w:bookmarkStart w:id="0" w:name="_Hlk42937261"/>
            <w:r w:rsidRPr="00A46A13">
              <w:rPr>
                <w:rFonts w:ascii="Times New Roman" w:hAnsi="Times New Roman" w:cs="Times New Roman"/>
                <w:iCs/>
                <w:sz w:val="24"/>
                <w:szCs w:val="24"/>
              </w:rPr>
              <w:t xml:space="preserve">    </w:t>
            </w:r>
            <w:bookmarkStart w:id="1" w:name="_Hlk39303221"/>
            <w:bookmarkEnd w:id="0"/>
            <w:r w:rsidRPr="00A46A13">
              <w:rPr>
                <w:rFonts w:ascii="Times New Roman" w:hAnsi="Times New Roman" w:cs="Times New Roman"/>
                <w:sz w:val="24"/>
                <w:szCs w:val="24"/>
              </w:rPr>
              <w:t xml:space="preserve">Norma Tehnica NTGNL se adresează societăților care au ca obiectiv proiectarea, realizarea și exploatarea sistemelor de descărcare GNL, stocare GNL in recipiente criogenice cu capacitate de stocare intre 5000 și 120000 litri și gazeificare GNL. Sistemele sunt montate la consumatori și sunt destinate alimentarii individuale și </w:t>
            </w:r>
            <w:r w:rsidRPr="00A46A13">
              <w:rPr>
                <w:rFonts w:ascii="Times New Roman" w:hAnsi="Times New Roman" w:cs="Times New Roman"/>
                <w:sz w:val="24"/>
                <w:szCs w:val="24"/>
              </w:rPr>
              <w:lastRenderedPageBreak/>
              <w:t>exclusive a acestora, nefiind conectate la rețeaua de transport sau distribuție gaze naturale.</w:t>
            </w:r>
          </w:p>
          <w:p w14:paraId="2FA394CA" w14:textId="5D5D61B8" w:rsidR="00332A53" w:rsidRPr="00A46A13"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A46A13">
              <w:rPr>
                <w:rFonts w:ascii="Times New Roman" w:hAnsi="Times New Roman" w:cs="Times New Roman"/>
                <w:sz w:val="24"/>
                <w:szCs w:val="24"/>
              </w:rPr>
              <w:t xml:space="preserve">Norma Tehnica nu se refera la instalațiile de alimentare a produsului regazeificat de la instalația de GNL la consumator, care intra sub incidenta Normelor Tehnice de proiectare, executare și exploatare a sistemelor de alimentare cu gaze naturale aprobat prin Ordinul ANRE nr. 89/2018.” </w:t>
            </w:r>
          </w:p>
          <w:bookmarkEnd w:id="1"/>
          <w:p w14:paraId="318FCACC" w14:textId="7684D2A1" w:rsidR="00332A53" w:rsidRPr="00A46A13"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A46A13">
              <w:rPr>
                <w:rFonts w:ascii="Times New Roman" w:hAnsi="Times New Roman" w:cs="Times New Roman"/>
                <w:iCs/>
                <w:sz w:val="24"/>
                <w:szCs w:val="24"/>
              </w:rPr>
              <w:t xml:space="preserve">  </w:t>
            </w:r>
            <w:r w:rsidRPr="00A46A13">
              <w:rPr>
                <w:rFonts w:ascii="Times New Roman" w:hAnsi="Times New Roman" w:cs="Times New Roman"/>
                <w:iCs/>
                <w:sz w:val="24"/>
                <w:szCs w:val="24"/>
              </w:rPr>
              <w:tab/>
              <w:t xml:space="preserve"> Norma Tehnica NTGNL cuprinde informațiile necesare în vederea stabilirii cerințelor de amplasare și respectare a distantelor de siguranța in incintele  proprietate a persoanelor fizice sau juridice unde se vor realiza sisteme de stocare și regazeificare GNL pentru asigurarea alimentarii cu gaze naturale la consumatori  comerciali/industriali și casnici și a măsurilor de securitate /siguranța la utilizare.</w:t>
            </w:r>
          </w:p>
          <w:p w14:paraId="7463BD89" w14:textId="630BDF73" w:rsidR="00332A53" w:rsidRPr="00A46A13"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A46A13">
              <w:rPr>
                <w:rFonts w:ascii="Times New Roman" w:hAnsi="Times New Roman" w:cs="Times New Roman"/>
                <w:iCs/>
                <w:sz w:val="24"/>
                <w:szCs w:val="24"/>
              </w:rPr>
              <w:t>„Norma Tehnica conține informații și date tehnice care facilitează obținerea de la ANRE in conformitate cu reglementările aflate in vigoare, a autorizațiilor de înființare și a licențelor de operare pentru operatorii economici care proiectează, construiesc și exploatează instalații de GNL de mic și mediu vrac montate la consumator.”</w:t>
            </w:r>
          </w:p>
          <w:p w14:paraId="316B3146" w14:textId="343ECB77" w:rsidR="00332A53" w:rsidRPr="00A46A13" w:rsidRDefault="00332A53" w:rsidP="00332A53">
            <w:pPr>
              <w:spacing w:line="276" w:lineRule="auto"/>
              <w:jc w:val="both"/>
              <w:rPr>
                <w:rFonts w:ascii="Times New Roman" w:hAnsi="Times New Roman" w:cs="Times New Roman"/>
                <w:sz w:val="24"/>
                <w:szCs w:val="24"/>
              </w:rPr>
            </w:pPr>
            <w:r w:rsidRPr="00A46A13">
              <w:rPr>
                <w:rFonts w:ascii="Times New Roman" w:hAnsi="Times New Roman" w:cs="Times New Roman"/>
                <w:iCs/>
                <w:sz w:val="24"/>
                <w:szCs w:val="24"/>
              </w:rPr>
              <w:t xml:space="preserve"> </w:t>
            </w:r>
            <w:r w:rsidRPr="00A46A13">
              <w:rPr>
                <w:rFonts w:ascii="Times New Roman" w:hAnsi="Times New Roman" w:cs="Times New Roman"/>
                <w:iCs/>
                <w:sz w:val="24"/>
                <w:szCs w:val="24"/>
              </w:rPr>
              <w:tab/>
              <w:t xml:space="preserve">Norma tehnica NTGNL s-a elaborat in conformitate cu </w:t>
            </w:r>
            <w:r w:rsidRPr="00A46A13">
              <w:rPr>
                <w:rFonts w:ascii="Times New Roman" w:hAnsi="Times New Roman" w:cs="Times New Roman"/>
                <w:sz w:val="24"/>
                <w:szCs w:val="24"/>
              </w:rPr>
              <w:t xml:space="preserve">Codului Tehnic al Gazelor Naturale Lichefiate,  și a Ordinului  privind modificarea și completarea Codului Tehnic al Gazelor Naturale Lichefiate, aprobat prin Ordinul președintelui Autorității Naționale de Reglementare în Domeniul Energiei nr. 109/2013, </w:t>
            </w:r>
            <w:r w:rsidRPr="00A46A13">
              <w:rPr>
                <w:rFonts w:ascii="Times New Roman" w:hAnsi="Times New Roman" w:cs="Times New Roman"/>
                <w:iCs/>
                <w:sz w:val="24"/>
                <w:szCs w:val="24"/>
              </w:rPr>
              <w:t xml:space="preserve">bunele practici și codurile de GNL din alte state ale UE,  standarde SR EN ISO  pentru echipamente și prevederile Directivelor europene transpuse in legislația din Romania  </w:t>
            </w:r>
          </w:p>
          <w:p w14:paraId="784E11AF" w14:textId="35B861A5" w:rsidR="00332A53" w:rsidRPr="00A46A13"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A46A13">
              <w:rPr>
                <w:rFonts w:ascii="Times New Roman" w:hAnsi="Times New Roman" w:cs="Times New Roman"/>
                <w:iCs/>
                <w:sz w:val="24"/>
                <w:szCs w:val="24"/>
              </w:rPr>
              <w:tab/>
            </w:r>
            <w:r w:rsidRPr="00A46A13">
              <w:rPr>
                <w:rFonts w:ascii="Times New Roman" w:hAnsi="Times New Roman" w:cs="Times New Roman"/>
                <w:iCs/>
                <w:sz w:val="24"/>
                <w:szCs w:val="24"/>
              </w:rPr>
              <w:tab/>
            </w:r>
            <w:r w:rsidRPr="00A46A13">
              <w:rPr>
                <w:rFonts w:ascii="Times New Roman" w:hAnsi="Times New Roman" w:cs="Times New Roman"/>
                <w:iCs/>
                <w:sz w:val="24"/>
                <w:szCs w:val="24"/>
              </w:rPr>
              <w:tab/>
              <w:t xml:space="preserve"> Norma Tehnica NTGNL a fost întocmita și pe baza datelor și informațiilor din literatura tehnica aplicabila și legislația  existenta in alte tari cu tradiție din Europa, a standardelor pentru utilaje, echipamente și conducte întrucât  in prezent nu exista  legislație in acest domeniu din Romania și se va adapta cerințelor normelor și prescripțiilor tehnice existente și aplicabile elaborate de ANRE și ISCIR in Romania.</w:t>
            </w:r>
          </w:p>
          <w:p w14:paraId="66095CCF" w14:textId="7DF9AE49" w:rsidR="00332A53" w:rsidRPr="00A46A13"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A46A13">
              <w:rPr>
                <w:rFonts w:ascii="Times New Roman" w:hAnsi="Times New Roman" w:cs="Times New Roman"/>
                <w:iCs/>
                <w:sz w:val="24"/>
                <w:szCs w:val="24"/>
              </w:rPr>
              <w:tab/>
            </w:r>
            <w:r w:rsidRPr="00A46A13">
              <w:rPr>
                <w:rFonts w:ascii="Times New Roman" w:hAnsi="Times New Roman" w:cs="Times New Roman"/>
                <w:iCs/>
                <w:sz w:val="24"/>
                <w:szCs w:val="24"/>
              </w:rPr>
              <w:tab/>
            </w:r>
            <w:r w:rsidRPr="00A46A13">
              <w:rPr>
                <w:rFonts w:ascii="Times New Roman" w:hAnsi="Times New Roman" w:cs="Times New Roman"/>
                <w:iCs/>
                <w:sz w:val="24"/>
                <w:szCs w:val="24"/>
              </w:rPr>
              <w:tab/>
              <w:t xml:space="preserve">Norma Tehnica NTGNL este utila pentru specialiștii din domeniul ANRE, ISCIR, Situațiilor de </w:t>
            </w:r>
            <w:r w:rsidRPr="00A46A13">
              <w:rPr>
                <w:rFonts w:ascii="Times New Roman" w:hAnsi="Times New Roman" w:cs="Times New Roman"/>
                <w:iCs/>
                <w:sz w:val="24"/>
                <w:szCs w:val="24"/>
              </w:rPr>
              <w:lastRenderedPageBreak/>
              <w:t xml:space="preserve">Urgenta, Sănătate și Securitate in Munca, INCD INSEMEX și Protecția Mediului in analizarea proiectelor și  verificării investițiilor pentru a se elibera  avize, acorduri, atestate  și autorizații prevăzute in legislația din Romania .  </w:t>
            </w:r>
          </w:p>
        </w:tc>
        <w:tc>
          <w:tcPr>
            <w:tcW w:w="5812" w:type="dxa"/>
          </w:tcPr>
          <w:p w14:paraId="103A6351" w14:textId="77777777" w:rsidR="00332A53" w:rsidRPr="00C31B00" w:rsidRDefault="00332A53" w:rsidP="00332A53">
            <w:pPr>
              <w:tabs>
                <w:tab w:val="left" w:pos="0"/>
                <w:tab w:val="left" w:pos="90"/>
                <w:tab w:val="left" w:pos="360"/>
                <w:tab w:val="left" w:pos="1080"/>
                <w:tab w:val="left" w:pos="3420"/>
                <w:tab w:val="left" w:pos="9514"/>
              </w:tabs>
              <w:spacing w:line="276" w:lineRule="auto"/>
              <w:ind w:left="720" w:right="26"/>
              <w:contextualSpacing/>
              <w:jc w:val="both"/>
              <w:rPr>
                <w:rFonts w:ascii="Times New Roman" w:hAnsi="Times New Roman" w:cs="Times New Roman"/>
                <w:b/>
                <w:bCs/>
                <w:iCs/>
                <w:sz w:val="24"/>
                <w:szCs w:val="24"/>
              </w:rPr>
            </w:pPr>
            <w:r w:rsidRPr="00C31B00">
              <w:rPr>
                <w:rFonts w:ascii="Times New Roman" w:hAnsi="Times New Roman" w:cs="Times New Roman"/>
                <w:b/>
                <w:bCs/>
                <w:iCs/>
                <w:sz w:val="24"/>
                <w:szCs w:val="24"/>
              </w:rPr>
              <w:lastRenderedPageBreak/>
              <w:t xml:space="preserve">PREFATA </w:t>
            </w:r>
          </w:p>
          <w:p w14:paraId="2B00E668" w14:textId="77777777" w:rsidR="00332A53" w:rsidRPr="00C31B00"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C31B00">
              <w:rPr>
                <w:rFonts w:ascii="Times New Roman" w:hAnsi="Times New Roman" w:cs="Times New Roman"/>
                <w:iCs/>
                <w:sz w:val="24"/>
                <w:szCs w:val="24"/>
              </w:rPr>
              <w:tab/>
            </w:r>
            <w:r w:rsidRPr="00C31B00">
              <w:rPr>
                <w:rFonts w:ascii="Times New Roman" w:hAnsi="Times New Roman" w:cs="Times New Roman"/>
                <w:iCs/>
                <w:sz w:val="24"/>
                <w:szCs w:val="24"/>
              </w:rPr>
              <w:tab/>
            </w:r>
          </w:p>
          <w:p w14:paraId="5C93DE4D" w14:textId="77777777" w:rsidR="00332A53" w:rsidRPr="00C31B00"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C31B00">
              <w:rPr>
                <w:rFonts w:ascii="Times New Roman" w:hAnsi="Times New Roman" w:cs="Times New Roman"/>
                <w:iCs/>
                <w:sz w:val="24"/>
                <w:szCs w:val="24"/>
              </w:rPr>
              <w:tab/>
            </w:r>
            <w:r w:rsidRPr="00C31B00">
              <w:rPr>
                <w:rFonts w:ascii="Times New Roman" w:hAnsi="Times New Roman" w:cs="Times New Roman"/>
                <w:iCs/>
                <w:sz w:val="24"/>
                <w:szCs w:val="24"/>
              </w:rPr>
              <w:tab/>
              <w:t xml:space="preserve">     </w:t>
            </w:r>
            <w:r w:rsidRPr="00C31B00">
              <w:rPr>
                <w:rFonts w:ascii="Times New Roman" w:hAnsi="Times New Roman" w:cs="Times New Roman"/>
                <w:sz w:val="24"/>
                <w:szCs w:val="24"/>
              </w:rPr>
              <w:t xml:space="preserve">Norma Tehnica NTGNL se adresează societăților care au ca obiectiv proiectarea, realizarea și exploatarea sistemelor de descărcare GNL, stocare GNL in recipiente criogenice cu capacitate de stocare intre 5000 și 120000 litri și gazeificare GNL. Sistemele sunt montate la consumatori și sunt destinate alimentarii individuale și </w:t>
            </w:r>
            <w:r w:rsidRPr="00C31B00">
              <w:rPr>
                <w:rFonts w:ascii="Times New Roman" w:hAnsi="Times New Roman" w:cs="Times New Roman"/>
                <w:sz w:val="24"/>
                <w:szCs w:val="24"/>
              </w:rPr>
              <w:lastRenderedPageBreak/>
              <w:t>exclusive a acestora, nefiind conectate la rețeaua de transport sau distribuție gaze naturale.</w:t>
            </w:r>
          </w:p>
          <w:p w14:paraId="2FC4047E" w14:textId="77777777" w:rsidR="00332A53" w:rsidRPr="00C31B00"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C31B00">
              <w:rPr>
                <w:rFonts w:ascii="Times New Roman" w:hAnsi="Times New Roman" w:cs="Times New Roman"/>
                <w:sz w:val="24"/>
                <w:szCs w:val="24"/>
              </w:rPr>
              <w:t xml:space="preserve">Norma Tehnica nu se refera la instalațiile de alimentare a produsului re gazeificat de la instalația de GNL la consumator, care intra sub incidenta Normelor Tehnice de proiectare, executare și exploatare a sistemelor de alimentare cu gaze naturale aprobat prin Ordinul ANRE nr. 89/2018.” </w:t>
            </w:r>
          </w:p>
          <w:p w14:paraId="0DED2B6B" w14:textId="77777777" w:rsidR="00332A53" w:rsidRPr="00C31B00"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C31B00">
              <w:rPr>
                <w:rFonts w:ascii="Times New Roman" w:hAnsi="Times New Roman" w:cs="Times New Roman"/>
                <w:iCs/>
                <w:sz w:val="24"/>
                <w:szCs w:val="24"/>
              </w:rPr>
              <w:t xml:space="preserve">  </w:t>
            </w:r>
            <w:r w:rsidRPr="00C31B00">
              <w:rPr>
                <w:rFonts w:ascii="Times New Roman" w:hAnsi="Times New Roman" w:cs="Times New Roman"/>
                <w:iCs/>
                <w:sz w:val="24"/>
                <w:szCs w:val="24"/>
              </w:rPr>
              <w:tab/>
              <w:t xml:space="preserve"> Norma Tehnica NTGNL cuprinde informațiile necesare în vederea stabilirii cerințelor de amplasare și respectare a distantelor de siguranța in incintele  proprietate a persoanelor fizice sau juridice unde se vor realiza sisteme de stocare și regazeificare GNL pentru asigurarea alimentarii cu gaze naturale la consumatori  comerciali/industriali și casnici și a măsurilor de securitate /siguranța la utilizare.</w:t>
            </w:r>
          </w:p>
          <w:p w14:paraId="5EA772F3" w14:textId="77777777" w:rsidR="00332A53" w:rsidRPr="00C31B00"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C31B00">
              <w:rPr>
                <w:rFonts w:ascii="Times New Roman" w:hAnsi="Times New Roman" w:cs="Times New Roman"/>
                <w:iCs/>
                <w:sz w:val="24"/>
                <w:szCs w:val="24"/>
              </w:rPr>
              <w:t>„Norma Tehnica conține informații și date tehnice care facilitează obținerea de la ANRE in conformitate cu reglementările aflate in vigoare, a autorizațiilor de înființare și a licențelor de operare pentru operatorii economici care proiectează, construiesc și exploatează instalații de GNL de mic și mediu vrac montate la consumator.”</w:t>
            </w:r>
          </w:p>
          <w:p w14:paraId="58F1AE44" w14:textId="77777777" w:rsidR="00332A53" w:rsidRDefault="00332A53" w:rsidP="00332A53">
            <w:pPr>
              <w:widowControl w:val="0"/>
              <w:jc w:val="both"/>
              <w:rPr>
                <w:rFonts w:ascii="Times New Roman" w:hAnsi="Times New Roman" w:cs="Times New Roman"/>
                <w:sz w:val="24"/>
                <w:szCs w:val="24"/>
              </w:rPr>
            </w:pPr>
            <w:r w:rsidRPr="00C31B00">
              <w:rPr>
                <w:rFonts w:ascii="Times New Roman" w:hAnsi="Times New Roman" w:cs="Times New Roman"/>
                <w:iCs/>
                <w:sz w:val="24"/>
                <w:szCs w:val="24"/>
              </w:rPr>
              <w:t xml:space="preserve"> </w:t>
            </w:r>
            <w:r w:rsidRPr="00C31B00">
              <w:rPr>
                <w:rFonts w:ascii="Times New Roman" w:hAnsi="Times New Roman" w:cs="Times New Roman"/>
                <w:iCs/>
                <w:sz w:val="24"/>
                <w:szCs w:val="24"/>
              </w:rPr>
              <w:tab/>
              <w:t xml:space="preserve">Norma tehnica NTGNL s-a elaborat in conformitate cu </w:t>
            </w:r>
            <w:r w:rsidRPr="00C31B00">
              <w:rPr>
                <w:rFonts w:ascii="Times New Roman" w:hAnsi="Times New Roman" w:cs="Times New Roman"/>
                <w:sz w:val="24"/>
                <w:szCs w:val="24"/>
              </w:rPr>
              <w:t>Codului Tehnic al Gazelor Naturale Lichefiate,  și a Ordinului  privind modificarea și completarea Codului Tehnic al Gazelor Naturale Lichefiate,</w:t>
            </w:r>
          </w:p>
          <w:p w14:paraId="4AB74650" w14:textId="77777777" w:rsidR="00332A53" w:rsidRPr="00C31B00" w:rsidRDefault="00332A53" w:rsidP="00332A53">
            <w:pPr>
              <w:spacing w:line="276" w:lineRule="auto"/>
              <w:jc w:val="both"/>
              <w:rPr>
                <w:rFonts w:ascii="Times New Roman" w:hAnsi="Times New Roman" w:cs="Times New Roman"/>
                <w:sz w:val="24"/>
                <w:szCs w:val="24"/>
              </w:rPr>
            </w:pPr>
            <w:r w:rsidRPr="00C31B00">
              <w:rPr>
                <w:rFonts w:ascii="Times New Roman" w:hAnsi="Times New Roman" w:cs="Times New Roman"/>
                <w:sz w:val="24"/>
                <w:szCs w:val="24"/>
              </w:rPr>
              <w:t xml:space="preserve">aprobat prin Ordinul președintelui Autorității Naționale de Reglementare în Domeniul Energiei nr. 109/2013, </w:t>
            </w:r>
            <w:r w:rsidRPr="00C31B00">
              <w:rPr>
                <w:rFonts w:ascii="Times New Roman" w:hAnsi="Times New Roman" w:cs="Times New Roman"/>
                <w:iCs/>
                <w:sz w:val="24"/>
                <w:szCs w:val="24"/>
              </w:rPr>
              <w:t xml:space="preserve">bunele practici și codurile de GNL din alte state ale UE,  standarde SR EN ISO  pentru echipamente și prevederile Directivelor europene transpuse in legislația din Romania  </w:t>
            </w:r>
          </w:p>
          <w:p w14:paraId="74113C35" w14:textId="77777777" w:rsidR="00332A53" w:rsidRPr="00C31B00"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C31B00">
              <w:rPr>
                <w:rFonts w:ascii="Times New Roman" w:hAnsi="Times New Roman" w:cs="Times New Roman"/>
                <w:iCs/>
                <w:sz w:val="24"/>
                <w:szCs w:val="24"/>
              </w:rPr>
              <w:tab/>
            </w:r>
            <w:r w:rsidRPr="00C31B00">
              <w:rPr>
                <w:rFonts w:ascii="Times New Roman" w:hAnsi="Times New Roman" w:cs="Times New Roman"/>
                <w:iCs/>
                <w:sz w:val="24"/>
                <w:szCs w:val="24"/>
              </w:rPr>
              <w:tab/>
            </w:r>
            <w:r w:rsidRPr="00C31B00">
              <w:rPr>
                <w:rFonts w:ascii="Times New Roman" w:hAnsi="Times New Roman" w:cs="Times New Roman"/>
                <w:iCs/>
                <w:sz w:val="24"/>
                <w:szCs w:val="24"/>
              </w:rPr>
              <w:tab/>
              <w:t xml:space="preserve"> Norma Tehnica NTGNL a fost întocmita și pe baza datelor și informațiilor din literatura tehnica aplicabila și legislația  existenta in alte tari cu tradiție din Europa, a standardelor pentru utilaje, echipamente și conducte întrucât  in prezent nu exista  legislație in acest domeniu din Romania și se va adapta cerințelor normelor și prescripțiilor tehnice existente și aplicabile elaborate de ANRE și ISCIR in Romania.</w:t>
            </w:r>
          </w:p>
          <w:p w14:paraId="543FB297" w14:textId="77777777" w:rsidR="00332A53" w:rsidRPr="00C31B00"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iCs/>
                <w:sz w:val="24"/>
                <w:szCs w:val="24"/>
              </w:rPr>
            </w:pPr>
            <w:r w:rsidRPr="00C31B00">
              <w:rPr>
                <w:rFonts w:ascii="Times New Roman" w:hAnsi="Times New Roman" w:cs="Times New Roman"/>
                <w:iCs/>
                <w:sz w:val="24"/>
                <w:szCs w:val="24"/>
              </w:rPr>
              <w:tab/>
            </w:r>
            <w:r w:rsidRPr="00C31B00">
              <w:rPr>
                <w:rFonts w:ascii="Times New Roman" w:hAnsi="Times New Roman" w:cs="Times New Roman"/>
                <w:iCs/>
                <w:sz w:val="24"/>
                <w:szCs w:val="24"/>
              </w:rPr>
              <w:tab/>
            </w:r>
            <w:r w:rsidRPr="00C31B00">
              <w:rPr>
                <w:rFonts w:ascii="Times New Roman" w:hAnsi="Times New Roman" w:cs="Times New Roman"/>
                <w:iCs/>
                <w:sz w:val="24"/>
                <w:szCs w:val="24"/>
              </w:rPr>
              <w:tab/>
              <w:t xml:space="preserve">Norma Tehnica NTGNL este utila pentru specialiștii din domeniul ANRE, ISCIR, Situațiilor de Urgenta, Sănătate și Securitate in Munca, INCD </w:t>
            </w:r>
            <w:r w:rsidRPr="00C31B00">
              <w:rPr>
                <w:rFonts w:ascii="Times New Roman" w:hAnsi="Times New Roman" w:cs="Times New Roman"/>
                <w:iCs/>
                <w:sz w:val="24"/>
                <w:szCs w:val="24"/>
              </w:rPr>
              <w:lastRenderedPageBreak/>
              <w:t xml:space="preserve">INSEMEX și Protecția Mediului in analizarea proiectelor și  verificării investițiilor pentru a se elibera  avize, acorduri, atestate  și autorizații prevăzute in legislația din Romania .  </w:t>
            </w:r>
          </w:p>
          <w:p w14:paraId="2AB3361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3BD4977" w14:textId="77777777" w:rsidTr="00332A53">
        <w:tc>
          <w:tcPr>
            <w:tcW w:w="5812" w:type="dxa"/>
          </w:tcPr>
          <w:p w14:paraId="6931BD43" w14:textId="77777777" w:rsidR="00332A53" w:rsidRPr="00CE089E" w:rsidRDefault="00332A53" w:rsidP="00332A53">
            <w:pPr>
              <w:pStyle w:val="ListParagraph"/>
              <w:widowControl w:val="0"/>
              <w:numPr>
                <w:ilvl w:val="0"/>
                <w:numId w:val="10"/>
              </w:numPr>
              <w:tabs>
                <w:tab w:val="left" w:pos="0"/>
                <w:tab w:val="left" w:pos="90"/>
                <w:tab w:val="left" w:pos="360"/>
                <w:tab w:val="left" w:pos="1080"/>
                <w:tab w:val="left" w:pos="3420"/>
                <w:tab w:val="left" w:pos="9514"/>
              </w:tabs>
              <w:spacing w:after="0"/>
              <w:ind w:right="26"/>
              <w:jc w:val="both"/>
              <w:rPr>
                <w:rFonts w:ascii="Times New Roman" w:eastAsia="Times New Roman" w:hAnsi="Times New Roman" w:cs="Times New Roman"/>
                <w:b/>
                <w:bCs/>
                <w:sz w:val="24"/>
                <w:szCs w:val="24"/>
              </w:rPr>
            </w:pPr>
            <w:r w:rsidRPr="00CE089E">
              <w:rPr>
                <w:rFonts w:ascii="Times New Roman" w:eastAsia="Times New Roman" w:hAnsi="Times New Roman" w:cs="Times New Roman"/>
                <w:b/>
                <w:bCs/>
                <w:sz w:val="24"/>
                <w:szCs w:val="24"/>
              </w:rPr>
              <w:lastRenderedPageBreak/>
              <w:t xml:space="preserve">SCOP. DOMENIU DE APLICARE </w:t>
            </w:r>
          </w:p>
          <w:p w14:paraId="3436B21F"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315C0FA0" w14:textId="77777777" w:rsidR="00332A53" w:rsidRPr="00CE089E" w:rsidRDefault="00332A53" w:rsidP="00332A53">
            <w:pPr>
              <w:pStyle w:val="ListParagraph"/>
              <w:widowControl w:val="0"/>
              <w:numPr>
                <w:ilvl w:val="0"/>
                <w:numId w:val="59"/>
              </w:numPr>
              <w:tabs>
                <w:tab w:val="left" w:pos="0"/>
                <w:tab w:val="left" w:pos="90"/>
                <w:tab w:val="left" w:pos="360"/>
                <w:tab w:val="left" w:pos="1080"/>
                <w:tab w:val="left" w:pos="3420"/>
                <w:tab w:val="left" w:pos="9514"/>
              </w:tabs>
              <w:spacing w:after="0"/>
              <w:ind w:right="26"/>
              <w:jc w:val="both"/>
              <w:rPr>
                <w:rFonts w:ascii="Times New Roman" w:eastAsia="Times New Roman" w:hAnsi="Times New Roman" w:cs="Times New Roman"/>
                <w:b/>
                <w:bCs/>
                <w:sz w:val="24"/>
                <w:szCs w:val="24"/>
              </w:rPr>
            </w:pPr>
            <w:r w:rsidRPr="00CE089E">
              <w:rPr>
                <w:rFonts w:ascii="Times New Roman" w:eastAsia="Times New Roman" w:hAnsi="Times New Roman" w:cs="Times New Roman"/>
                <w:b/>
                <w:bCs/>
                <w:sz w:val="24"/>
                <w:szCs w:val="24"/>
              </w:rPr>
              <w:t xml:space="preserve">SCOP. DOMENIU DE APLICARE </w:t>
            </w:r>
          </w:p>
          <w:p w14:paraId="33D04817"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12" w:type="dxa"/>
          </w:tcPr>
          <w:p w14:paraId="586A6176" w14:textId="77777777" w:rsidR="00332A53" w:rsidRPr="00C31B00" w:rsidRDefault="00332A53" w:rsidP="00332A53">
            <w:pPr>
              <w:numPr>
                <w:ilvl w:val="0"/>
                <w:numId w:val="74"/>
              </w:numPr>
              <w:tabs>
                <w:tab w:val="left" w:pos="0"/>
                <w:tab w:val="left" w:pos="90"/>
                <w:tab w:val="left" w:pos="360"/>
                <w:tab w:val="left" w:pos="1080"/>
                <w:tab w:val="left" w:pos="3420"/>
                <w:tab w:val="left" w:pos="9514"/>
              </w:tabs>
              <w:spacing w:line="276" w:lineRule="auto"/>
              <w:ind w:right="26"/>
              <w:contextualSpacing/>
              <w:jc w:val="both"/>
              <w:rPr>
                <w:rFonts w:ascii="Times New Roman" w:eastAsia="Times New Roman" w:hAnsi="Times New Roman" w:cs="Times New Roman"/>
                <w:b/>
                <w:bCs/>
                <w:sz w:val="24"/>
                <w:szCs w:val="24"/>
              </w:rPr>
            </w:pPr>
            <w:r w:rsidRPr="00C31B00">
              <w:rPr>
                <w:rFonts w:ascii="Times New Roman" w:eastAsia="Times New Roman" w:hAnsi="Times New Roman" w:cs="Times New Roman"/>
                <w:b/>
                <w:bCs/>
                <w:sz w:val="24"/>
                <w:szCs w:val="24"/>
              </w:rPr>
              <w:t xml:space="preserve">SCOP. DOMENIU DE APLICARE </w:t>
            </w:r>
          </w:p>
          <w:p w14:paraId="0429D42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3B19E6B" w14:textId="77777777" w:rsidTr="00332A53">
        <w:trPr>
          <w:trHeight w:val="2613"/>
        </w:trPr>
        <w:tc>
          <w:tcPr>
            <w:tcW w:w="5812" w:type="dxa"/>
          </w:tcPr>
          <w:p w14:paraId="1FB83DE3" w14:textId="77777777" w:rsidR="00332A53" w:rsidRPr="00CF0CF4" w:rsidRDefault="00332A53" w:rsidP="00332A53">
            <w:pPr>
              <w:widowControl w:val="0"/>
              <w:tabs>
                <w:tab w:val="left" w:pos="90"/>
                <w:tab w:val="left" w:pos="360"/>
                <w:tab w:val="left" w:pos="90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Art. 1.1. Activitățile prevăzute in scopul prezentei Norme Tehnice GNL sunt proiectarea , execuția si exploatarea  sistemelor de depozitare si regazeificare a gazelor naturale lichefiate ( GNL ) in vederea alimentarii consumatorilor   comerciali/industriali si casnici, prevenirea accidentelor si definirea cerințelor de securitate privind protecția persoanelor si a bunurilor.</w:t>
            </w:r>
          </w:p>
        </w:tc>
        <w:tc>
          <w:tcPr>
            <w:tcW w:w="5807" w:type="dxa"/>
          </w:tcPr>
          <w:p w14:paraId="7A2AF744" w14:textId="77777777" w:rsidR="00332A53" w:rsidRPr="00A46A13" w:rsidRDefault="00332A53" w:rsidP="00332A53">
            <w:pPr>
              <w:widowControl w:val="0"/>
              <w:spacing w:line="276" w:lineRule="auto"/>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5D5CE8AF" w14:textId="4CEA2983" w:rsidR="00332A53" w:rsidRPr="00A46A13" w:rsidRDefault="00332A53" w:rsidP="00332A53">
            <w:pPr>
              <w:tabs>
                <w:tab w:val="left" w:pos="90"/>
                <w:tab w:val="left" w:pos="360"/>
                <w:tab w:val="left" w:pos="900"/>
                <w:tab w:val="left" w:pos="1080"/>
                <w:tab w:val="left" w:pos="9514"/>
              </w:tabs>
              <w:spacing w:line="276" w:lineRule="auto"/>
              <w:ind w:right="26"/>
              <w:contextualSpacing/>
              <w:jc w:val="both"/>
              <w:rPr>
                <w:rFonts w:ascii="Times New Roman" w:hAnsi="Times New Roman" w:cs="Times New Roman"/>
                <w:sz w:val="24"/>
                <w:szCs w:val="24"/>
              </w:rPr>
            </w:pPr>
            <w:r w:rsidRPr="00A46A13">
              <w:rPr>
                <w:rFonts w:ascii="Times New Roman" w:hAnsi="Times New Roman" w:cs="Times New Roman"/>
                <w:sz w:val="24"/>
                <w:szCs w:val="24"/>
              </w:rPr>
              <w:t>Art. 1.1. Activitățile prevăzute in scopul prezentei Norme Tehnice GNL sunt proiectarea , execuția și exploatarea  sistemelor de depozitare și regazeificare a gazelor naturale lichefiate ( GNL ) in vederea alimentarii consumatorilor   comerciali/industriali și casnici, prevenirea accidentelor și definirea cerințelor de securitate privind protecția persoanelor și a bunurilor.</w:t>
            </w:r>
          </w:p>
        </w:tc>
        <w:tc>
          <w:tcPr>
            <w:tcW w:w="5812" w:type="dxa"/>
          </w:tcPr>
          <w:p w14:paraId="50575A83" w14:textId="77777777" w:rsidR="00332A53" w:rsidRPr="00C31B00" w:rsidRDefault="00332A53" w:rsidP="00332A53">
            <w:pPr>
              <w:tabs>
                <w:tab w:val="left" w:pos="90"/>
                <w:tab w:val="left" w:pos="360"/>
                <w:tab w:val="left" w:pos="900"/>
                <w:tab w:val="left" w:pos="1080"/>
                <w:tab w:val="left" w:pos="9514"/>
              </w:tabs>
              <w:spacing w:line="276" w:lineRule="auto"/>
              <w:ind w:right="26"/>
              <w:contextualSpacing/>
              <w:jc w:val="both"/>
              <w:rPr>
                <w:rFonts w:ascii="Times New Roman" w:hAnsi="Times New Roman" w:cs="Times New Roman"/>
                <w:sz w:val="24"/>
                <w:szCs w:val="24"/>
              </w:rPr>
            </w:pPr>
            <w:r w:rsidRPr="00C31B00">
              <w:rPr>
                <w:rFonts w:ascii="Times New Roman" w:hAnsi="Times New Roman" w:cs="Times New Roman"/>
                <w:sz w:val="24"/>
                <w:szCs w:val="24"/>
              </w:rPr>
              <w:t>Art. 1.1. Activitățile prevăzute in scopul prezentei Norme Tehnice GNL sunt proiectarea , execuția și exploatarea  sistemelor de depozitare și regazeificare a gazelor naturale lichefiate ( GNL ) in vederea alimentarii consumatorilor   comerciali/industriali și casnici, prevenirea accidentelor și definirea cerințelor de securitate privind protecția persoanelor și a bunurilor.</w:t>
            </w:r>
          </w:p>
          <w:p w14:paraId="423844B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A15240D" w14:textId="77777777" w:rsidTr="00332A53">
        <w:tc>
          <w:tcPr>
            <w:tcW w:w="5812" w:type="dxa"/>
          </w:tcPr>
          <w:p w14:paraId="5017123D" w14:textId="77777777" w:rsidR="00332A53" w:rsidRPr="009B3807" w:rsidRDefault="00332A53" w:rsidP="00332A53">
            <w:pPr>
              <w:widowControl w:val="0"/>
              <w:tabs>
                <w:tab w:val="left" w:pos="90"/>
                <w:tab w:val="left" w:pos="360"/>
                <w:tab w:val="left" w:pos="90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Art. 1.2. </w:t>
            </w:r>
            <w:r w:rsidRPr="009B3807">
              <w:rPr>
                <w:rFonts w:ascii="Times New Roman" w:eastAsia="Times New Roman" w:hAnsi="Times New Roman" w:cs="Times New Roman"/>
                <w:color w:val="000000"/>
                <w:sz w:val="24"/>
                <w:szCs w:val="24"/>
              </w:rPr>
              <w:t>Definiții si caracteristici tehnice Gazelor natural lichefiat</w:t>
            </w:r>
          </w:p>
          <w:p w14:paraId="20237DD0" w14:textId="77777777" w:rsidR="00332A53" w:rsidRPr="009B3807" w:rsidRDefault="00332A53" w:rsidP="00332A53">
            <w:pPr>
              <w:widowControl w:val="0"/>
              <w:tabs>
                <w:tab w:val="left" w:pos="90"/>
                <w:tab w:val="left" w:pos="360"/>
                <w:tab w:val="left" w:pos="900"/>
                <w:tab w:val="left" w:pos="1080"/>
                <w:tab w:val="left" w:pos="9514"/>
              </w:tabs>
              <w:spacing w:line="276" w:lineRule="auto"/>
              <w:ind w:left="90" w:right="26" w:firstLine="360"/>
              <w:contextualSpacing/>
              <w:jc w:val="both"/>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t xml:space="preserve">(1) GNL </w:t>
            </w:r>
            <w:r w:rsidRPr="009B3807">
              <w:rPr>
                <w:rFonts w:ascii="Times New Roman" w:hAnsi="Times New Roman" w:cs="Times New Roman"/>
                <w:sz w:val="24"/>
                <w:szCs w:val="24"/>
              </w:rPr>
              <w:t>este gazul natural care a fost transformat în formă lichidă prin răcire avansata (- 162 ° C )  la presiune atmosferica , ceea ce reduce la maxim spațiul  de depozitare sau maximizează transportul, raportul fiind aproximativ 1 volum de GNL faza lichida  la 600 volume de gaz natural faza gazoasa ;</w:t>
            </w:r>
          </w:p>
          <w:p w14:paraId="0C9E4B43" w14:textId="77777777" w:rsidR="00332A53" w:rsidRPr="009B3807" w:rsidRDefault="00332A53" w:rsidP="00332A53">
            <w:pPr>
              <w:widowControl w:val="0"/>
              <w:tabs>
                <w:tab w:val="left" w:pos="90"/>
                <w:tab w:val="left" w:pos="360"/>
                <w:tab w:val="left" w:pos="900"/>
                <w:tab w:val="left" w:pos="1080"/>
                <w:tab w:val="left" w:pos="9514"/>
              </w:tabs>
              <w:spacing w:line="276" w:lineRule="auto"/>
              <w:ind w:left="450" w:right="26"/>
              <w:contextualSpacing/>
              <w:jc w:val="both"/>
              <w:rPr>
                <w:rFonts w:ascii="Times New Roman" w:hAnsi="Times New Roman" w:cs="Times New Roman"/>
                <w:sz w:val="24"/>
                <w:szCs w:val="24"/>
              </w:rPr>
            </w:pPr>
            <w:r w:rsidRPr="009B3807">
              <w:rPr>
                <w:rFonts w:ascii="Times New Roman" w:hAnsi="Times New Roman" w:cs="Times New Roman"/>
                <w:sz w:val="24"/>
                <w:szCs w:val="24"/>
              </w:rPr>
              <w:t>(2) Temperatura extrem de scăzută a GNL il încadrează ca lichid criogenic;</w:t>
            </w:r>
          </w:p>
          <w:p w14:paraId="2FBA13BF" w14:textId="77777777" w:rsidR="00332A53" w:rsidRPr="00CF0CF4" w:rsidRDefault="00332A53" w:rsidP="00332A53">
            <w:pPr>
              <w:widowControl w:val="0"/>
              <w:tabs>
                <w:tab w:val="left" w:pos="90"/>
                <w:tab w:val="left" w:pos="360"/>
                <w:tab w:val="left" w:pos="900"/>
                <w:tab w:val="left" w:pos="1080"/>
                <w:tab w:val="left" w:pos="9514"/>
              </w:tabs>
              <w:spacing w:line="276" w:lineRule="auto"/>
              <w:ind w:left="450"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(3) </w:t>
            </w:r>
            <w:r w:rsidRPr="009B3807">
              <w:rPr>
                <w:rFonts w:ascii="Times New Roman" w:eastAsia="Times New Roman" w:hAnsi="Times New Roman" w:cs="Times New Roman"/>
                <w:color w:val="000000"/>
                <w:sz w:val="24"/>
                <w:szCs w:val="24"/>
              </w:rPr>
              <w:t>Proprietățile GNL sunt prezentate în Anexa I.</w:t>
            </w:r>
          </w:p>
        </w:tc>
        <w:tc>
          <w:tcPr>
            <w:tcW w:w="5807" w:type="dxa"/>
          </w:tcPr>
          <w:p w14:paraId="10944807" w14:textId="77777777" w:rsidR="00332A53" w:rsidRPr="00A46A13" w:rsidRDefault="00332A53" w:rsidP="00332A53">
            <w:pPr>
              <w:widowControl w:val="0"/>
              <w:spacing w:line="276" w:lineRule="auto"/>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239BEC84" w14:textId="4E47630D" w:rsidR="00332A53" w:rsidRPr="00FB55C5" w:rsidRDefault="00332A53" w:rsidP="00332A53">
            <w:pPr>
              <w:tabs>
                <w:tab w:val="left" w:pos="90"/>
                <w:tab w:val="left" w:pos="360"/>
                <w:tab w:val="left" w:pos="900"/>
                <w:tab w:val="left" w:pos="1080"/>
                <w:tab w:val="left" w:pos="9514"/>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Art. 1.2. </w:t>
            </w:r>
            <w:r w:rsidRPr="00FB55C5">
              <w:rPr>
                <w:rFonts w:ascii="Times New Roman" w:eastAsia="Times New Roman" w:hAnsi="Times New Roman" w:cs="Times New Roman"/>
                <w:color w:val="000000"/>
                <w:sz w:val="24"/>
                <w:szCs w:val="24"/>
              </w:rPr>
              <w:t>Definiții și caracteristici tehnice Gazelor natural lichefiat</w:t>
            </w:r>
          </w:p>
          <w:p w14:paraId="2FCD51BB" w14:textId="77777777" w:rsidR="00332A53" w:rsidRPr="00FB55C5" w:rsidRDefault="00332A53" w:rsidP="00332A53">
            <w:pPr>
              <w:tabs>
                <w:tab w:val="left" w:pos="90"/>
                <w:tab w:val="left" w:pos="360"/>
                <w:tab w:val="left" w:pos="900"/>
                <w:tab w:val="left" w:pos="1080"/>
                <w:tab w:val="left" w:pos="9514"/>
              </w:tabs>
              <w:spacing w:line="276" w:lineRule="auto"/>
              <w:ind w:left="90" w:right="26" w:firstLine="360"/>
              <w:contextualSpacing/>
              <w:jc w:val="both"/>
              <w:rPr>
                <w:rFonts w:ascii="Times New Roman" w:hAnsi="Times New Roman" w:cs="Times New Roman"/>
                <w:sz w:val="24"/>
                <w:szCs w:val="24"/>
              </w:rPr>
            </w:pPr>
            <w:r w:rsidRPr="00FB55C5">
              <w:rPr>
                <w:rFonts w:ascii="Times New Roman" w:eastAsia="Times New Roman" w:hAnsi="Times New Roman" w:cs="Times New Roman"/>
                <w:color w:val="000000"/>
                <w:sz w:val="24"/>
                <w:szCs w:val="24"/>
              </w:rPr>
              <w:t xml:space="preserve">(1) GNL </w:t>
            </w:r>
            <w:r w:rsidRPr="00FB55C5">
              <w:rPr>
                <w:rFonts w:ascii="Times New Roman" w:hAnsi="Times New Roman" w:cs="Times New Roman"/>
                <w:sz w:val="24"/>
                <w:szCs w:val="24"/>
              </w:rPr>
              <w:t>este gazul natural care a fost transformat în formă lichidă prin răcire avansata (- 162 ° C )  la presiune atmosferica , ceea ce reduce la maxim spațiul  de depozitare sau maximizează transportul, raportul fiind aproximativ 1 volum de GNL faza lichida  la 600 volume de gaz natural faza gazoasa ;</w:t>
            </w:r>
          </w:p>
          <w:p w14:paraId="72C53B3D" w14:textId="77777777" w:rsidR="00332A53" w:rsidRPr="00FB55C5" w:rsidRDefault="00332A53" w:rsidP="00332A53">
            <w:pPr>
              <w:tabs>
                <w:tab w:val="left" w:pos="90"/>
                <w:tab w:val="left" w:pos="360"/>
                <w:tab w:val="left" w:pos="900"/>
                <w:tab w:val="left" w:pos="1080"/>
                <w:tab w:val="left" w:pos="9514"/>
              </w:tabs>
              <w:spacing w:line="276" w:lineRule="auto"/>
              <w:ind w:left="450" w:right="26"/>
              <w:contextualSpacing/>
              <w:jc w:val="both"/>
              <w:rPr>
                <w:rFonts w:ascii="Times New Roman" w:hAnsi="Times New Roman" w:cs="Times New Roman"/>
                <w:sz w:val="24"/>
                <w:szCs w:val="24"/>
              </w:rPr>
            </w:pPr>
            <w:r w:rsidRPr="00FB55C5">
              <w:rPr>
                <w:rFonts w:ascii="Times New Roman" w:hAnsi="Times New Roman" w:cs="Times New Roman"/>
                <w:sz w:val="24"/>
                <w:szCs w:val="24"/>
              </w:rPr>
              <w:t>(2) Temperatura extrem de scăzută a GNL il încadrează ca lichid criogenic;</w:t>
            </w:r>
          </w:p>
          <w:p w14:paraId="137E77DE" w14:textId="77777777" w:rsidR="00332A53" w:rsidRPr="00CF0CF4" w:rsidRDefault="00332A53" w:rsidP="00332A53">
            <w:pPr>
              <w:tabs>
                <w:tab w:val="left" w:pos="90"/>
                <w:tab w:val="left" w:pos="360"/>
                <w:tab w:val="left" w:pos="900"/>
                <w:tab w:val="left" w:pos="1080"/>
                <w:tab w:val="left" w:pos="9514"/>
              </w:tabs>
              <w:spacing w:line="276" w:lineRule="auto"/>
              <w:ind w:left="450" w:right="26"/>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(3) </w:t>
            </w:r>
            <w:r w:rsidRPr="00FB55C5">
              <w:rPr>
                <w:rFonts w:ascii="Times New Roman" w:eastAsia="Times New Roman" w:hAnsi="Times New Roman" w:cs="Times New Roman"/>
                <w:color w:val="000000"/>
                <w:sz w:val="24"/>
                <w:szCs w:val="24"/>
              </w:rPr>
              <w:t>Proprietățile GNL sunt prezentate în Anexa I.</w:t>
            </w:r>
            <w:r w:rsidRPr="00CF0CF4">
              <w:rPr>
                <w:rFonts w:ascii="Times New Roman" w:hAnsi="Times New Roman" w:cs="Times New Roman"/>
                <w:sz w:val="24"/>
                <w:szCs w:val="24"/>
              </w:rPr>
              <w:t xml:space="preserve"> </w:t>
            </w:r>
          </w:p>
        </w:tc>
        <w:tc>
          <w:tcPr>
            <w:tcW w:w="5812" w:type="dxa"/>
          </w:tcPr>
          <w:p w14:paraId="75C937EB" w14:textId="77777777" w:rsidR="00332A53" w:rsidRPr="00C31B00" w:rsidRDefault="00332A53" w:rsidP="00332A53">
            <w:pPr>
              <w:tabs>
                <w:tab w:val="left" w:pos="90"/>
                <w:tab w:val="left" w:pos="360"/>
                <w:tab w:val="left" w:pos="900"/>
                <w:tab w:val="left" w:pos="1080"/>
                <w:tab w:val="left" w:pos="9514"/>
              </w:tabs>
              <w:spacing w:line="276" w:lineRule="auto"/>
              <w:ind w:right="26"/>
              <w:contextualSpacing/>
              <w:jc w:val="both"/>
              <w:rPr>
                <w:rFonts w:ascii="Times New Roman" w:hAnsi="Times New Roman" w:cs="Times New Roman"/>
                <w:sz w:val="24"/>
                <w:szCs w:val="24"/>
              </w:rPr>
            </w:pPr>
            <w:r w:rsidRPr="00C31B00">
              <w:rPr>
                <w:rFonts w:ascii="Times New Roman" w:hAnsi="Times New Roman" w:cs="Times New Roman"/>
                <w:sz w:val="24"/>
                <w:szCs w:val="24"/>
              </w:rPr>
              <w:t xml:space="preserve">Art. 1.2. </w:t>
            </w:r>
            <w:r w:rsidRPr="00C31B00">
              <w:rPr>
                <w:rFonts w:ascii="Times New Roman" w:eastAsia="Times New Roman" w:hAnsi="Times New Roman" w:cs="Times New Roman"/>
                <w:color w:val="000000"/>
                <w:sz w:val="24"/>
                <w:szCs w:val="24"/>
              </w:rPr>
              <w:t>Definiții și caracteristici tehnice Gazelor natural lichefiat</w:t>
            </w:r>
          </w:p>
          <w:p w14:paraId="43731C05" w14:textId="77777777" w:rsidR="00332A53" w:rsidRPr="00C31B00" w:rsidRDefault="00332A53" w:rsidP="00332A53">
            <w:pPr>
              <w:tabs>
                <w:tab w:val="left" w:pos="90"/>
                <w:tab w:val="left" w:pos="360"/>
                <w:tab w:val="left" w:pos="900"/>
                <w:tab w:val="left" w:pos="1080"/>
                <w:tab w:val="left" w:pos="9514"/>
              </w:tabs>
              <w:spacing w:line="276" w:lineRule="auto"/>
              <w:ind w:left="90" w:right="26" w:firstLine="360"/>
              <w:contextualSpacing/>
              <w:jc w:val="both"/>
              <w:rPr>
                <w:rFonts w:ascii="Times New Roman" w:hAnsi="Times New Roman" w:cs="Times New Roman"/>
                <w:sz w:val="24"/>
                <w:szCs w:val="24"/>
              </w:rPr>
            </w:pPr>
            <w:r w:rsidRPr="00C31B00">
              <w:rPr>
                <w:rFonts w:ascii="Times New Roman" w:eastAsia="Times New Roman" w:hAnsi="Times New Roman" w:cs="Times New Roman"/>
                <w:color w:val="000000"/>
                <w:sz w:val="24"/>
                <w:szCs w:val="24"/>
              </w:rPr>
              <w:t xml:space="preserve">(1) GNL </w:t>
            </w:r>
            <w:r w:rsidRPr="00C31B00">
              <w:rPr>
                <w:rFonts w:ascii="Times New Roman" w:hAnsi="Times New Roman" w:cs="Times New Roman"/>
                <w:sz w:val="24"/>
                <w:szCs w:val="24"/>
              </w:rPr>
              <w:t>este gazul natural care a fost transformat în formă lichidă prin răcire avansata (- 162 ° C )  la presiune atmosferica , ceea ce reduce la maxim spațiul  de depozitare sau maximizează transportul, raportul fiind aproximativ 1 volum de GNL faza lichida  la 600 volume de gaz natural faza gazoasa ;</w:t>
            </w:r>
          </w:p>
          <w:p w14:paraId="3206CA27" w14:textId="77777777" w:rsidR="00332A53" w:rsidRPr="00C31B00" w:rsidRDefault="00332A53" w:rsidP="00332A53">
            <w:pPr>
              <w:tabs>
                <w:tab w:val="left" w:pos="90"/>
                <w:tab w:val="left" w:pos="360"/>
                <w:tab w:val="left" w:pos="900"/>
                <w:tab w:val="left" w:pos="1080"/>
                <w:tab w:val="left" w:pos="9514"/>
              </w:tabs>
              <w:spacing w:line="276" w:lineRule="auto"/>
              <w:ind w:left="450" w:right="26"/>
              <w:contextualSpacing/>
              <w:jc w:val="both"/>
              <w:rPr>
                <w:rFonts w:ascii="Times New Roman" w:hAnsi="Times New Roman" w:cs="Times New Roman"/>
                <w:sz w:val="24"/>
                <w:szCs w:val="24"/>
              </w:rPr>
            </w:pPr>
            <w:r w:rsidRPr="00C31B00">
              <w:rPr>
                <w:rFonts w:ascii="Times New Roman" w:hAnsi="Times New Roman" w:cs="Times New Roman"/>
                <w:sz w:val="24"/>
                <w:szCs w:val="24"/>
              </w:rPr>
              <w:t>(2) Temperatura extrem de scăzută a GNL îl încadrează ca lichid criogenic;</w:t>
            </w:r>
          </w:p>
          <w:p w14:paraId="498607F1" w14:textId="77777777" w:rsidR="00332A53" w:rsidRPr="00C31B00" w:rsidRDefault="00332A53" w:rsidP="00332A53">
            <w:pPr>
              <w:tabs>
                <w:tab w:val="left" w:pos="90"/>
                <w:tab w:val="left" w:pos="360"/>
                <w:tab w:val="left" w:pos="900"/>
                <w:tab w:val="left" w:pos="1080"/>
                <w:tab w:val="left" w:pos="9514"/>
              </w:tabs>
              <w:spacing w:line="276" w:lineRule="auto"/>
              <w:ind w:left="450" w:right="26"/>
              <w:contextualSpacing/>
              <w:jc w:val="both"/>
              <w:rPr>
                <w:rFonts w:ascii="Times New Roman" w:hAnsi="Times New Roman" w:cs="Times New Roman"/>
                <w:sz w:val="24"/>
                <w:szCs w:val="24"/>
              </w:rPr>
            </w:pPr>
            <w:r w:rsidRPr="00C31B00">
              <w:rPr>
                <w:rFonts w:ascii="Times New Roman" w:hAnsi="Times New Roman" w:cs="Times New Roman"/>
                <w:sz w:val="24"/>
                <w:szCs w:val="24"/>
              </w:rPr>
              <w:t xml:space="preserve">(3) </w:t>
            </w:r>
            <w:r w:rsidRPr="00C31B00">
              <w:rPr>
                <w:rFonts w:ascii="Times New Roman" w:eastAsia="Times New Roman" w:hAnsi="Times New Roman" w:cs="Times New Roman"/>
                <w:color w:val="000000"/>
                <w:sz w:val="24"/>
                <w:szCs w:val="24"/>
              </w:rPr>
              <w:t>Proprietățile GNL sunt prezentate în Anexa I.</w:t>
            </w:r>
          </w:p>
          <w:p w14:paraId="35EB9739"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24ACDE1" w14:textId="77777777" w:rsidTr="00332A53">
        <w:tc>
          <w:tcPr>
            <w:tcW w:w="5812" w:type="dxa"/>
          </w:tcPr>
          <w:p w14:paraId="0814BEFF" w14:textId="77777777" w:rsidR="00332A53" w:rsidRPr="009B3807" w:rsidRDefault="00332A53" w:rsidP="00332A53">
            <w:pPr>
              <w:widowControl w:val="0"/>
              <w:tabs>
                <w:tab w:val="left" w:pos="90"/>
                <w:tab w:val="left" w:pos="360"/>
                <w:tab w:val="left" w:pos="90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Art. 1.3.  Sistemele de depozitare si regazeificare GNL vor fi realizate , echipate , dimensionate si gestionate astfel încât: </w:t>
            </w:r>
          </w:p>
          <w:p w14:paraId="1EEFFFED" w14:textId="77777777" w:rsidR="00332A53" w:rsidRPr="009B3807" w:rsidRDefault="00332A53" w:rsidP="00332A53">
            <w:pPr>
              <w:widowControl w:val="0"/>
              <w:numPr>
                <w:ilvl w:val="0"/>
                <w:numId w:val="11"/>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sa asigure debitele si presiunile de alimentare solicitate de consumatori;</w:t>
            </w:r>
          </w:p>
          <w:p w14:paraId="7839DEEB" w14:textId="77777777" w:rsidR="00332A53" w:rsidRPr="009B3807" w:rsidRDefault="00332A53" w:rsidP="00332A53">
            <w:pPr>
              <w:widowControl w:val="0"/>
              <w:numPr>
                <w:ilvl w:val="0"/>
                <w:numId w:val="11"/>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sa minimizeze cauzele scăpărilor accidentale de GNL,  izbucnirilor de incendii sau producerii de  explozii;</w:t>
            </w:r>
          </w:p>
          <w:p w14:paraId="5F29C392" w14:textId="77777777" w:rsidR="00332A53" w:rsidRPr="009B3807" w:rsidRDefault="00332A53" w:rsidP="00332A53">
            <w:pPr>
              <w:widowControl w:val="0"/>
              <w:tabs>
                <w:tab w:val="left" w:pos="90"/>
                <w:tab w:val="left" w:pos="360"/>
                <w:tab w:val="left" w:pos="1080"/>
                <w:tab w:val="left" w:pos="9514"/>
              </w:tabs>
              <w:spacing w:line="276" w:lineRule="auto"/>
              <w:ind w:left="420"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c) sa limiteze, in cazul unui eventual accident, daunele aduse persoanelor, pagubele materiale pentru clădirile si instalațiile  din vecinătate si poluarea medialului; </w:t>
            </w:r>
          </w:p>
          <w:p w14:paraId="6040AEF3" w14:textId="77777777" w:rsidR="00332A53" w:rsidRPr="009B3807" w:rsidRDefault="00332A53" w:rsidP="00332A53">
            <w:pPr>
              <w:widowControl w:val="0"/>
              <w:tabs>
                <w:tab w:val="left" w:pos="90"/>
                <w:tab w:val="left" w:pos="360"/>
                <w:tab w:val="left" w:pos="1080"/>
                <w:tab w:val="left" w:pos="9514"/>
              </w:tabs>
              <w:spacing w:line="276" w:lineRule="auto"/>
              <w:ind w:left="420" w:right="26"/>
              <w:contextualSpacing/>
              <w:jc w:val="both"/>
              <w:rPr>
                <w:rFonts w:ascii="Times New Roman" w:hAnsi="Times New Roman" w:cs="Times New Roman"/>
                <w:sz w:val="24"/>
                <w:szCs w:val="24"/>
              </w:rPr>
            </w:pPr>
            <w:r w:rsidRPr="009B3807">
              <w:rPr>
                <w:rFonts w:ascii="Times New Roman" w:hAnsi="Times New Roman" w:cs="Times New Roman"/>
                <w:sz w:val="24"/>
                <w:szCs w:val="24"/>
              </w:rPr>
              <w:t>d) sa reducă, pe cat posibil, frecventa operațiunilor de reîncărcare a rezervoarelor fixe de la autospecialele de transport GNL;</w:t>
            </w:r>
          </w:p>
          <w:p w14:paraId="2C84843C" w14:textId="77777777" w:rsidR="00332A53" w:rsidRPr="009B3807" w:rsidRDefault="00332A53" w:rsidP="00332A53">
            <w:pPr>
              <w:widowControl w:val="0"/>
              <w:tabs>
                <w:tab w:val="left" w:pos="90"/>
                <w:tab w:val="left" w:pos="360"/>
                <w:tab w:val="left" w:pos="1080"/>
                <w:tab w:val="left" w:pos="9514"/>
              </w:tabs>
              <w:spacing w:line="276" w:lineRule="auto"/>
              <w:ind w:left="420"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e) sa faciliteze efectuarea intervențiilor de urgenta a </w:t>
            </w:r>
            <w:r w:rsidRPr="009B3807">
              <w:rPr>
                <w:rFonts w:ascii="Times New Roman" w:hAnsi="Times New Roman" w:cs="Times New Roman"/>
                <w:sz w:val="24"/>
                <w:szCs w:val="24"/>
              </w:rPr>
              <w:lastRenderedPageBreak/>
              <w:t xml:space="preserve">echipelor specializate si pompierilor in toate tipurile de activitate. </w:t>
            </w:r>
          </w:p>
          <w:p w14:paraId="72D1B11C"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71846BAA" w14:textId="77777777" w:rsidR="00332A53" w:rsidRDefault="00332A53" w:rsidP="00332A53">
            <w:pPr>
              <w:widowControl w:val="0"/>
              <w:spacing w:line="276" w:lineRule="auto"/>
              <w:jc w:val="both"/>
              <w:rPr>
                <w:rFonts w:ascii="Times New Roman" w:hAnsi="Times New Roman" w:cs="Times New Roman"/>
                <w:b/>
                <w:sz w:val="24"/>
                <w:szCs w:val="24"/>
              </w:rPr>
            </w:pPr>
            <w:r w:rsidRPr="00A46A13">
              <w:rPr>
                <w:rFonts w:ascii="Times New Roman" w:hAnsi="Times New Roman" w:cs="Times New Roman"/>
                <w:b/>
                <w:sz w:val="24"/>
                <w:szCs w:val="24"/>
              </w:rPr>
              <w:lastRenderedPageBreak/>
              <w:t>INSEMEX</w:t>
            </w:r>
          </w:p>
          <w:p w14:paraId="00235990" w14:textId="29C2F36A" w:rsidR="00332A53" w:rsidRPr="00FB55C5" w:rsidRDefault="00332A53" w:rsidP="00332A53">
            <w:pPr>
              <w:widowControl w:val="0"/>
              <w:spacing w:line="276" w:lineRule="auto"/>
              <w:jc w:val="both"/>
              <w:rPr>
                <w:rFonts w:ascii="Times New Roman" w:hAnsi="Times New Roman" w:cs="Times New Roman"/>
                <w:sz w:val="24"/>
                <w:szCs w:val="24"/>
              </w:rPr>
            </w:pPr>
            <w:r w:rsidRPr="00FB55C5">
              <w:rPr>
                <w:rFonts w:ascii="Times New Roman" w:hAnsi="Times New Roman" w:cs="Times New Roman"/>
                <w:sz w:val="24"/>
                <w:szCs w:val="24"/>
              </w:rPr>
              <w:t xml:space="preserve">Art. 1.3.  Sistemele de depozitare și regazeificare GNL vor fi realizate , echipate , dimensionate și gestionate astfel încât: </w:t>
            </w:r>
          </w:p>
          <w:p w14:paraId="672FA614" w14:textId="370104D9" w:rsidR="00332A53" w:rsidRPr="00FB55C5" w:rsidRDefault="00332A53" w:rsidP="00332A53">
            <w:pPr>
              <w:numPr>
                <w:ilvl w:val="0"/>
                <w:numId w:val="2"/>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sa asigure debitele și presiunile de alimentare solicitate de consumatori;</w:t>
            </w:r>
          </w:p>
          <w:p w14:paraId="2A033305" w14:textId="77777777" w:rsidR="00332A53" w:rsidRPr="00FB55C5" w:rsidRDefault="00332A53" w:rsidP="00332A53">
            <w:pPr>
              <w:numPr>
                <w:ilvl w:val="0"/>
                <w:numId w:val="2"/>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sa minimizeze cauzele scăpărilor accidentale de GNL,  izbucnirilor de incendii sau producerii de  explozii;</w:t>
            </w:r>
          </w:p>
          <w:p w14:paraId="57C9224D" w14:textId="64B1ACBC" w:rsidR="00332A53" w:rsidRPr="00FB55C5" w:rsidRDefault="00332A53" w:rsidP="00332A53">
            <w:pPr>
              <w:tabs>
                <w:tab w:val="left" w:pos="90"/>
                <w:tab w:val="left" w:pos="360"/>
                <w:tab w:val="left" w:pos="1080"/>
                <w:tab w:val="left" w:pos="9514"/>
              </w:tabs>
              <w:spacing w:line="276" w:lineRule="auto"/>
              <w:ind w:left="420" w:right="26"/>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c) sa limiteze, in cazul unui eventual accident, daunele aduse persoanelor, pagubele materiale pentru clădirile și instalațiile  din vecinătate și poluarea mediului; </w:t>
            </w:r>
          </w:p>
          <w:p w14:paraId="5A35DBDB" w14:textId="77777777" w:rsidR="00332A53" w:rsidRPr="00FB55C5" w:rsidRDefault="00332A53" w:rsidP="00332A53">
            <w:pPr>
              <w:tabs>
                <w:tab w:val="left" w:pos="90"/>
                <w:tab w:val="left" w:pos="360"/>
                <w:tab w:val="left" w:pos="1080"/>
                <w:tab w:val="left" w:pos="9514"/>
              </w:tabs>
              <w:spacing w:line="276" w:lineRule="auto"/>
              <w:ind w:left="420" w:right="26"/>
              <w:contextualSpacing/>
              <w:jc w:val="both"/>
              <w:rPr>
                <w:rFonts w:ascii="Times New Roman" w:hAnsi="Times New Roman" w:cs="Times New Roman"/>
                <w:sz w:val="24"/>
                <w:szCs w:val="24"/>
              </w:rPr>
            </w:pPr>
            <w:r w:rsidRPr="00FB55C5">
              <w:rPr>
                <w:rFonts w:ascii="Times New Roman" w:hAnsi="Times New Roman" w:cs="Times New Roman"/>
                <w:sz w:val="24"/>
                <w:szCs w:val="24"/>
              </w:rPr>
              <w:t>d) sa reducă, pe cat posibil, frecventa operațiunilor de reîncărcare a rezervoarelor fixe de la autospecialele de transport GNL;</w:t>
            </w:r>
          </w:p>
          <w:p w14:paraId="5F405260" w14:textId="0F3CA488" w:rsidR="00332A53" w:rsidRPr="00CF0CF4" w:rsidRDefault="00332A53" w:rsidP="00332A53">
            <w:pPr>
              <w:tabs>
                <w:tab w:val="left" w:pos="90"/>
                <w:tab w:val="left" w:pos="360"/>
                <w:tab w:val="left" w:pos="1080"/>
                <w:tab w:val="left" w:pos="9514"/>
              </w:tabs>
              <w:spacing w:line="276" w:lineRule="auto"/>
              <w:ind w:left="420" w:right="26"/>
              <w:contextualSpacing/>
              <w:jc w:val="both"/>
              <w:rPr>
                <w:rFonts w:ascii="Times New Roman" w:hAnsi="Times New Roman" w:cs="Times New Roman"/>
                <w:sz w:val="24"/>
                <w:szCs w:val="24"/>
              </w:rPr>
            </w:pPr>
            <w:r w:rsidRPr="00FB55C5">
              <w:rPr>
                <w:rFonts w:ascii="Times New Roman" w:hAnsi="Times New Roman" w:cs="Times New Roman"/>
                <w:sz w:val="24"/>
                <w:szCs w:val="24"/>
              </w:rPr>
              <w:lastRenderedPageBreak/>
              <w:t>e) sa faciliteze efectuarea intervențiilor de urgenta a echipelor specializate și pompierilor in</w:t>
            </w:r>
            <w:r>
              <w:rPr>
                <w:rFonts w:ascii="Times New Roman" w:hAnsi="Times New Roman" w:cs="Times New Roman"/>
                <w:sz w:val="24"/>
                <w:szCs w:val="24"/>
              </w:rPr>
              <w:t xml:space="preserve"> toate tipurile de activitate. </w:t>
            </w:r>
          </w:p>
        </w:tc>
        <w:tc>
          <w:tcPr>
            <w:tcW w:w="5812" w:type="dxa"/>
          </w:tcPr>
          <w:p w14:paraId="41A50358" w14:textId="77777777" w:rsidR="00332A53" w:rsidRPr="00C31B00" w:rsidRDefault="00332A53" w:rsidP="00332A53">
            <w:pPr>
              <w:tabs>
                <w:tab w:val="left" w:pos="90"/>
                <w:tab w:val="left" w:pos="360"/>
                <w:tab w:val="left" w:pos="900"/>
                <w:tab w:val="left" w:pos="1080"/>
                <w:tab w:val="left" w:pos="9514"/>
              </w:tabs>
              <w:spacing w:line="276" w:lineRule="auto"/>
              <w:ind w:right="26"/>
              <w:contextualSpacing/>
              <w:jc w:val="both"/>
              <w:rPr>
                <w:rFonts w:ascii="Times New Roman" w:hAnsi="Times New Roman" w:cs="Times New Roman"/>
                <w:sz w:val="24"/>
                <w:szCs w:val="24"/>
              </w:rPr>
            </w:pPr>
            <w:r w:rsidRPr="00C31B00">
              <w:rPr>
                <w:rFonts w:ascii="Times New Roman" w:hAnsi="Times New Roman" w:cs="Times New Roman"/>
                <w:sz w:val="24"/>
                <w:szCs w:val="24"/>
              </w:rPr>
              <w:lastRenderedPageBreak/>
              <w:t xml:space="preserve">Art. 1.3.  Sistemele de depozitare și regazeificare GNL vor fi realizate , echipate , dimensionate și gestionate astfel încât: </w:t>
            </w:r>
          </w:p>
          <w:p w14:paraId="727E11F8" w14:textId="77777777" w:rsidR="00332A53" w:rsidRPr="00C31B00" w:rsidRDefault="00332A53" w:rsidP="00332A53">
            <w:pPr>
              <w:numPr>
                <w:ilvl w:val="0"/>
                <w:numId w:val="75"/>
              </w:numPr>
              <w:tabs>
                <w:tab w:val="left" w:pos="90"/>
                <w:tab w:val="left" w:pos="360"/>
                <w:tab w:val="left" w:pos="1080"/>
                <w:tab w:val="left" w:pos="9514"/>
              </w:tabs>
              <w:spacing w:line="276" w:lineRule="auto"/>
              <w:ind w:left="454" w:right="26" w:hanging="284"/>
              <w:contextualSpacing/>
              <w:jc w:val="both"/>
              <w:rPr>
                <w:rFonts w:ascii="Times New Roman" w:hAnsi="Times New Roman" w:cs="Times New Roman"/>
                <w:sz w:val="24"/>
                <w:szCs w:val="24"/>
              </w:rPr>
            </w:pPr>
            <w:r w:rsidRPr="00C31B00">
              <w:rPr>
                <w:rFonts w:ascii="Times New Roman" w:hAnsi="Times New Roman" w:cs="Times New Roman"/>
                <w:sz w:val="24"/>
                <w:szCs w:val="24"/>
              </w:rPr>
              <w:t>sa asigure debitele și presiunile de alimentare solicitate de consumatori;</w:t>
            </w:r>
          </w:p>
          <w:p w14:paraId="6984507A" w14:textId="77777777" w:rsidR="00332A53" w:rsidRPr="00C31B00" w:rsidRDefault="00332A53" w:rsidP="00332A53">
            <w:pPr>
              <w:numPr>
                <w:ilvl w:val="0"/>
                <w:numId w:val="75"/>
              </w:numPr>
              <w:tabs>
                <w:tab w:val="left" w:pos="90"/>
                <w:tab w:val="left" w:pos="360"/>
                <w:tab w:val="left" w:pos="1080"/>
                <w:tab w:val="left" w:pos="9514"/>
              </w:tabs>
              <w:spacing w:line="276" w:lineRule="auto"/>
              <w:ind w:left="454" w:right="26" w:hanging="284"/>
              <w:contextualSpacing/>
              <w:jc w:val="both"/>
              <w:rPr>
                <w:rFonts w:ascii="Times New Roman" w:hAnsi="Times New Roman" w:cs="Times New Roman"/>
                <w:sz w:val="24"/>
                <w:szCs w:val="24"/>
              </w:rPr>
            </w:pPr>
            <w:r w:rsidRPr="00C31B00">
              <w:rPr>
                <w:rFonts w:ascii="Times New Roman" w:hAnsi="Times New Roman" w:cs="Times New Roman"/>
                <w:sz w:val="24"/>
                <w:szCs w:val="24"/>
              </w:rPr>
              <w:t>sa minimizeze cauzele scăpărilor accidentale de GNL,  izbucnirilor de incendii sau producerii de  explozii;</w:t>
            </w:r>
          </w:p>
          <w:p w14:paraId="14103C0E" w14:textId="77777777" w:rsidR="00332A53" w:rsidRPr="00C31B00" w:rsidRDefault="00332A53" w:rsidP="00332A53">
            <w:pPr>
              <w:tabs>
                <w:tab w:val="left" w:pos="90"/>
                <w:tab w:val="left" w:pos="360"/>
                <w:tab w:val="left" w:pos="1080"/>
                <w:tab w:val="left" w:pos="9514"/>
              </w:tabs>
              <w:spacing w:line="276" w:lineRule="auto"/>
              <w:ind w:left="420" w:right="26" w:hanging="326"/>
              <w:contextualSpacing/>
              <w:jc w:val="both"/>
              <w:rPr>
                <w:rFonts w:ascii="Times New Roman" w:hAnsi="Times New Roman" w:cs="Times New Roman"/>
                <w:sz w:val="24"/>
                <w:szCs w:val="24"/>
              </w:rPr>
            </w:pPr>
            <w:r w:rsidRPr="00C31B00">
              <w:rPr>
                <w:rFonts w:ascii="Times New Roman" w:hAnsi="Times New Roman" w:cs="Times New Roman"/>
                <w:sz w:val="24"/>
                <w:szCs w:val="24"/>
              </w:rPr>
              <w:t xml:space="preserve">c) sa limiteze, in cazul unui eventual accident, daunele aduse persoanelor, pagubele materiale pentru clădirile și instalațiile  din vecinătate și poluarea mediului; </w:t>
            </w:r>
          </w:p>
          <w:p w14:paraId="4DDC8F7F" w14:textId="77777777" w:rsidR="00332A53" w:rsidRPr="00C31B00" w:rsidRDefault="00332A53" w:rsidP="00332A53">
            <w:pPr>
              <w:tabs>
                <w:tab w:val="left" w:pos="90"/>
                <w:tab w:val="left" w:pos="360"/>
                <w:tab w:val="left" w:pos="1080"/>
                <w:tab w:val="left" w:pos="9514"/>
              </w:tabs>
              <w:spacing w:line="276" w:lineRule="auto"/>
              <w:ind w:left="420" w:right="26" w:hanging="326"/>
              <w:contextualSpacing/>
              <w:jc w:val="both"/>
              <w:rPr>
                <w:rFonts w:ascii="Times New Roman" w:hAnsi="Times New Roman" w:cs="Times New Roman"/>
                <w:sz w:val="24"/>
                <w:szCs w:val="24"/>
              </w:rPr>
            </w:pPr>
            <w:r w:rsidRPr="00C31B00">
              <w:rPr>
                <w:rFonts w:ascii="Times New Roman" w:hAnsi="Times New Roman" w:cs="Times New Roman"/>
                <w:sz w:val="24"/>
                <w:szCs w:val="24"/>
              </w:rPr>
              <w:t>d) sa reducă, pe cat posibil, frecventa operațiunilor de reîncărcare a rezervoarelor fixe de la autospecialele de transport GNL;</w:t>
            </w:r>
          </w:p>
          <w:p w14:paraId="2179CDA3" w14:textId="77777777" w:rsidR="00332A53" w:rsidRPr="00C31B00" w:rsidRDefault="00332A53" w:rsidP="00332A53">
            <w:pPr>
              <w:tabs>
                <w:tab w:val="left" w:pos="90"/>
                <w:tab w:val="left" w:pos="360"/>
                <w:tab w:val="left" w:pos="1080"/>
                <w:tab w:val="left" w:pos="9514"/>
              </w:tabs>
              <w:spacing w:line="276" w:lineRule="auto"/>
              <w:ind w:left="420" w:right="26" w:hanging="326"/>
              <w:contextualSpacing/>
              <w:jc w:val="both"/>
              <w:rPr>
                <w:rFonts w:ascii="Times New Roman" w:hAnsi="Times New Roman" w:cs="Times New Roman"/>
                <w:sz w:val="24"/>
                <w:szCs w:val="24"/>
              </w:rPr>
            </w:pPr>
            <w:r w:rsidRPr="00C31B00">
              <w:rPr>
                <w:rFonts w:ascii="Times New Roman" w:hAnsi="Times New Roman" w:cs="Times New Roman"/>
                <w:sz w:val="24"/>
                <w:szCs w:val="24"/>
              </w:rPr>
              <w:t xml:space="preserve">e) sa faciliteze efectuarea intervențiilor de urgenta a </w:t>
            </w:r>
            <w:r w:rsidRPr="00C31B00">
              <w:rPr>
                <w:rFonts w:ascii="Times New Roman" w:hAnsi="Times New Roman" w:cs="Times New Roman"/>
                <w:sz w:val="24"/>
                <w:szCs w:val="24"/>
              </w:rPr>
              <w:lastRenderedPageBreak/>
              <w:t xml:space="preserve">echipelor specializate și pompierilor in toate tipurile de activitate. </w:t>
            </w:r>
          </w:p>
          <w:p w14:paraId="58D2992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4B6AD77" w14:textId="77777777" w:rsidTr="00332A53">
        <w:tc>
          <w:tcPr>
            <w:tcW w:w="5812" w:type="dxa"/>
          </w:tcPr>
          <w:p w14:paraId="2AC9009D" w14:textId="77777777" w:rsidR="00332A53" w:rsidRPr="00CF0CF4" w:rsidRDefault="00332A53" w:rsidP="00332A53">
            <w:pPr>
              <w:widowControl w:val="0"/>
              <w:shd w:val="clear" w:color="auto" w:fill="FFFFFF"/>
              <w:tabs>
                <w:tab w:val="left" w:pos="0"/>
                <w:tab w:val="left" w:pos="90"/>
                <w:tab w:val="left" w:pos="720"/>
                <w:tab w:val="left" w:pos="990"/>
                <w:tab w:val="left" w:pos="1080"/>
                <w:tab w:val="left" w:pos="9514"/>
              </w:tabs>
              <w:spacing w:line="276" w:lineRule="auto"/>
              <w:ind w:right="26"/>
              <w:contextualSpacing/>
              <w:jc w:val="both"/>
              <w:textAlignment w:val="baseline"/>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lastRenderedPageBreak/>
              <w:t>Art. 1.4. Obiectul prezentei Norme tehnice este stabilirea concepției, dimensionarea si alegerea echipamentelor la proiectarea si executarea  sistemelor de stocare si regazeificare a gazelor naturale lichefiate (GNL)  pentru alimentarea consumatorilor casnici si industriali si a cerințelor de exploatare  in siguranța de prevenire a apariției de evenimente si de intervenție in cazul producerii acestora .</w:t>
            </w:r>
          </w:p>
        </w:tc>
        <w:tc>
          <w:tcPr>
            <w:tcW w:w="5807" w:type="dxa"/>
          </w:tcPr>
          <w:p w14:paraId="7C2952A2" w14:textId="77777777" w:rsidR="00332A53" w:rsidRDefault="00332A53" w:rsidP="00332A53">
            <w:pPr>
              <w:widowControl w:val="0"/>
              <w:spacing w:line="276" w:lineRule="auto"/>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58541B9E" w14:textId="6F221E73" w:rsidR="00332A53" w:rsidRPr="00301481" w:rsidRDefault="00332A53" w:rsidP="00332A53">
            <w:pPr>
              <w:shd w:val="clear" w:color="auto" w:fill="FFFFFF"/>
              <w:tabs>
                <w:tab w:val="left" w:pos="0"/>
                <w:tab w:val="left" w:pos="29"/>
                <w:tab w:val="left" w:pos="90"/>
                <w:tab w:val="left" w:pos="171"/>
                <w:tab w:val="left" w:pos="720"/>
                <w:tab w:val="left" w:pos="9514"/>
              </w:tabs>
              <w:spacing w:line="276" w:lineRule="auto"/>
              <w:ind w:right="26" w:firstLine="29"/>
              <w:contextualSpacing/>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color w:val="000000"/>
                <w:sz w:val="24"/>
                <w:szCs w:val="24"/>
              </w:rPr>
              <w:t>Art. 1.4. Obiectul prezentei Norme tehnice este stabilirea concepției, dimensionarea și alegerea echipamentelor la proiectarea și executarea  sistemelor de stocare și regazeificare a gazelor naturale lichefiate (GNL)  pentru alimentarea consumatorilor casnici și industriali și a cerințelor de exploatare  in siguranța de prevenire a apariției de evenimente și de intervenție in cazul producerii acestora .</w:t>
            </w:r>
          </w:p>
        </w:tc>
        <w:tc>
          <w:tcPr>
            <w:tcW w:w="5812" w:type="dxa"/>
          </w:tcPr>
          <w:p w14:paraId="2DB46586" w14:textId="77777777" w:rsidR="00332A53" w:rsidRPr="00C31B00" w:rsidRDefault="00332A53" w:rsidP="00332A53">
            <w:pPr>
              <w:shd w:val="clear" w:color="auto" w:fill="FFFFFF"/>
              <w:tabs>
                <w:tab w:val="left" w:pos="0"/>
                <w:tab w:val="left" w:pos="90"/>
                <w:tab w:val="left" w:pos="312"/>
                <w:tab w:val="left" w:pos="720"/>
                <w:tab w:val="left" w:pos="990"/>
                <w:tab w:val="left" w:pos="1080"/>
                <w:tab w:val="left" w:pos="9514"/>
              </w:tabs>
              <w:spacing w:line="276" w:lineRule="auto"/>
              <w:ind w:left="28" w:right="26"/>
              <w:contextualSpacing/>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t>Art. 1.4. Obiectul prezentei Norme tehnice este stabilirea concepției, dimensionarea și alegerea echipamentelor la proiectarea și executarea  sistemelor de stocare și regazeificare a gazelor naturale lichefiate (GNL)  pentru alimentarea consumatorilor casnici și industriali și a cerințelor de exploatare  in siguranța de prevenire a apariției de evenimente și de intervenție in cazul producerii acestora .</w:t>
            </w:r>
          </w:p>
          <w:p w14:paraId="7CA7997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7FB599A" w14:textId="77777777" w:rsidTr="00332A53">
        <w:tc>
          <w:tcPr>
            <w:tcW w:w="5812" w:type="dxa"/>
          </w:tcPr>
          <w:p w14:paraId="2F297C3B" w14:textId="77777777" w:rsidR="00332A53" w:rsidRPr="00CF0CF4" w:rsidRDefault="00332A53" w:rsidP="00332A53">
            <w:pPr>
              <w:widowControl w:val="0"/>
              <w:shd w:val="clear" w:color="auto" w:fill="FFFFFF"/>
              <w:tabs>
                <w:tab w:val="left" w:pos="0"/>
                <w:tab w:val="left" w:pos="90"/>
                <w:tab w:val="left" w:pos="360"/>
                <w:tab w:val="left" w:pos="720"/>
                <w:tab w:val="left" w:pos="990"/>
                <w:tab w:val="left" w:pos="1080"/>
                <w:tab w:val="left" w:pos="9514"/>
              </w:tabs>
              <w:spacing w:line="276" w:lineRule="auto"/>
              <w:ind w:right="26"/>
              <w:contextualSpacing/>
              <w:jc w:val="both"/>
              <w:textAlignment w:val="baseline"/>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t xml:space="preserve">Art.1.5. Domeniul de aplicare al prezentei Norme Tehnice NTGNL   îl constituie utilizarea sistemelor de  depozitare  GNL in sistem mic si mediu vrac ,  cu capacitate  de stocare in rezervoare criogenice  intre 5000  litri  si 120.000 litri  si  gazeificarea GNL  in vederea  asigurării alimentarii consumatorilor casnici cu  gaze naturale  la presiune redusa ,  care nu dispun in zona  de rețele de distribuție gaze naturale sau  alimentarii consumatorilor industriali care necesita debite si presiuni  pe gaze mai mari decât ce se poate asigura din zona sau au alte surse de energie mai poluante . </w:t>
            </w:r>
          </w:p>
        </w:tc>
        <w:tc>
          <w:tcPr>
            <w:tcW w:w="5807" w:type="dxa"/>
          </w:tcPr>
          <w:p w14:paraId="658FC0A4" w14:textId="77777777" w:rsidR="00332A53" w:rsidRDefault="00332A53" w:rsidP="00332A53">
            <w:pPr>
              <w:widowControl w:val="0"/>
              <w:spacing w:line="276" w:lineRule="auto"/>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56DE5248" w14:textId="19E93A2B" w:rsidR="00332A53" w:rsidRPr="00FB55C5"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right="26"/>
              <w:contextualSpacing/>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color w:val="000000"/>
                <w:sz w:val="24"/>
                <w:szCs w:val="24"/>
              </w:rPr>
              <w:t xml:space="preserve">Art.1.5. Domeniul de aplicare al prezentei Norme Tehnice NTGNL   îl constituie utilizarea sistemelor de  depozitare  GNL in sistem mic și mediu vrac ,  cu capacitate  de stocare in rezervoare criogenice  intre 5000  litri  și 120.000 litri  și  gazeificarea GNL  in vederea  asigurării alimentarii consumatorilor casnici cu  gaze naturale  la presiune redusa ,  care nu dispun in zona  de rețele de distribuție gaze naturale sau  alimentarii consumatorilor industriali care necesita debite și presiuni  pe gaze mai mari decât ce se poate asigura din zona sau au alte surse de energie mai poluante . </w:t>
            </w:r>
          </w:p>
          <w:p w14:paraId="2A0773EB"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12" w:type="dxa"/>
          </w:tcPr>
          <w:p w14:paraId="7AF6B717" w14:textId="77777777" w:rsidR="00332A53" w:rsidRPr="00C31B00"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right="26"/>
              <w:contextualSpacing/>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t xml:space="preserve">Art.1.5. Domeniul de aplicare al prezentei Norme Tehnice NTGNL   îl constituie utilizarea sistemelor de  depozitare  GNL in sistem mic și mediu vrac ,  cu capacitate  de stocare în rezervoare criogenice  între 5000  litri  și 120.000 litri  și  gazeificarea GNL  in vederea  asigurării alimentarii consumatorilor casnici cu  gaze naturale  la presiune redusa ,  care nu dispun în zona  de rețele de distribuție gaze naturale sau  alimentarii consumatorilor industriali care necesita debite și presiuni  pe gaze mai mari decât ce se poate asigura din zona sau au alte surse de energie mai poluante . </w:t>
            </w:r>
          </w:p>
          <w:p w14:paraId="65DADA7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B34DECF" w14:textId="77777777" w:rsidTr="00332A53">
        <w:tc>
          <w:tcPr>
            <w:tcW w:w="5812" w:type="dxa"/>
          </w:tcPr>
          <w:p w14:paraId="20A92B09" w14:textId="77777777" w:rsidR="00332A53" w:rsidRPr="009B3807" w:rsidRDefault="00332A53" w:rsidP="00332A53">
            <w:pPr>
              <w:widowControl w:val="0"/>
              <w:shd w:val="clear" w:color="auto" w:fill="FFFFFF"/>
              <w:tabs>
                <w:tab w:val="left" w:pos="0"/>
                <w:tab w:val="left" w:pos="90"/>
                <w:tab w:val="left" w:pos="360"/>
                <w:tab w:val="left" w:pos="720"/>
                <w:tab w:val="left" w:pos="990"/>
                <w:tab w:val="left" w:pos="1080"/>
                <w:tab w:val="left" w:pos="9514"/>
              </w:tabs>
              <w:spacing w:line="276" w:lineRule="auto"/>
              <w:ind w:right="26"/>
              <w:contextualSpacing/>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 xml:space="preserve">Art. 1.6. Principalii consumatori pot fi  </w:t>
            </w:r>
          </w:p>
          <w:p w14:paraId="14E4B3B1" w14:textId="77777777" w:rsidR="00332A53" w:rsidRPr="009B3807" w:rsidRDefault="00332A53" w:rsidP="00332A53">
            <w:pPr>
              <w:pStyle w:val="ListParagraph"/>
              <w:widowControl w:val="0"/>
              <w:numPr>
                <w:ilvl w:val="0"/>
                <w:numId w:val="12"/>
              </w:numPr>
              <w:shd w:val="clear" w:color="auto" w:fill="FFFFFF"/>
              <w:tabs>
                <w:tab w:val="left" w:pos="0"/>
                <w:tab w:val="left" w:pos="318"/>
                <w:tab w:val="left" w:pos="360"/>
                <w:tab w:val="left" w:pos="601"/>
                <w:tab w:val="left" w:pos="720"/>
                <w:tab w:val="left" w:pos="9514"/>
              </w:tabs>
              <w:spacing w:after="0" w:line="276" w:lineRule="auto"/>
              <w:ind w:left="176" w:right="26" w:firstLine="0"/>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 xml:space="preserve">aparatele  casnice pentru prepare hrana; </w:t>
            </w:r>
          </w:p>
          <w:p w14:paraId="24CE425A" w14:textId="77777777" w:rsidR="00332A53" w:rsidRPr="009B3807" w:rsidRDefault="00332A53" w:rsidP="00332A53">
            <w:pPr>
              <w:pStyle w:val="ListParagraph"/>
              <w:widowControl w:val="0"/>
              <w:numPr>
                <w:ilvl w:val="0"/>
                <w:numId w:val="12"/>
              </w:numPr>
              <w:shd w:val="clear" w:color="auto" w:fill="FFFFFF"/>
              <w:tabs>
                <w:tab w:val="left" w:pos="0"/>
                <w:tab w:val="left" w:pos="318"/>
                <w:tab w:val="left" w:pos="360"/>
                <w:tab w:val="left" w:pos="601"/>
                <w:tab w:val="left" w:pos="720"/>
                <w:tab w:val="left" w:pos="9514"/>
              </w:tabs>
              <w:spacing w:after="0" w:line="276" w:lineRule="auto"/>
              <w:ind w:left="176" w:right="26" w:firstLine="0"/>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 xml:space="preserve">sistemele de încălzire la clădiri individuale sau colective si chiar zone rezidențiale; </w:t>
            </w:r>
          </w:p>
          <w:p w14:paraId="17D44140" w14:textId="77777777" w:rsidR="00332A53" w:rsidRPr="009B3807" w:rsidRDefault="00332A53" w:rsidP="00332A53">
            <w:pPr>
              <w:pStyle w:val="ListParagraph"/>
              <w:widowControl w:val="0"/>
              <w:numPr>
                <w:ilvl w:val="0"/>
                <w:numId w:val="12"/>
              </w:numPr>
              <w:shd w:val="clear" w:color="auto" w:fill="FFFFFF"/>
              <w:tabs>
                <w:tab w:val="left" w:pos="0"/>
                <w:tab w:val="left" w:pos="318"/>
                <w:tab w:val="left" w:pos="360"/>
                <w:tab w:val="left" w:pos="601"/>
                <w:tab w:val="left" w:pos="720"/>
                <w:tab w:val="left" w:pos="9514"/>
              </w:tabs>
              <w:spacing w:after="0" w:line="276" w:lineRule="auto"/>
              <w:ind w:left="176" w:right="26" w:firstLine="0"/>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la producerea de agent termic apa calda sau abur;</w:t>
            </w:r>
          </w:p>
          <w:p w14:paraId="44D803D3" w14:textId="77777777" w:rsidR="00332A53" w:rsidRPr="009B3807" w:rsidRDefault="00332A53" w:rsidP="00332A53">
            <w:pPr>
              <w:pStyle w:val="ListParagraph"/>
              <w:widowControl w:val="0"/>
              <w:numPr>
                <w:ilvl w:val="0"/>
                <w:numId w:val="12"/>
              </w:numPr>
              <w:shd w:val="clear" w:color="auto" w:fill="FFFFFF"/>
              <w:tabs>
                <w:tab w:val="left" w:pos="0"/>
                <w:tab w:val="left" w:pos="318"/>
                <w:tab w:val="left" w:pos="360"/>
                <w:tab w:val="left" w:pos="601"/>
                <w:tab w:val="left" w:pos="720"/>
                <w:tab w:val="left" w:pos="9514"/>
              </w:tabs>
              <w:spacing w:after="0" w:line="276" w:lineRule="auto"/>
              <w:ind w:left="176" w:right="26" w:firstLine="0"/>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 xml:space="preserve">pe fluxuri la operațiuni de tăieri/sudura oxigaz; </w:t>
            </w:r>
          </w:p>
          <w:p w14:paraId="2E178BBF" w14:textId="77777777" w:rsidR="00332A53" w:rsidRPr="009B3807" w:rsidRDefault="00332A53" w:rsidP="00332A53">
            <w:pPr>
              <w:pStyle w:val="ListParagraph"/>
              <w:widowControl w:val="0"/>
              <w:numPr>
                <w:ilvl w:val="0"/>
                <w:numId w:val="12"/>
              </w:numPr>
              <w:shd w:val="clear" w:color="auto" w:fill="FFFFFF"/>
              <w:tabs>
                <w:tab w:val="left" w:pos="0"/>
                <w:tab w:val="left" w:pos="318"/>
                <w:tab w:val="left" w:pos="360"/>
                <w:tab w:val="left" w:pos="601"/>
                <w:tab w:val="left" w:pos="720"/>
                <w:tab w:val="left" w:pos="9514"/>
              </w:tabs>
              <w:spacing w:after="0" w:line="276" w:lineRule="auto"/>
              <w:ind w:left="176" w:right="26" w:firstLine="0"/>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 xml:space="preserve">-ca agent termic la cuptoare industriale cu inducție; </w:t>
            </w:r>
          </w:p>
          <w:p w14:paraId="5858ECE9" w14:textId="77777777" w:rsidR="00332A53" w:rsidRPr="009B3807" w:rsidRDefault="00332A53" w:rsidP="00332A53">
            <w:pPr>
              <w:pStyle w:val="ListParagraph"/>
              <w:widowControl w:val="0"/>
              <w:numPr>
                <w:ilvl w:val="0"/>
                <w:numId w:val="12"/>
              </w:numPr>
              <w:shd w:val="clear" w:color="auto" w:fill="FFFFFF"/>
              <w:tabs>
                <w:tab w:val="left" w:pos="0"/>
                <w:tab w:val="left" w:pos="318"/>
                <w:tab w:val="left" w:pos="360"/>
                <w:tab w:val="left" w:pos="601"/>
                <w:tab w:val="left" w:pos="720"/>
                <w:tab w:val="left" w:pos="9514"/>
              </w:tabs>
              <w:spacing w:after="0" w:line="276" w:lineRule="auto"/>
              <w:ind w:left="176" w:right="26" w:firstLine="0"/>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in industria alimentara la alimentarea arzătoarelor de la cuptoare pentru coacerea produselor de panificație etc.</w:t>
            </w:r>
          </w:p>
          <w:p w14:paraId="66858E45"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2CAFCEED" w14:textId="77777777" w:rsidR="00332A53" w:rsidRDefault="00332A53" w:rsidP="00332A53">
            <w:pPr>
              <w:widowControl w:val="0"/>
              <w:spacing w:line="276" w:lineRule="auto"/>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6FA2161D" w14:textId="77777777" w:rsidR="00332A53" w:rsidRPr="00FB55C5"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right="26"/>
              <w:contextualSpacing/>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color w:val="000000"/>
                <w:sz w:val="24"/>
                <w:szCs w:val="24"/>
              </w:rPr>
              <w:t xml:space="preserve">Art. 1.6. Principalii consumatori pot fi  </w:t>
            </w:r>
          </w:p>
          <w:p w14:paraId="38374355" w14:textId="77777777" w:rsidR="00332A53" w:rsidRPr="00FB55C5" w:rsidRDefault="00332A53" w:rsidP="00332A53">
            <w:pPr>
              <w:pStyle w:val="ListParagraph"/>
              <w:numPr>
                <w:ilvl w:val="0"/>
                <w:numId w:val="12"/>
              </w:numPr>
              <w:shd w:val="clear" w:color="auto" w:fill="FFFFFF"/>
              <w:tabs>
                <w:tab w:val="left" w:pos="0"/>
                <w:tab w:val="left" w:pos="90"/>
                <w:tab w:val="left" w:pos="360"/>
                <w:tab w:val="left" w:pos="720"/>
                <w:tab w:val="left" w:pos="99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color w:val="000000"/>
                <w:sz w:val="24"/>
                <w:szCs w:val="24"/>
              </w:rPr>
              <w:t xml:space="preserve">aparatele  casnice pentru prepare hrana; </w:t>
            </w:r>
          </w:p>
          <w:p w14:paraId="3B1EE3D4" w14:textId="236944F6" w:rsidR="00332A53" w:rsidRPr="00FB55C5" w:rsidRDefault="00332A53" w:rsidP="00332A53">
            <w:pPr>
              <w:pStyle w:val="ListParagraph"/>
              <w:numPr>
                <w:ilvl w:val="0"/>
                <w:numId w:val="12"/>
              </w:numPr>
              <w:shd w:val="clear" w:color="auto" w:fill="FFFFFF"/>
              <w:tabs>
                <w:tab w:val="left" w:pos="0"/>
                <w:tab w:val="left" w:pos="90"/>
                <w:tab w:val="left" w:pos="360"/>
                <w:tab w:val="left" w:pos="720"/>
                <w:tab w:val="left" w:pos="99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color w:val="000000"/>
                <w:sz w:val="24"/>
                <w:szCs w:val="24"/>
              </w:rPr>
              <w:t xml:space="preserve">sistemele de încălzire la clădiri individuale sau colective și chiar zone rezidențiale; </w:t>
            </w:r>
          </w:p>
          <w:p w14:paraId="2B170E97" w14:textId="77777777" w:rsidR="00332A53" w:rsidRPr="00FB55C5" w:rsidRDefault="00332A53" w:rsidP="00332A53">
            <w:pPr>
              <w:pStyle w:val="ListParagraph"/>
              <w:numPr>
                <w:ilvl w:val="0"/>
                <w:numId w:val="12"/>
              </w:numPr>
              <w:shd w:val="clear" w:color="auto" w:fill="FFFFFF"/>
              <w:tabs>
                <w:tab w:val="left" w:pos="0"/>
                <w:tab w:val="left" w:pos="90"/>
                <w:tab w:val="left" w:pos="360"/>
                <w:tab w:val="left" w:pos="720"/>
                <w:tab w:val="left" w:pos="99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color w:val="000000"/>
                <w:sz w:val="24"/>
                <w:szCs w:val="24"/>
              </w:rPr>
              <w:t>la producerea de agent termic apa calda sau abur;</w:t>
            </w:r>
          </w:p>
          <w:p w14:paraId="2E9770C7" w14:textId="77777777" w:rsidR="00332A53" w:rsidRPr="00FB55C5" w:rsidRDefault="00332A53" w:rsidP="00332A53">
            <w:pPr>
              <w:pStyle w:val="ListParagraph"/>
              <w:numPr>
                <w:ilvl w:val="0"/>
                <w:numId w:val="12"/>
              </w:numPr>
              <w:shd w:val="clear" w:color="auto" w:fill="FFFFFF"/>
              <w:tabs>
                <w:tab w:val="left" w:pos="0"/>
                <w:tab w:val="left" w:pos="90"/>
                <w:tab w:val="left" w:pos="360"/>
                <w:tab w:val="left" w:pos="720"/>
                <w:tab w:val="left" w:pos="99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color w:val="000000"/>
                <w:sz w:val="24"/>
                <w:szCs w:val="24"/>
              </w:rPr>
              <w:t xml:space="preserve">pe fluxuri la operațiuni de tăieri/sudura oxigaz; </w:t>
            </w:r>
          </w:p>
          <w:p w14:paraId="02CE456F" w14:textId="188753D5" w:rsidR="00332A53" w:rsidRPr="00FB55C5" w:rsidRDefault="00332A53" w:rsidP="00332A53">
            <w:pPr>
              <w:pStyle w:val="ListParagraph"/>
              <w:numPr>
                <w:ilvl w:val="0"/>
                <w:numId w:val="12"/>
              </w:numPr>
              <w:shd w:val="clear" w:color="auto" w:fill="FFFFFF"/>
              <w:tabs>
                <w:tab w:val="left" w:pos="0"/>
                <w:tab w:val="left" w:pos="90"/>
                <w:tab w:val="left" w:pos="360"/>
                <w:tab w:val="left" w:pos="720"/>
                <w:tab w:val="left" w:pos="99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color w:val="000000"/>
                <w:sz w:val="24"/>
                <w:szCs w:val="24"/>
              </w:rPr>
              <w:t xml:space="preserve">ca agent termic la cuptoare industriale cu inducție; </w:t>
            </w:r>
          </w:p>
          <w:p w14:paraId="3E4A5D36" w14:textId="77777777" w:rsidR="00332A53" w:rsidRPr="00FB55C5" w:rsidRDefault="00332A53" w:rsidP="00332A53">
            <w:pPr>
              <w:pStyle w:val="ListParagraph"/>
              <w:numPr>
                <w:ilvl w:val="0"/>
                <w:numId w:val="12"/>
              </w:numPr>
              <w:shd w:val="clear" w:color="auto" w:fill="FFFFFF"/>
              <w:tabs>
                <w:tab w:val="left" w:pos="0"/>
                <w:tab w:val="left" w:pos="90"/>
                <w:tab w:val="left" w:pos="360"/>
                <w:tab w:val="left" w:pos="720"/>
                <w:tab w:val="left" w:pos="99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color w:val="000000"/>
                <w:sz w:val="24"/>
                <w:szCs w:val="24"/>
              </w:rPr>
              <w:t>in industria alimentara la alimentarea arzătoarelor de la cuptoare pentru coacerea produselor de panificație etc.</w:t>
            </w:r>
          </w:p>
          <w:p w14:paraId="45E6A8B3"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12" w:type="dxa"/>
          </w:tcPr>
          <w:p w14:paraId="3CE2C1D4" w14:textId="77777777" w:rsidR="00332A53" w:rsidRPr="00C31B00"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right="26"/>
              <w:contextualSpacing/>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t xml:space="preserve">Art. 1.6. Principalii consumatori pot fi  </w:t>
            </w:r>
          </w:p>
          <w:p w14:paraId="6232C3F2" w14:textId="77777777" w:rsidR="00332A53" w:rsidRPr="00C31B00" w:rsidRDefault="00332A53" w:rsidP="00332A53">
            <w:pPr>
              <w:pStyle w:val="ListParagraph"/>
              <w:numPr>
                <w:ilvl w:val="0"/>
                <w:numId w:val="12"/>
              </w:numPr>
              <w:shd w:val="clear" w:color="auto" w:fill="FFFFFF"/>
              <w:tabs>
                <w:tab w:val="left" w:pos="0"/>
                <w:tab w:val="left" w:pos="90"/>
                <w:tab w:val="left" w:pos="360"/>
                <w:tab w:val="left" w:pos="720"/>
                <w:tab w:val="left" w:pos="879"/>
                <w:tab w:val="left" w:pos="990"/>
                <w:tab w:val="left" w:pos="9514"/>
              </w:tabs>
              <w:spacing w:after="0" w:line="276" w:lineRule="auto"/>
              <w:ind w:left="454" w:right="26" w:hanging="284"/>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t xml:space="preserve">aparatele  casnice pentru preparare hrana; </w:t>
            </w:r>
          </w:p>
          <w:p w14:paraId="50940443" w14:textId="77777777" w:rsidR="00332A53" w:rsidRPr="00C31B00" w:rsidRDefault="00332A53" w:rsidP="00332A53">
            <w:pPr>
              <w:pStyle w:val="ListParagraph"/>
              <w:numPr>
                <w:ilvl w:val="0"/>
                <w:numId w:val="12"/>
              </w:numPr>
              <w:shd w:val="clear" w:color="auto" w:fill="FFFFFF"/>
              <w:tabs>
                <w:tab w:val="left" w:pos="0"/>
                <w:tab w:val="left" w:pos="90"/>
                <w:tab w:val="left" w:pos="360"/>
                <w:tab w:val="left" w:pos="720"/>
                <w:tab w:val="left" w:pos="879"/>
                <w:tab w:val="left" w:pos="990"/>
                <w:tab w:val="left" w:pos="9514"/>
              </w:tabs>
              <w:spacing w:after="0" w:line="276" w:lineRule="auto"/>
              <w:ind w:left="454" w:right="26" w:hanging="284"/>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t xml:space="preserve">sistemele de încălzire la clădiri individuale sau colective și chiar zone rezidențiale; </w:t>
            </w:r>
          </w:p>
          <w:p w14:paraId="59746703" w14:textId="77777777" w:rsidR="00332A53" w:rsidRPr="00C31B00" w:rsidRDefault="00332A53" w:rsidP="00332A53">
            <w:pPr>
              <w:pStyle w:val="ListParagraph"/>
              <w:numPr>
                <w:ilvl w:val="0"/>
                <w:numId w:val="12"/>
              </w:numPr>
              <w:shd w:val="clear" w:color="auto" w:fill="FFFFFF"/>
              <w:tabs>
                <w:tab w:val="left" w:pos="0"/>
                <w:tab w:val="left" w:pos="90"/>
                <w:tab w:val="left" w:pos="360"/>
                <w:tab w:val="left" w:pos="720"/>
                <w:tab w:val="left" w:pos="879"/>
                <w:tab w:val="left" w:pos="990"/>
                <w:tab w:val="left" w:pos="9514"/>
              </w:tabs>
              <w:spacing w:after="0" w:line="276" w:lineRule="auto"/>
              <w:ind w:left="454" w:right="26" w:hanging="284"/>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t>la producerea de agent termic apa calda sau abur;</w:t>
            </w:r>
          </w:p>
          <w:p w14:paraId="61A0D4C6" w14:textId="77777777" w:rsidR="00332A53" w:rsidRPr="00C31B00" w:rsidRDefault="00332A53" w:rsidP="00332A53">
            <w:pPr>
              <w:pStyle w:val="ListParagraph"/>
              <w:numPr>
                <w:ilvl w:val="0"/>
                <w:numId w:val="12"/>
              </w:numPr>
              <w:shd w:val="clear" w:color="auto" w:fill="FFFFFF"/>
              <w:tabs>
                <w:tab w:val="left" w:pos="0"/>
                <w:tab w:val="left" w:pos="90"/>
                <w:tab w:val="left" w:pos="360"/>
                <w:tab w:val="left" w:pos="720"/>
                <w:tab w:val="left" w:pos="879"/>
                <w:tab w:val="left" w:pos="990"/>
                <w:tab w:val="left" w:pos="9514"/>
              </w:tabs>
              <w:spacing w:after="0" w:line="276" w:lineRule="auto"/>
              <w:ind w:left="454" w:right="26" w:hanging="284"/>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t xml:space="preserve">pe fluxuri la operațiuni de tăieri/sudura oxigaz; </w:t>
            </w:r>
          </w:p>
          <w:p w14:paraId="720FA557" w14:textId="77777777" w:rsidR="00332A53" w:rsidRPr="00C31B00" w:rsidRDefault="00332A53" w:rsidP="00332A53">
            <w:pPr>
              <w:pStyle w:val="ListParagraph"/>
              <w:numPr>
                <w:ilvl w:val="0"/>
                <w:numId w:val="12"/>
              </w:numPr>
              <w:shd w:val="clear" w:color="auto" w:fill="FFFFFF"/>
              <w:tabs>
                <w:tab w:val="left" w:pos="0"/>
                <w:tab w:val="left" w:pos="90"/>
                <w:tab w:val="left" w:pos="360"/>
                <w:tab w:val="left" w:pos="720"/>
                <w:tab w:val="left" w:pos="879"/>
                <w:tab w:val="left" w:pos="990"/>
                <w:tab w:val="left" w:pos="9514"/>
              </w:tabs>
              <w:spacing w:after="0" w:line="276" w:lineRule="auto"/>
              <w:ind w:left="454" w:right="26" w:hanging="284"/>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t xml:space="preserve">ca agent termic la cuptoare industriale cu inducție; </w:t>
            </w:r>
          </w:p>
          <w:p w14:paraId="5D46ECA5" w14:textId="77777777" w:rsidR="00332A53" w:rsidRPr="00C31B00" w:rsidRDefault="00332A53" w:rsidP="00332A53">
            <w:pPr>
              <w:pStyle w:val="ListParagraph"/>
              <w:numPr>
                <w:ilvl w:val="0"/>
                <w:numId w:val="12"/>
              </w:numPr>
              <w:shd w:val="clear" w:color="auto" w:fill="FFFFFF"/>
              <w:tabs>
                <w:tab w:val="left" w:pos="0"/>
                <w:tab w:val="left" w:pos="90"/>
                <w:tab w:val="left" w:pos="360"/>
                <w:tab w:val="left" w:pos="720"/>
                <w:tab w:val="left" w:pos="879"/>
                <w:tab w:val="left" w:pos="990"/>
                <w:tab w:val="left" w:pos="9514"/>
              </w:tabs>
              <w:spacing w:after="0" w:line="276" w:lineRule="auto"/>
              <w:ind w:left="454" w:right="26" w:hanging="284"/>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t>in industria alimentara la alimentarea arzătoarelor de la cuptoare pentru coacerea produselor de panificație etc.</w:t>
            </w:r>
          </w:p>
          <w:p w14:paraId="04F1617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A0FCF21" w14:textId="77777777" w:rsidTr="00332A53">
        <w:tc>
          <w:tcPr>
            <w:tcW w:w="5812" w:type="dxa"/>
          </w:tcPr>
          <w:p w14:paraId="76547719" w14:textId="77777777" w:rsidR="00332A53" w:rsidRPr="009B3807" w:rsidRDefault="00332A53" w:rsidP="00332A53">
            <w:pPr>
              <w:widowControl w:val="0"/>
              <w:shd w:val="clear" w:color="auto" w:fill="FFFFFF"/>
              <w:tabs>
                <w:tab w:val="left" w:pos="0"/>
                <w:tab w:val="left" w:pos="90"/>
                <w:tab w:val="left" w:pos="360"/>
                <w:tab w:val="left" w:pos="720"/>
                <w:tab w:val="left" w:pos="990"/>
                <w:tab w:val="left" w:pos="1080"/>
                <w:tab w:val="left" w:pos="9514"/>
              </w:tabs>
              <w:spacing w:line="276" w:lineRule="auto"/>
              <w:ind w:right="29"/>
              <w:contextualSpacing/>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 xml:space="preserve">Art.1.7.  Nu fac obiectul  Normei Tehnice NTGNL  proiectarea, executarea, repararea şi verificarea  </w:t>
            </w:r>
          </w:p>
          <w:p w14:paraId="2169FA5D" w14:textId="77777777" w:rsidR="00332A53" w:rsidRPr="009B3807" w:rsidRDefault="00332A53" w:rsidP="00332A53">
            <w:pPr>
              <w:pStyle w:val="ListParagraph"/>
              <w:widowControl w:val="0"/>
              <w:numPr>
                <w:ilvl w:val="0"/>
                <w:numId w:val="13"/>
              </w:numPr>
              <w:shd w:val="clear" w:color="auto" w:fill="FFFFFF"/>
              <w:tabs>
                <w:tab w:val="left" w:pos="0"/>
                <w:tab w:val="left" w:pos="90"/>
                <w:tab w:val="left" w:pos="360"/>
                <w:tab w:val="left" w:pos="990"/>
                <w:tab w:val="left" w:pos="1080"/>
                <w:tab w:val="left" w:pos="9514"/>
              </w:tabs>
              <w:spacing w:after="0" w:line="276" w:lineRule="auto"/>
              <w:ind w:left="344" w:right="29"/>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 xml:space="preserve">sistemelor de distribuție GNL si sau GNC  la autovehicule; </w:t>
            </w:r>
          </w:p>
          <w:p w14:paraId="79B6740F" w14:textId="77777777" w:rsidR="00332A53" w:rsidRPr="009B3807" w:rsidRDefault="00332A53" w:rsidP="00332A53">
            <w:pPr>
              <w:widowControl w:val="0"/>
              <w:shd w:val="clear" w:color="auto" w:fill="FFFFFF"/>
              <w:tabs>
                <w:tab w:val="left" w:pos="0"/>
                <w:tab w:val="left" w:pos="90"/>
                <w:tab w:val="left" w:pos="360"/>
                <w:tab w:val="left" w:pos="990"/>
                <w:tab w:val="left" w:pos="1080"/>
                <w:tab w:val="left" w:pos="9514"/>
              </w:tabs>
              <w:spacing w:line="276" w:lineRule="auto"/>
              <w:ind w:right="29"/>
              <w:jc w:val="both"/>
              <w:textAlignment w:val="baseline"/>
              <w:rPr>
                <w:rFonts w:ascii="Times New Roman" w:eastAsia="Times New Roman" w:hAnsi="Times New Roman" w:cs="Times New Roman"/>
                <w:color w:val="000000"/>
                <w:sz w:val="24"/>
                <w:szCs w:val="24"/>
                <w:bdr w:val="none" w:sz="0" w:space="0" w:color="auto" w:frame="1"/>
              </w:rPr>
            </w:pPr>
            <w:r w:rsidRPr="009B3807">
              <w:rPr>
                <w:rFonts w:ascii="Times New Roman" w:eastAsia="Times New Roman" w:hAnsi="Times New Roman" w:cs="Times New Roman"/>
                <w:color w:val="000000"/>
                <w:sz w:val="24"/>
                <w:szCs w:val="24"/>
                <w:bdr w:val="none" w:sz="0" w:space="0" w:color="auto" w:frame="1"/>
              </w:rPr>
              <w:lastRenderedPageBreak/>
              <w:t>b) autocisternelor sau semiremorcilor pentru transport GNL;</w:t>
            </w:r>
          </w:p>
          <w:p w14:paraId="678F5F14" w14:textId="77777777" w:rsidR="00332A53" w:rsidRPr="009B3807" w:rsidRDefault="00332A53" w:rsidP="00332A53">
            <w:pPr>
              <w:widowControl w:val="0"/>
              <w:shd w:val="clear" w:color="auto" w:fill="FFFFFF"/>
              <w:tabs>
                <w:tab w:val="left" w:pos="0"/>
                <w:tab w:val="left" w:pos="90"/>
                <w:tab w:val="left" w:pos="360"/>
                <w:tab w:val="left" w:pos="990"/>
                <w:tab w:val="left" w:pos="1080"/>
                <w:tab w:val="left" w:pos="9514"/>
              </w:tabs>
              <w:spacing w:line="276" w:lineRule="auto"/>
              <w:ind w:right="29"/>
              <w:jc w:val="both"/>
              <w:textAlignment w:val="baseline"/>
              <w:rPr>
                <w:rFonts w:ascii="Times New Roman" w:eastAsia="Times New Roman" w:hAnsi="Times New Roman" w:cs="Times New Roman"/>
                <w:color w:val="000000"/>
                <w:sz w:val="24"/>
                <w:szCs w:val="24"/>
                <w:bdr w:val="none" w:sz="0" w:space="0" w:color="auto" w:frame="1"/>
              </w:rPr>
            </w:pPr>
            <w:r w:rsidRPr="009B3807">
              <w:rPr>
                <w:rFonts w:ascii="Times New Roman" w:eastAsia="Times New Roman" w:hAnsi="Times New Roman" w:cs="Times New Roman"/>
                <w:color w:val="000000"/>
                <w:sz w:val="24"/>
                <w:szCs w:val="24"/>
                <w:bdr w:val="none" w:sz="0" w:space="0" w:color="auto" w:frame="1"/>
              </w:rPr>
              <w:t>c)  instalațiilor de lichefiere gaze naturale;</w:t>
            </w:r>
          </w:p>
          <w:p w14:paraId="023F7762" w14:textId="77777777" w:rsidR="00332A53" w:rsidRPr="009B3807" w:rsidRDefault="00332A53" w:rsidP="00332A53">
            <w:pPr>
              <w:widowControl w:val="0"/>
              <w:shd w:val="clear" w:color="auto" w:fill="FFFFFF"/>
              <w:tabs>
                <w:tab w:val="left" w:pos="0"/>
                <w:tab w:val="left" w:pos="90"/>
                <w:tab w:val="left" w:pos="360"/>
                <w:tab w:val="left" w:pos="990"/>
                <w:tab w:val="left" w:pos="1080"/>
                <w:tab w:val="left" w:pos="9514"/>
              </w:tabs>
              <w:spacing w:line="276" w:lineRule="auto"/>
              <w:ind w:right="29"/>
              <w:jc w:val="both"/>
              <w:textAlignment w:val="baseline"/>
              <w:rPr>
                <w:rFonts w:ascii="Times New Roman" w:eastAsia="Times New Roman" w:hAnsi="Times New Roman" w:cs="Times New Roman"/>
                <w:color w:val="000000"/>
                <w:sz w:val="24"/>
                <w:szCs w:val="24"/>
                <w:bdr w:val="none" w:sz="0" w:space="0" w:color="auto" w:frame="1"/>
              </w:rPr>
            </w:pPr>
            <w:r>
              <w:rPr>
                <w:rFonts w:ascii="Times New Roman" w:eastAsia="Times New Roman" w:hAnsi="Times New Roman" w:cs="Times New Roman"/>
                <w:color w:val="000000"/>
                <w:sz w:val="24"/>
                <w:szCs w:val="24"/>
                <w:bdr w:val="none" w:sz="0" w:space="0" w:color="auto" w:frame="1"/>
              </w:rPr>
              <w:t>d</w:t>
            </w:r>
            <w:r w:rsidRPr="009B3807">
              <w:rPr>
                <w:rFonts w:ascii="Times New Roman" w:eastAsia="Times New Roman" w:hAnsi="Times New Roman" w:cs="Times New Roman"/>
                <w:color w:val="000000"/>
                <w:sz w:val="24"/>
                <w:szCs w:val="24"/>
                <w:bdr w:val="none" w:sz="0" w:space="0" w:color="auto" w:frame="1"/>
              </w:rPr>
              <w:t>) instalațiilor din terminale marine de GNL.</w:t>
            </w:r>
          </w:p>
          <w:p w14:paraId="57D39A68"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6BD75D46" w14:textId="77777777" w:rsidR="00332A53" w:rsidRDefault="00332A53" w:rsidP="00332A53">
            <w:pPr>
              <w:widowControl w:val="0"/>
              <w:spacing w:line="276" w:lineRule="auto"/>
              <w:jc w:val="both"/>
              <w:rPr>
                <w:rFonts w:ascii="Times New Roman" w:hAnsi="Times New Roman" w:cs="Times New Roman"/>
                <w:b/>
                <w:sz w:val="24"/>
                <w:szCs w:val="24"/>
              </w:rPr>
            </w:pPr>
            <w:r w:rsidRPr="00A46A13">
              <w:rPr>
                <w:rFonts w:ascii="Times New Roman" w:hAnsi="Times New Roman" w:cs="Times New Roman"/>
                <w:b/>
                <w:sz w:val="24"/>
                <w:szCs w:val="24"/>
              </w:rPr>
              <w:lastRenderedPageBreak/>
              <w:t>INSEMEX</w:t>
            </w:r>
          </w:p>
          <w:p w14:paraId="402240F0" w14:textId="77777777" w:rsidR="00332A53" w:rsidRPr="00FB55C5"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right="29"/>
              <w:contextualSpacing/>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color w:val="000000"/>
                <w:sz w:val="24"/>
                <w:szCs w:val="24"/>
              </w:rPr>
              <w:t xml:space="preserve">Art.1.7.  Nu fac obiectul  Normei Tehnice NTGNL  proiectarea, executarea, repararea şi verificarea  </w:t>
            </w:r>
          </w:p>
          <w:p w14:paraId="7D22106C" w14:textId="1AA7CA47" w:rsidR="00332A53" w:rsidRPr="00FB55C5" w:rsidRDefault="00332A53" w:rsidP="00332A53">
            <w:pPr>
              <w:pStyle w:val="ListParagraph"/>
              <w:numPr>
                <w:ilvl w:val="0"/>
                <w:numId w:val="13"/>
              </w:numPr>
              <w:shd w:val="clear" w:color="auto" w:fill="FFFFFF"/>
              <w:tabs>
                <w:tab w:val="left" w:pos="0"/>
                <w:tab w:val="left" w:pos="90"/>
                <w:tab w:val="left" w:pos="360"/>
                <w:tab w:val="left" w:pos="990"/>
                <w:tab w:val="left" w:pos="1080"/>
                <w:tab w:val="left" w:pos="9514"/>
              </w:tabs>
              <w:spacing w:after="0" w:line="276" w:lineRule="auto"/>
              <w:ind w:left="344" w:right="29"/>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color w:val="000000"/>
                <w:sz w:val="24"/>
                <w:szCs w:val="24"/>
              </w:rPr>
              <w:t xml:space="preserve">sistemelor de distribuție GNL și sau GNC  la </w:t>
            </w:r>
            <w:r w:rsidRPr="00FB55C5">
              <w:rPr>
                <w:rFonts w:ascii="Times New Roman" w:eastAsia="Times New Roman" w:hAnsi="Times New Roman" w:cs="Times New Roman"/>
                <w:color w:val="000000"/>
                <w:sz w:val="24"/>
                <w:szCs w:val="24"/>
              </w:rPr>
              <w:lastRenderedPageBreak/>
              <w:t xml:space="preserve">autovehicule; </w:t>
            </w:r>
          </w:p>
          <w:p w14:paraId="1EDD0C40" w14:textId="77777777" w:rsidR="00332A53" w:rsidRPr="00FB55C5" w:rsidRDefault="00332A53" w:rsidP="00332A53">
            <w:pPr>
              <w:shd w:val="clear" w:color="auto" w:fill="FFFFFF"/>
              <w:tabs>
                <w:tab w:val="left" w:pos="0"/>
                <w:tab w:val="left" w:pos="90"/>
                <w:tab w:val="left" w:pos="360"/>
                <w:tab w:val="left" w:pos="990"/>
                <w:tab w:val="left" w:pos="1080"/>
                <w:tab w:val="left" w:pos="9514"/>
              </w:tabs>
              <w:spacing w:line="276" w:lineRule="auto"/>
              <w:ind w:right="29"/>
              <w:jc w:val="both"/>
              <w:textAlignment w:val="baseline"/>
              <w:rPr>
                <w:rFonts w:ascii="Times New Roman" w:eastAsia="Times New Roman" w:hAnsi="Times New Roman" w:cs="Times New Roman"/>
                <w:color w:val="000000"/>
                <w:sz w:val="24"/>
                <w:szCs w:val="24"/>
                <w:bdr w:val="none" w:sz="0" w:space="0" w:color="auto" w:frame="1"/>
              </w:rPr>
            </w:pPr>
            <w:r w:rsidRPr="00FB55C5">
              <w:rPr>
                <w:rFonts w:ascii="Times New Roman" w:eastAsia="Times New Roman" w:hAnsi="Times New Roman" w:cs="Times New Roman"/>
                <w:color w:val="000000"/>
                <w:sz w:val="24"/>
                <w:szCs w:val="24"/>
                <w:bdr w:val="none" w:sz="0" w:space="0" w:color="auto" w:frame="1"/>
              </w:rPr>
              <w:t>b) autocisternelor sau semiremorcilor pentru transport GNL;</w:t>
            </w:r>
          </w:p>
          <w:p w14:paraId="212BC766" w14:textId="77777777" w:rsidR="00332A53" w:rsidRPr="00FB55C5" w:rsidRDefault="00332A53" w:rsidP="00332A53">
            <w:pPr>
              <w:shd w:val="clear" w:color="auto" w:fill="FFFFFF"/>
              <w:tabs>
                <w:tab w:val="left" w:pos="0"/>
                <w:tab w:val="left" w:pos="90"/>
                <w:tab w:val="left" w:pos="360"/>
                <w:tab w:val="left" w:pos="990"/>
                <w:tab w:val="left" w:pos="1080"/>
                <w:tab w:val="left" w:pos="9514"/>
              </w:tabs>
              <w:spacing w:line="276" w:lineRule="auto"/>
              <w:ind w:right="29"/>
              <w:jc w:val="both"/>
              <w:textAlignment w:val="baseline"/>
              <w:rPr>
                <w:rFonts w:ascii="Times New Roman" w:eastAsia="Times New Roman" w:hAnsi="Times New Roman" w:cs="Times New Roman"/>
                <w:color w:val="000000"/>
                <w:sz w:val="24"/>
                <w:szCs w:val="24"/>
                <w:bdr w:val="none" w:sz="0" w:space="0" w:color="auto" w:frame="1"/>
              </w:rPr>
            </w:pPr>
            <w:r w:rsidRPr="00FB55C5">
              <w:rPr>
                <w:rFonts w:ascii="Times New Roman" w:eastAsia="Times New Roman" w:hAnsi="Times New Roman" w:cs="Times New Roman"/>
                <w:color w:val="000000"/>
                <w:sz w:val="24"/>
                <w:szCs w:val="24"/>
                <w:bdr w:val="none" w:sz="0" w:space="0" w:color="auto" w:frame="1"/>
              </w:rPr>
              <w:t>c)  instalațiilor de lichefiere gaze naturale;</w:t>
            </w:r>
          </w:p>
          <w:p w14:paraId="278D46DC" w14:textId="77777777" w:rsidR="00332A53" w:rsidRPr="0059733B" w:rsidRDefault="00332A53" w:rsidP="00332A53">
            <w:pPr>
              <w:shd w:val="clear" w:color="auto" w:fill="FFFFFF"/>
              <w:tabs>
                <w:tab w:val="left" w:pos="0"/>
                <w:tab w:val="left" w:pos="90"/>
                <w:tab w:val="left" w:pos="360"/>
                <w:tab w:val="left" w:pos="990"/>
                <w:tab w:val="left" w:pos="1080"/>
                <w:tab w:val="left" w:pos="9514"/>
              </w:tabs>
              <w:spacing w:line="276" w:lineRule="auto"/>
              <w:ind w:right="29"/>
              <w:jc w:val="both"/>
              <w:textAlignment w:val="baseline"/>
              <w:rPr>
                <w:rFonts w:ascii="Times New Roman" w:eastAsia="Times New Roman" w:hAnsi="Times New Roman" w:cs="Times New Roman"/>
                <w:color w:val="000000"/>
                <w:sz w:val="24"/>
                <w:szCs w:val="24"/>
                <w:bdr w:val="none" w:sz="0" w:space="0" w:color="auto" w:frame="1"/>
              </w:rPr>
            </w:pPr>
            <w:r w:rsidRPr="00FB55C5">
              <w:rPr>
                <w:rFonts w:ascii="Times New Roman" w:eastAsia="Times New Roman" w:hAnsi="Times New Roman" w:cs="Times New Roman"/>
                <w:color w:val="000000"/>
                <w:sz w:val="24"/>
                <w:szCs w:val="24"/>
                <w:bdr w:val="none" w:sz="0" w:space="0" w:color="auto" w:frame="1"/>
              </w:rPr>
              <w:t>e) instalațiilor din terminale marine de GNL.</w:t>
            </w:r>
          </w:p>
        </w:tc>
        <w:tc>
          <w:tcPr>
            <w:tcW w:w="5812" w:type="dxa"/>
          </w:tcPr>
          <w:p w14:paraId="71E41F3D" w14:textId="77777777" w:rsidR="00332A53" w:rsidRPr="00C31B00"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right="29"/>
              <w:contextualSpacing/>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lastRenderedPageBreak/>
              <w:t xml:space="preserve">Art.1.7.  Nu fac obiectul  Normei Tehnice NTGNL  proiectarea, executarea, repararea şi verificarea  </w:t>
            </w:r>
          </w:p>
          <w:p w14:paraId="578F65A3" w14:textId="77777777" w:rsidR="00332A53" w:rsidRPr="00C31B00" w:rsidRDefault="00332A53" w:rsidP="00332A53">
            <w:pPr>
              <w:pStyle w:val="ListParagraph"/>
              <w:numPr>
                <w:ilvl w:val="0"/>
                <w:numId w:val="13"/>
              </w:numPr>
              <w:shd w:val="clear" w:color="auto" w:fill="FFFFFF"/>
              <w:tabs>
                <w:tab w:val="left" w:pos="0"/>
                <w:tab w:val="left" w:pos="90"/>
                <w:tab w:val="left" w:pos="360"/>
                <w:tab w:val="left" w:pos="990"/>
                <w:tab w:val="left" w:pos="1080"/>
                <w:tab w:val="left" w:pos="9514"/>
              </w:tabs>
              <w:spacing w:after="0" w:line="276" w:lineRule="auto"/>
              <w:ind w:left="344" w:right="29"/>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t xml:space="preserve">sistemelor de distribuție GNL și sau GNC  la autovehicule; </w:t>
            </w:r>
          </w:p>
          <w:p w14:paraId="333B0F6F" w14:textId="77777777" w:rsidR="00332A53" w:rsidRPr="00C31B00" w:rsidRDefault="00332A53" w:rsidP="00332A53">
            <w:pPr>
              <w:shd w:val="clear" w:color="auto" w:fill="FFFFFF"/>
              <w:tabs>
                <w:tab w:val="left" w:pos="0"/>
                <w:tab w:val="left" w:pos="90"/>
                <w:tab w:val="left" w:pos="360"/>
                <w:tab w:val="left" w:pos="990"/>
                <w:tab w:val="left" w:pos="1080"/>
                <w:tab w:val="left" w:pos="9514"/>
              </w:tabs>
              <w:spacing w:line="276" w:lineRule="auto"/>
              <w:ind w:right="29"/>
              <w:jc w:val="both"/>
              <w:textAlignment w:val="baseline"/>
              <w:rPr>
                <w:rFonts w:ascii="Times New Roman" w:eastAsia="Times New Roman" w:hAnsi="Times New Roman" w:cs="Times New Roman"/>
                <w:color w:val="000000"/>
                <w:sz w:val="24"/>
                <w:szCs w:val="24"/>
                <w:bdr w:val="none" w:sz="0" w:space="0" w:color="auto" w:frame="1"/>
              </w:rPr>
            </w:pPr>
            <w:r w:rsidRPr="00C31B00">
              <w:rPr>
                <w:rFonts w:ascii="Times New Roman" w:eastAsia="Times New Roman" w:hAnsi="Times New Roman" w:cs="Times New Roman"/>
                <w:color w:val="000000"/>
                <w:sz w:val="24"/>
                <w:szCs w:val="24"/>
                <w:bdr w:val="none" w:sz="0" w:space="0" w:color="auto" w:frame="1"/>
              </w:rPr>
              <w:lastRenderedPageBreak/>
              <w:t>b) autocisternelor sau semiremorcilor pentru transport GNL;</w:t>
            </w:r>
          </w:p>
          <w:p w14:paraId="7BCBDA68" w14:textId="77777777" w:rsidR="00332A53" w:rsidRPr="00C31B00" w:rsidRDefault="00332A53" w:rsidP="00332A53">
            <w:pPr>
              <w:shd w:val="clear" w:color="auto" w:fill="FFFFFF"/>
              <w:tabs>
                <w:tab w:val="left" w:pos="0"/>
                <w:tab w:val="left" w:pos="90"/>
                <w:tab w:val="left" w:pos="360"/>
                <w:tab w:val="left" w:pos="990"/>
                <w:tab w:val="left" w:pos="1080"/>
                <w:tab w:val="left" w:pos="9514"/>
              </w:tabs>
              <w:spacing w:line="276" w:lineRule="auto"/>
              <w:ind w:right="29"/>
              <w:jc w:val="both"/>
              <w:textAlignment w:val="baseline"/>
              <w:rPr>
                <w:rFonts w:ascii="Times New Roman" w:eastAsia="Times New Roman" w:hAnsi="Times New Roman" w:cs="Times New Roman"/>
                <w:color w:val="000000"/>
                <w:sz w:val="24"/>
                <w:szCs w:val="24"/>
                <w:bdr w:val="none" w:sz="0" w:space="0" w:color="auto" w:frame="1"/>
              </w:rPr>
            </w:pPr>
            <w:r w:rsidRPr="00C31B00">
              <w:rPr>
                <w:rFonts w:ascii="Times New Roman" w:eastAsia="Times New Roman" w:hAnsi="Times New Roman" w:cs="Times New Roman"/>
                <w:color w:val="000000"/>
                <w:sz w:val="24"/>
                <w:szCs w:val="24"/>
                <w:bdr w:val="none" w:sz="0" w:space="0" w:color="auto" w:frame="1"/>
              </w:rPr>
              <w:t>c)  instalațiilor de lichefiere gaze naturale;</w:t>
            </w:r>
          </w:p>
          <w:p w14:paraId="5686B3C0" w14:textId="77777777" w:rsidR="00332A53" w:rsidRPr="00C31B00" w:rsidRDefault="00332A53" w:rsidP="00332A53">
            <w:pPr>
              <w:shd w:val="clear" w:color="auto" w:fill="FFFFFF"/>
              <w:tabs>
                <w:tab w:val="left" w:pos="0"/>
                <w:tab w:val="left" w:pos="90"/>
                <w:tab w:val="left" w:pos="360"/>
                <w:tab w:val="left" w:pos="990"/>
                <w:tab w:val="left" w:pos="1080"/>
                <w:tab w:val="left" w:pos="9514"/>
              </w:tabs>
              <w:spacing w:line="276" w:lineRule="auto"/>
              <w:ind w:right="29"/>
              <w:jc w:val="both"/>
              <w:textAlignment w:val="baseline"/>
              <w:rPr>
                <w:rFonts w:ascii="Times New Roman" w:eastAsia="Times New Roman" w:hAnsi="Times New Roman" w:cs="Times New Roman"/>
                <w:color w:val="000000"/>
                <w:sz w:val="24"/>
                <w:szCs w:val="24"/>
                <w:bdr w:val="none" w:sz="0" w:space="0" w:color="auto" w:frame="1"/>
              </w:rPr>
            </w:pPr>
            <w:r w:rsidRPr="00C31B00">
              <w:rPr>
                <w:rFonts w:ascii="Times New Roman" w:eastAsia="Times New Roman" w:hAnsi="Times New Roman" w:cs="Times New Roman"/>
                <w:color w:val="000000"/>
                <w:sz w:val="24"/>
                <w:szCs w:val="24"/>
                <w:bdr w:val="none" w:sz="0" w:space="0" w:color="auto" w:frame="1"/>
              </w:rPr>
              <w:t>e) instalațiilor din terminale marine de GNL.</w:t>
            </w:r>
          </w:p>
          <w:p w14:paraId="08AAC337"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94C86E5" w14:textId="77777777" w:rsidTr="00332A53">
        <w:tc>
          <w:tcPr>
            <w:tcW w:w="5812" w:type="dxa"/>
          </w:tcPr>
          <w:p w14:paraId="6B89D6AA" w14:textId="77777777" w:rsidR="00332A53" w:rsidRPr="009B3807" w:rsidRDefault="00332A53" w:rsidP="00332A53">
            <w:pPr>
              <w:widowControl w:val="0"/>
              <w:shd w:val="clear" w:color="auto" w:fill="FFFFFF"/>
              <w:tabs>
                <w:tab w:val="left" w:pos="0"/>
                <w:tab w:val="left" w:pos="90"/>
                <w:tab w:val="left" w:pos="360"/>
                <w:tab w:val="left" w:pos="54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sz w:val="24"/>
                <w:szCs w:val="24"/>
              </w:rPr>
              <w:lastRenderedPageBreak/>
              <w:t xml:space="preserve">Art. 1.8. Prevederile din Norma Tehnica NTGNL  trebuie însușite si aplicate de proiectanți , responsabilii cu execuția  autorizați  , deținătorii instalațiilor   și utilizatorii acestora ,   organele administrației publice centrale și locale cu atribuții și competențe  legale privind siguranța in exploatare si securitatea la  proiectarea, execuția, operarea, întreținerea, repararea , sistemelor de alimentare cu gaze naturale obținute prin gazeificarea GNL. </w:t>
            </w:r>
          </w:p>
          <w:p w14:paraId="21FD2202"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070E7016" w14:textId="77777777" w:rsidR="00332A53" w:rsidRDefault="00332A53" w:rsidP="00332A53">
            <w:pPr>
              <w:widowControl w:val="0"/>
              <w:spacing w:line="276" w:lineRule="auto"/>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4FEEA8CC" w14:textId="7040FC5F" w:rsidR="00332A53" w:rsidRPr="0059733B" w:rsidRDefault="00332A53" w:rsidP="00332A53">
            <w:pPr>
              <w:shd w:val="clear" w:color="auto" w:fill="FFFFFF"/>
              <w:tabs>
                <w:tab w:val="left" w:pos="0"/>
                <w:tab w:val="left" w:pos="90"/>
                <w:tab w:val="left" w:pos="360"/>
                <w:tab w:val="left" w:pos="54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sz w:val="24"/>
                <w:szCs w:val="24"/>
              </w:rPr>
              <w:t xml:space="preserve">Art. 1.8. Prevederile din Norma Tehnica NTGNL  trebuie însușite și aplicate de proiectanți , responsabilii cu execuția  autorizați  , deținătorii instalațiilor   și utilizatorii acestora ,   organele administrației publice centrale și locale cu atribuții și competențe  legale privind siguranța in exploatare și securitatea la  proiectarea, execuția, operarea, întreținerea, repararea , sistemelor de alimentare cu gaze naturale obținute prin gazeificarea GNL. </w:t>
            </w:r>
          </w:p>
        </w:tc>
        <w:tc>
          <w:tcPr>
            <w:tcW w:w="5812" w:type="dxa"/>
          </w:tcPr>
          <w:p w14:paraId="11CE8BC7" w14:textId="77777777" w:rsidR="00332A53" w:rsidRPr="00C31B00" w:rsidRDefault="00332A53" w:rsidP="00332A53">
            <w:pPr>
              <w:shd w:val="clear" w:color="auto" w:fill="FFFFFF"/>
              <w:tabs>
                <w:tab w:val="left" w:pos="0"/>
                <w:tab w:val="left" w:pos="90"/>
                <w:tab w:val="left" w:pos="360"/>
                <w:tab w:val="left" w:pos="54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sz w:val="24"/>
                <w:szCs w:val="24"/>
              </w:rPr>
              <w:t xml:space="preserve">Art. 1.8. Prevederile din Norma Tehnica NTGNL  trebuie însușite și aplicate de proiectanți , responsabilii cu execuția  autorizați  , deținătorii instalațiilor   și utilizatorii acestora ,   organele administrației publice centrale și locale cu atribuții și competențe  legale privind siguranța in exploatare și securitatea la  proiectarea, execuția, operarea, întreținerea, repararea , sistemelor de alimentare cu gaze naturale obținute prin gazeificarea GNL. </w:t>
            </w:r>
          </w:p>
          <w:p w14:paraId="3BD519D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FD8DAB2" w14:textId="77777777" w:rsidTr="00332A53">
        <w:tc>
          <w:tcPr>
            <w:tcW w:w="5812" w:type="dxa"/>
          </w:tcPr>
          <w:p w14:paraId="07DFF7D4" w14:textId="77777777" w:rsidR="00332A53" w:rsidRPr="00CF0CF4" w:rsidRDefault="00332A53" w:rsidP="00332A53">
            <w:pPr>
              <w:widowControl w:val="0"/>
              <w:shd w:val="clear" w:color="auto" w:fill="FFFFFF"/>
              <w:tabs>
                <w:tab w:val="left" w:pos="0"/>
                <w:tab w:val="left" w:pos="90"/>
                <w:tab w:val="left" w:pos="360"/>
                <w:tab w:val="left" w:pos="540"/>
                <w:tab w:val="left" w:pos="9514"/>
              </w:tabs>
              <w:spacing w:line="276" w:lineRule="auto"/>
              <w:ind w:left="90" w:right="26"/>
              <w:jc w:val="both"/>
              <w:textAlignment w:val="baseline"/>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t xml:space="preserve">Art. 1.9. </w:t>
            </w:r>
            <w:r w:rsidRPr="009B3807">
              <w:rPr>
                <w:rFonts w:ascii="Times New Roman" w:eastAsia="Times New Roman" w:hAnsi="Times New Roman" w:cs="Times New Roman"/>
                <w:sz w:val="24"/>
                <w:szCs w:val="24"/>
              </w:rPr>
              <w:t xml:space="preserve">Proiectarea si execuția  depozitului de GNL si a sistemului de regazeificare </w:t>
            </w:r>
            <w:r w:rsidRPr="009B3807">
              <w:rPr>
                <w:rFonts w:ascii="Times New Roman" w:hAnsi="Times New Roman" w:cs="Times New Roman"/>
                <w:sz w:val="24"/>
                <w:szCs w:val="24"/>
              </w:rPr>
              <w:t>trebuie realizate în conformitate cu cerințele specifice din standardele SR EN 13645/2001, SR EN-1473/2007 privind instalații si echipamente pentru lichefierea gazelor naturale in unități pana la 200 mc,  SR EN 1160/1996 Instalații si echipamente pentru GNL – Generalități.</w:t>
            </w:r>
          </w:p>
        </w:tc>
        <w:tc>
          <w:tcPr>
            <w:tcW w:w="5807" w:type="dxa"/>
          </w:tcPr>
          <w:p w14:paraId="36334493" w14:textId="77777777" w:rsidR="00332A53" w:rsidRDefault="00332A53" w:rsidP="00332A53">
            <w:pPr>
              <w:widowControl w:val="0"/>
              <w:spacing w:line="276" w:lineRule="auto"/>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7B858914" w14:textId="77777777" w:rsidR="00332A53" w:rsidRDefault="00332A53" w:rsidP="00332A53">
            <w:pPr>
              <w:shd w:val="clear" w:color="auto" w:fill="FFFFFF"/>
              <w:tabs>
                <w:tab w:val="left" w:pos="0"/>
                <w:tab w:val="left" w:pos="90"/>
                <w:tab w:val="left" w:pos="360"/>
                <w:tab w:val="left" w:pos="540"/>
                <w:tab w:val="left" w:pos="9514"/>
              </w:tabs>
              <w:spacing w:line="276" w:lineRule="auto"/>
              <w:ind w:left="90" w:right="26"/>
              <w:jc w:val="both"/>
              <w:textAlignment w:val="baseline"/>
              <w:rPr>
                <w:rFonts w:ascii="Times New Roman" w:hAnsi="Times New Roman" w:cs="Times New Roman"/>
                <w:sz w:val="24"/>
                <w:szCs w:val="24"/>
              </w:rPr>
            </w:pPr>
            <w:r w:rsidRPr="00FB55C5">
              <w:rPr>
                <w:rFonts w:ascii="Times New Roman" w:eastAsia="Times New Roman" w:hAnsi="Times New Roman" w:cs="Times New Roman"/>
                <w:color w:val="000000"/>
                <w:sz w:val="24"/>
                <w:szCs w:val="24"/>
              </w:rPr>
              <w:t xml:space="preserve">Art. 1.9. </w:t>
            </w:r>
            <w:r w:rsidRPr="00FB55C5">
              <w:rPr>
                <w:rFonts w:ascii="Times New Roman" w:eastAsia="Times New Roman" w:hAnsi="Times New Roman" w:cs="Times New Roman"/>
                <w:sz w:val="24"/>
                <w:szCs w:val="24"/>
              </w:rPr>
              <w:t xml:space="preserve">Proiectarea și execuția  depozitului de GNL și a sistemului de regazeificare </w:t>
            </w:r>
            <w:r w:rsidRPr="00FB55C5">
              <w:rPr>
                <w:rFonts w:ascii="Times New Roman" w:hAnsi="Times New Roman" w:cs="Times New Roman"/>
                <w:sz w:val="24"/>
                <w:szCs w:val="24"/>
              </w:rPr>
              <w:t>trebuie realizate în conformitate cu cerințele specifice din standardele SR EN 13645/2001, SR EN-1473/2007 privind instalații și echipamente pentru lichefierea gazelor naturale in unități pana la 200 mc,  SR EN 1160/1996 Instalații și echipamente pentru GNL – Generalități.</w:t>
            </w:r>
          </w:p>
          <w:p w14:paraId="1A586F3D" w14:textId="77777777" w:rsidR="007C662F" w:rsidRDefault="007C662F" w:rsidP="00332A53">
            <w:pPr>
              <w:shd w:val="clear" w:color="auto" w:fill="FFFFFF"/>
              <w:tabs>
                <w:tab w:val="left" w:pos="0"/>
                <w:tab w:val="left" w:pos="90"/>
                <w:tab w:val="left" w:pos="360"/>
                <w:tab w:val="left" w:pos="540"/>
                <w:tab w:val="left" w:pos="9514"/>
              </w:tabs>
              <w:spacing w:line="276" w:lineRule="auto"/>
              <w:ind w:left="90" w:right="26"/>
              <w:jc w:val="both"/>
              <w:textAlignment w:val="baseline"/>
              <w:rPr>
                <w:rFonts w:ascii="Times New Roman" w:hAnsi="Times New Roman" w:cs="Times New Roman"/>
                <w:sz w:val="24"/>
                <w:szCs w:val="24"/>
              </w:rPr>
            </w:pPr>
          </w:p>
          <w:p w14:paraId="78726B34" w14:textId="05D17527" w:rsidR="007C662F" w:rsidRPr="00ED4DA6" w:rsidRDefault="007C662F" w:rsidP="007C662F">
            <w:pPr>
              <w:shd w:val="clear" w:color="auto" w:fill="FFFFFF"/>
              <w:tabs>
                <w:tab w:val="left" w:pos="0"/>
                <w:tab w:val="left" w:pos="90"/>
                <w:tab w:val="left" w:pos="360"/>
                <w:tab w:val="left" w:pos="540"/>
                <w:tab w:val="left" w:pos="9514"/>
              </w:tabs>
              <w:ind w:left="90" w:right="26"/>
              <w:jc w:val="both"/>
              <w:textAlignment w:val="baseline"/>
              <w:rPr>
                <w:rFonts w:ascii="Times New Roman" w:eastAsia="Times New Roman" w:hAnsi="Times New Roman" w:cs="Times New Roman"/>
                <w:b/>
                <w:bCs/>
                <w:color w:val="000000"/>
                <w:sz w:val="24"/>
                <w:szCs w:val="24"/>
              </w:rPr>
            </w:pPr>
            <w:r w:rsidRPr="00ED4DA6">
              <w:rPr>
                <w:rFonts w:ascii="Times New Roman" w:hAnsi="Times New Roman" w:cs="Times New Roman"/>
                <w:b/>
                <w:bCs/>
                <w:sz w:val="24"/>
                <w:szCs w:val="24"/>
              </w:rPr>
              <w:t>SR EN 13645/2001 -</w:t>
            </w:r>
            <w:r w:rsidRPr="00ED4DA6">
              <w:rPr>
                <w:rFonts w:ascii="Times New Roman" w:eastAsia="Times New Roman" w:hAnsi="Times New Roman" w:cs="Times New Roman"/>
                <w:b/>
                <w:bCs/>
                <w:color w:val="000000"/>
                <w:sz w:val="24"/>
                <w:szCs w:val="24"/>
              </w:rPr>
              <w:t>Este în vigoare ediția din 2002</w:t>
            </w:r>
          </w:p>
          <w:p w14:paraId="6CEBBDDE" w14:textId="77777777" w:rsidR="007C662F" w:rsidRPr="00ED4DA6" w:rsidRDefault="007C662F" w:rsidP="007C662F">
            <w:pPr>
              <w:shd w:val="clear" w:color="auto" w:fill="FFFFFF"/>
              <w:tabs>
                <w:tab w:val="left" w:pos="0"/>
                <w:tab w:val="left" w:pos="90"/>
                <w:tab w:val="left" w:pos="360"/>
                <w:tab w:val="left" w:pos="540"/>
                <w:tab w:val="left" w:pos="9514"/>
              </w:tabs>
              <w:spacing w:line="276" w:lineRule="auto"/>
              <w:ind w:left="90" w:right="26"/>
              <w:jc w:val="both"/>
              <w:textAlignment w:val="baseline"/>
              <w:rPr>
                <w:rFonts w:ascii="Times New Roman" w:eastAsia="Times New Roman" w:hAnsi="Times New Roman" w:cs="Times New Roman"/>
                <w:b/>
                <w:bCs/>
                <w:color w:val="000000"/>
                <w:sz w:val="24"/>
                <w:szCs w:val="24"/>
              </w:rPr>
            </w:pPr>
            <w:r w:rsidRPr="00ED4DA6">
              <w:rPr>
                <w:rFonts w:ascii="Times New Roman" w:eastAsia="Times New Roman" w:hAnsi="Times New Roman" w:cs="Times New Roman"/>
                <w:b/>
                <w:bCs/>
                <w:color w:val="000000"/>
                <w:sz w:val="24"/>
                <w:szCs w:val="24"/>
              </w:rPr>
              <w:t>Acest standard este aplicabil numai pentru sisteme de peste 5=5/0,45mc – deci are parțială suprapunere de capacități</w:t>
            </w:r>
          </w:p>
          <w:p w14:paraId="54B4CE70" w14:textId="54C132A7" w:rsidR="007C662F" w:rsidRPr="00ED4DA6" w:rsidRDefault="007C662F" w:rsidP="007C662F">
            <w:pPr>
              <w:shd w:val="clear" w:color="auto" w:fill="FFFFFF"/>
              <w:tabs>
                <w:tab w:val="left" w:pos="0"/>
                <w:tab w:val="left" w:pos="90"/>
                <w:tab w:val="left" w:pos="360"/>
                <w:tab w:val="left" w:pos="540"/>
                <w:tab w:val="left" w:pos="9514"/>
              </w:tabs>
              <w:ind w:left="90" w:right="26"/>
              <w:jc w:val="both"/>
              <w:textAlignment w:val="baseline"/>
              <w:rPr>
                <w:rFonts w:ascii="Times New Roman" w:eastAsia="Times New Roman" w:hAnsi="Times New Roman" w:cs="Times New Roman"/>
                <w:b/>
                <w:bCs/>
                <w:color w:val="000000"/>
                <w:sz w:val="24"/>
                <w:szCs w:val="24"/>
              </w:rPr>
            </w:pPr>
            <w:r w:rsidRPr="00ED4DA6">
              <w:rPr>
                <w:rFonts w:ascii="Times New Roman" w:hAnsi="Times New Roman" w:cs="Times New Roman"/>
                <w:b/>
                <w:bCs/>
                <w:sz w:val="24"/>
                <w:szCs w:val="24"/>
              </w:rPr>
              <w:t xml:space="preserve">SR EN-1473/2007 </w:t>
            </w:r>
            <w:r w:rsidRPr="00ED4DA6">
              <w:rPr>
                <w:rFonts w:ascii="Times New Roman" w:eastAsia="Times New Roman" w:hAnsi="Times New Roman" w:cs="Times New Roman"/>
                <w:b/>
                <w:bCs/>
                <w:color w:val="000000"/>
                <w:sz w:val="24"/>
                <w:szCs w:val="24"/>
              </w:rPr>
              <w:t>Este în vigoare ediția din 2016.</w:t>
            </w:r>
          </w:p>
          <w:p w14:paraId="1232F51C" w14:textId="77777777" w:rsidR="007C662F" w:rsidRPr="00ED4DA6" w:rsidRDefault="007C662F" w:rsidP="007C662F">
            <w:pPr>
              <w:shd w:val="clear" w:color="auto" w:fill="FFFFFF"/>
              <w:tabs>
                <w:tab w:val="left" w:pos="0"/>
                <w:tab w:val="left" w:pos="90"/>
                <w:tab w:val="left" w:pos="360"/>
                <w:tab w:val="left" w:pos="540"/>
                <w:tab w:val="left" w:pos="9514"/>
              </w:tabs>
              <w:spacing w:line="276" w:lineRule="auto"/>
              <w:ind w:left="90" w:right="26"/>
              <w:jc w:val="both"/>
              <w:textAlignment w:val="baseline"/>
              <w:rPr>
                <w:rFonts w:ascii="Times New Roman" w:eastAsia="Times New Roman" w:hAnsi="Times New Roman" w:cs="Times New Roman"/>
                <w:b/>
                <w:bCs/>
                <w:color w:val="000000"/>
                <w:sz w:val="24"/>
                <w:szCs w:val="24"/>
              </w:rPr>
            </w:pPr>
            <w:r w:rsidRPr="00ED4DA6">
              <w:rPr>
                <w:rFonts w:ascii="Times New Roman" w:eastAsia="Times New Roman" w:hAnsi="Times New Roman" w:cs="Times New Roman"/>
                <w:b/>
                <w:bCs/>
                <w:color w:val="000000"/>
                <w:sz w:val="24"/>
                <w:szCs w:val="24"/>
              </w:rPr>
              <w:t>Acest standard este aplicabil numai pentru sisteme de peste 200t=200/0,45mc – deci nu ar trebui să fie referit</w:t>
            </w:r>
          </w:p>
          <w:p w14:paraId="1E3FCF1F" w14:textId="77777777" w:rsidR="007C662F" w:rsidRPr="00ED4DA6" w:rsidRDefault="007C662F" w:rsidP="007C662F">
            <w:pPr>
              <w:shd w:val="clear" w:color="auto" w:fill="FFFFFF"/>
              <w:tabs>
                <w:tab w:val="left" w:pos="0"/>
                <w:tab w:val="left" w:pos="90"/>
                <w:tab w:val="left" w:pos="360"/>
                <w:tab w:val="left" w:pos="540"/>
                <w:tab w:val="left" w:pos="9514"/>
              </w:tabs>
              <w:spacing w:line="276" w:lineRule="auto"/>
              <w:ind w:left="90" w:right="26"/>
              <w:jc w:val="both"/>
              <w:textAlignment w:val="baseline"/>
              <w:rPr>
                <w:rFonts w:ascii="Times New Roman" w:eastAsia="Times New Roman" w:hAnsi="Times New Roman" w:cs="Times New Roman"/>
                <w:b/>
                <w:bCs/>
                <w:color w:val="000000"/>
                <w:sz w:val="24"/>
                <w:szCs w:val="24"/>
              </w:rPr>
            </w:pPr>
          </w:p>
          <w:p w14:paraId="52DCA787" w14:textId="0E2BB402" w:rsidR="007C662F" w:rsidRPr="00ED4DA6" w:rsidRDefault="007C662F" w:rsidP="007C662F">
            <w:pPr>
              <w:shd w:val="clear" w:color="auto" w:fill="FFFFFF"/>
              <w:tabs>
                <w:tab w:val="left" w:pos="0"/>
                <w:tab w:val="left" w:pos="90"/>
                <w:tab w:val="left" w:pos="360"/>
                <w:tab w:val="left" w:pos="540"/>
                <w:tab w:val="left" w:pos="9514"/>
              </w:tabs>
              <w:spacing w:line="276" w:lineRule="auto"/>
              <w:ind w:left="90" w:right="26"/>
              <w:jc w:val="both"/>
              <w:textAlignment w:val="baseline"/>
              <w:rPr>
                <w:rFonts w:ascii="Times New Roman" w:eastAsia="Times New Roman" w:hAnsi="Times New Roman" w:cs="Times New Roman"/>
                <w:b/>
                <w:bCs/>
                <w:color w:val="000000"/>
                <w:sz w:val="24"/>
                <w:szCs w:val="24"/>
              </w:rPr>
            </w:pPr>
            <w:r w:rsidRPr="00ED4DA6">
              <w:rPr>
                <w:rFonts w:ascii="Times New Roman" w:hAnsi="Times New Roman" w:cs="Times New Roman"/>
                <w:b/>
                <w:bCs/>
                <w:sz w:val="24"/>
                <w:szCs w:val="24"/>
              </w:rPr>
              <w:t xml:space="preserve">SR EN 1160/1996 </w:t>
            </w:r>
            <w:r w:rsidRPr="00ED4DA6">
              <w:rPr>
                <w:rFonts w:ascii="Times New Roman" w:eastAsia="Times New Roman" w:hAnsi="Times New Roman" w:cs="Times New Roman"/>
                <w:b/>
                <w:bCs/>
                <w:color w:val="000000"/>
                <w:sz w:val="24"/>
                <w:szCs w:val="24"/>
              </w:rPr>
              <w:t>Inlocuit prin SR EN ISO 16903:2015 - Industriile petrolului şi gazelor naturale. Caracteristici ale GNL care influenţează proiectarea şi alegerea materialelor</w:t>
            </w:r>
          </w:p>
          <w:p w14:paraId="67DA9CF5" w14:textId="37608C9C" w:rsidR="007C662F" w:rsidRPr="0059733B" w:rsidRDefault="007C662F" w:rsidP="007C662F">
            <w:pPr>
              <w:shd w:val="clear" w:color="auto" w:fill="FFFFFF"/>
              <w:tabs>
                <w:tab w:val="left" w:pos="0"/>
                <w:tab w:val="left" w:pos="90"/>
                <w:tab w:val="left" w:pos="360"/>
                <w:tab w:val="left" w:pos="540"/>
                <w:tab w:val="left" w:pos="9514"/>
              </w:tabs>
              <w:spacing w:line="276" w:lineRule="auto"/>
              <w:ind w:left="90" w:right="26"/>
              <w:jc w:val="both"/>
              <w:textAlignment w:val="baseline"/>
              <w:rPr>
                <w:rFonts w:ascii="Times New Roman" w:eastAsia="Times New Roman" w:hAnsi="Times New Roman" w:cs="Times New Roman"/>
                <w:color w:val="000000"/>
                <w:sz w:val="24"/>
                <w:szCs w:val="24"/>
              </w:rPr>
            </w:pPr>
          </w:p>
        </w:tc>
        <w:tc>
          <w:tcPr>
            <w:tcW w:w="5812" w:type="dxa"/>
          </w:tcPr>
          <w:p w14:paraId="48C44FE0" w14:textId="77777777" w:rsidR="00332A53" w:rsidRPr="00C31B00" w:rsidRDefault="00332A53" w:rsidP="00332A53">
            <w:pPr>
              <w:shd w:val="clear" w:color="auto" w:fill="FFFFFF"/>
              <w:tabs>
                <w:tab w:val="left" w:pos="0"/>
                <w:tab w:val="left" w:pos="90"/>
                <w:tab w:val="left" w:pos="360"/>
                <w:tab w:val="left" w:pos="540"/>
                <w:tab w:val="left" w:pos="9514"/>
              </w:tabs>
              <w:spacing w:line="276" w:lineRule="auto"/>
              <w:ind w:left="90" w:right="26"/>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t xml:space="preserve">Art. 1.9. </w:t>
            </w:r>
            <w:r w:rsidRPr="00C31B00">
              <w:rPr>
                <w:rFonts w:ascii="Times New Roman" w:eastAsia="Times New Roman" w:hAnsi="Times New Roman" w:cs="Times New Roman"/>
                <w:sz w:val="24"/>
                <w:szCs w:val="24"/>
              </w:rPr>
              <w:t xml:space="preserve">Proiectarea și execuția  depozitului de GNL și a sistemului de regazeificare </w:t>
            </w:r>
            <w:r w:rsidRPr="00C31B00">
              <w:rPr>
                <w:rFonts w:ascii="Times New Roman" w:hAnsi="Times New Roman" w:cs="Times New Roman"/>
                <w:sz w:val="24"/>
                <w:szCs w:val="24"/>
              </w:rPr>
              <w:t xml:space="preserve">trebuie realizate în conformitate cu cerințele specifice din standardele SR EN 13645/2002 privind instalații și echipamente pentru lichefierea gazelor naturale in instalații cu  capacități intre 5 – 200 tone, SR EN ISO 16903/2015 Industriile petrolului şi gazelor naturale. </w:t>
            </w:r>
            <w:r w:rsidRPr="00C31B00">
              <w:rPr>
                <w:rFonts w:ascii="Times New Roman" w:hAnsi="Times New Roman" w:cs="Times New Roman"/>
                <w:sz w:val="24"/>
                <w:szCs w:val="24"/>
                <w:lang w:val="it-IT"/>
              </w:rPr>
              <w:t>Caracteristici ale GNL care influenţează proiectarea şi alegerea materialelor</w:t>
            </w:r>
            <w:r w:rsidRPr="00C31B00">
              <w:rPr>
                <w:rFonts w:ascii="Times New Roman" w:hAnsi="Times New Roman" w:cs="Times New Roman"/>
                <w:sz w:val="24"/>
                <w:szCs w:val="24"/>
              </w:rPr>
              <w:t>.</w:t>
            </w:r>
          </w:p>
          <w:p w14:paraId="2E391B4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56D2AE7" w14:textId="77777777" w:rsidTr="00332A53">
        <w:tc>
          <w:tcPr>
            <w:tcW w:w="5812" w:type="dxa"/>
          </w:tcPr>
          <w:p w14:paraId="1D4ABF53" w14:textId="77777777" w:rsidR="00332A53" w:rsidRPr="009B3807" w:rsidRDefault="00332A53" w:rsidP="00332A53">
            <w:pPr>
              <w:widowControl w:val="0"/>
              <w:shd w:val="clear" w:color="auto" w:fill="FFFFFF"/>
              <w:tabs>
                <w:tab w:val="left" w:pos="0"/>
                <w:tab w:val="left" w:pos="90"/>
                <w:tab w:val="left" w:pos="360"/>
                <w:tab w:val="left" w:pos="540"/>
                <w:tab w:val="left" w:pos="9514"/>
              </w:tabs>
              <w:spacing w:line="276" w:lineRule="auto"/>
              <w:ind w:left="180" w:right="26"/>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 xml:space="preserve">Art. 1.10. </w:t>
            </w:r>
            <w:r w:rsidRPr="009B3807">
              <w:rPr>
                <w:rFonts w:ascii="Times New Roman" w:hAnsi="Times New Roman" w:cs="Times New Roman"/>
                <w:sz w:val="24"/>
                <w:szCs w:val="24"/>
              </w:rPr>
              <w:t xml:space="preserve">Proiectarea si execuția rețelelor de distribuție gaze naturale către consumatori casnici si industriali la presiune redusa se va realiza conform  Normelor Tehnice pentru proiectarea, executarea și exploatarea sistemelor de alimentare cu gaze naturale, aprobate prin Ordinul președintelui Autorității Naționale de </w:t>
            </w:r>
            <w:r w:rsidRPr="009B3807">
              <w:rPr>
                <w:rFonts w:ascii="Times New Roman" w:hAnsi="Times New Roman" w:cs="Times New Roman"/>
                <w:sz w:val="24"/>
                <w:szCs w:val="24"/>
              </w:rPr>
              <w:lastRenderedPageBreak/>
              <w:t xml:space="preserve">Reglementare în Domeniul Energiei nr. 89/2018 cu completările si modificările ulterioare aplicabile in Romania.  </w:t>
            </w:r>
          </w:p>
          <w:p w14:paraId="579A92C4"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5FFD4B35" w14:textId="77777777" w:rsidR="00332A53" w:rsidRDefault="00332A53" w:rsidP="00332A53">
            <w:pPr>
              <w:widowControl w:val="0"/>
              <w:spacing w:line="276" w:lineRule="auto"/>
              <w:jc w:val="both"/>
              <w:rPr>
                <w:rFonts w:ascii="Times New Roman" w:hAnsi="Times New Roman" w:cs="Times New Roman"/>
                <w:b/>
                <w:sz w:val="24"/>
                <w:szCs w:val="24"/>
              </w:rPr>
            </w:pPr>
            <w:r w:rsidRPr="00A46A13">
              <w:rPr>
                <w:rFonts w:ascii="Times New Roman" w:hAnsi="Times New Roman" w:cs="Times New Roman"/>
                <w:b/>
                <w:sz w:val="24"/>
                <w:szCs w:val="24"/>
              </w:rPr>
              <w:lastRenderedPageBreak/>
              <w:t>INSEMEX</w:t>
            </w:r>
          </w:p>
          <w:p w14:paraId="133B2093" w14:textId="033B5B92" w:rsidR="00332A53" w:rsidRPr="0059733B" w:rsidRDefault="00332A53" w:rsidP="00332A53">
            <w:pPr>
              <w:shd w:val="clear" w:color="auto" w:fill="FFFFFF"/>
              <w:tabs>
                <w:tab w:val="left" w:pos="0"/>
                <w:tab w:val="left" w:pos="90"/>
                <w:tab w:val="left" w:pos="360"/>
                <w:tab w:val="left" w:pos="540"/>
                <w:tab w:val="left" w:pos="9514"/>
              </w:tabs>
              <w:spacing w:line="276" w:lineRule="auto"/>
              <w:ind w:left="180" w:right="26"/>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color w:val="000000"/>
                <w:sz w:val="24"/>
                <w:szCs w:val="24"/>
              </w:rPr>
              <w:t xml:space="preserve">Art. 1.10. </w:t>
            </w:r>
            <w:r w:rsidRPr="00FB55C5">
              <w:rPr>
                <w:rFonts w:ascii="Times New Roman" w:hAnsi="Times New Roman" w:cs="Times New Roman"/>
                <w:sz w:val="24"/>
                <w:szCs w:val="24"/>
              </w:rPr>
              <w:t xml:space="preserve">Proiectarea și execuția rețelelor de distribuție gaze naturale către consumatori casnici și industriali la presiune redusa se va realiza conform  Normelor Tehnice pentru proiectarea, executarea și exploatarea sistemelor de alimentare cu gaze naturale, aprobate prin </w:t>
            </w:r>
            <w:r w:rsidRPr="00FB55C5">
              <w:rPr>
                <w:rFonts w:ascii="Times New Roman" w:hAnsi="Times New Roman" w:cs="Times New Roman"/>
                <w:sz w:val="24"/>
                <w:szCs w:val="24"/>
              </w:rPr>
              <w:lastRenderedPageBreak/>
              <w:t xml:space="preserve">Ordinul președintelui Autorității Naționale de Reglementare în Domeniul Energiei nr. 89/2018 cu completările și modificările ulterioare aplicabile in Romania.  </w:t>
            </w:r>
          </w:p>
        </w:tc>
        <w:tc>
          <w:tcPr>
            <w:tcW w:w="5812" w:type="dxa"/>
          </w:tcPr>
          <w:p w14:paraId="5E5D6597" w14:textId="77777777" w:rsidR="00332A53" w:rsidRPr="00C31B00" w:rsidRDefault="00332A53" w:rsidP="00332A53">
            <w:pPr>
              <w:shd w:val="clear" w:color="auto" w:fill="FFFFFF"/>
              <w:tabs>
                <w:tab w:val="left" w:pos="0"/>
                <w:tab w:val="left" w:pos="90"/>
                <w:tab w:val="left" w:pos="360"/>
                <w:tab w:val="left" w:pos="540"/>
                <w:tab w:val="left" w:pos="9514"/>
              </w:tabs>
              <w:spacing w:line="276" w:lineRule="auto"/>
              <w:ind w:left="180" w:right="26"/>
              <w:jc w:val="both"/>
              <w:textAlignment w:val="baseline"/>
              <w:rPr>
                <w:rFonts w:ascii="Times New Roman" w:eastAsia="Times New Roman" w:hAnsi="Times New Roman" w:cs="Times New Roman"/>
                <w:color w:val="000000"/>
                <w:sz w:val="24"/>
                <w:szCs w:val="24"/>
              </w:rPr>
            </w:pPr>
            <w:r w:rsidRPr="00C31B00">
              <w:rPr>
                <w:rFonts w:ascii="Times New Roman" w:eastAsia="Times New Roman" w:hAnsi="Times New Roman" w:cs="Times New Roman"/>
                <w:color w:val="000000"/>
                <w:sz w:val="24"/>
                <w:szCs w:val="24"/>
              </w:rPr>
              <w:lastRenderedPageBreak/>
              <w:t xml:space="preserve">Art. 1.10. </w:t>
            </w:r>
            <w:r w:rsidRPr="00C31B00">
              <w:rPr>
                <w:rFonts w:ascii="Times New Roman" w:hAnsi="Times New Roman" w:cs="Times New Roman"/>
                <w:sz w:val="24"/>
                <w:szCs w:val="24"/>
              </w:rPr>
              <w:t xml:space="preserve">Proiectarea și execuția rețelelor de distribuție gaze naturale către consumatori casnici și industriali la presiune redusa se va realiza conform  Normelor Tehnice pentru proiectarea, executarea și exploatarea sistemelor de alimentare cu gaze naturale, aprobate prin Ordinul președintelui Autorității Naționale de </w:t>
            </w:r>
            <w:r w:rsidRPr="00C31B00">
              <w:rPr>
                <w:rFonts w:ascii="Times New Roman" w:hAnsi="Times New Roman" w:cs="Times New Roman"/>
                <w:sz w:val="24"/>
                <w:szCs w:val="24"/>
              </w:rPr>
              <w:lastRenderedPageBreak/>
              <w:t xml:space="preserve">Reglementare în Domeniul Energiei nr. 89/2018 cu completările și modificările ulterioare aplicabile in Romania.  </w:t>
            </w:r>
          </w:p>
          <w:p w14:paraId="400F48E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DE5A8DE" w14:textId="77777777" w:rsidTr="00332A53">
        <w:tc>
          <w:tcPr>
            <w:tcW w:w="5812" w:type="dxa"/>
          </w:tcPr>
          <w:p w14:paraId="681396FD" w14:textId="77777777" w:rsidR="00332A53" w:rsidRPr="00CF0CF4" w:rsidRDefault="00332A53" w:rsidP="00332A53">
            <w:pPr>
              <w:widowControl w:val="0"/>
              <w:shd w:val="clear" w:color="auto" w:fill="FFFFFF"/>
              <w:tabs>
                <w:tab w:val="left" w:pos="0"/>
                <w:tab w:val="left" w:pos="90"/>
                <w:tab w:val="left" w:pos="360"/>
                <w:tab w:val="left" w:pos="540"/>
                <w:tab w:val="left" w:pos="9514"/>
              </w:tabs>
              <w:spacing w:line="276" w:lineRule="auto"/>
              <w:ind w:left="180" w:right="26"/>
              <w:jc w:val="both"/>
              <w:textAlignment w:val="baseline"/>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lastRenderedPageBreak/>
              <w:t xml:space="preserve">Art. 1.11. </w:t>
            </w:r>
            <w:r w:rsidRPr="009B3807">
              <w:rPr>
                <w:rFonts w:ascii="Times New Roman" w:eastAsia="Times New Roman" w:hAnsi="Times New Roman" w:cs="Times New Roman"/>
                <w:sz w:val="24"/>
                <w:szCs w:val="24"/>
              </w:rPr>
              <w:t xml:space="preserve">Aprovizionarea cu GNL se va asigura numai  cu mijloace de transport auto speciale (cisterne sau semiremorci echipate cu  recipiente criogenice) sau cu vagoane cisterna CF din care se descarcă GNL in rezervoarele cilindrice orizontale sau verticale criogenice direct prin diferența de presiune sau cu pompe de transvazare, după caz. </w:t>
            </w:r>
          </w:p>
        </w:tc>
        <w:tc>
          <w:tcPr>
            <w:tcW w:w="5807" w:type="dxa"/>
          </w:tcPr>
          <w:p w14:paraId="52945528"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1F93B2EE" w14:textId="77777777" w:rsidR="00332A53" w:rsidRPr="00C31B00" w:rsidRDefault="00332A53" w:rsidP="00332A53">
            <w:pPr>
              <w:shd w:val="clear" w:color="auto" w:fill="FFFFFF"/>
              <w:tabs>
                <w:tab w:val="left" w:pos="0"/>
                <w:tab w:val="left" w:pos="90"/>
                <w:tab w:val="left" w:pos="360"/>
                <w:tab w:val="left" w:pos="540"/>
                <w:tab w:val="left" w:pos="9514"/>
              </w:tabs>
              <w:spacing w:line="276" w:lineRule="auto"/>
              <w:ind w:left="180" w:right="26"/>
              <w:jc w:val="both"/>
              <w:textAlignment w:val="baseline"/>
              <w:rPr>
                <w:rFonts w:ascii="Times New Roman" w:eastAsia="Times New Roman" w:hAnsi="Times New Roman" w:cs="Times New Roman"/>
                <w:sz w:val="24"/>
                <w:szCs w:val="24"/>
              </w:rPr>
            </w:pPr>
            <w:r w:rsidRPr="00C31B00">
              <w:rPr>
                <w:rFonts w:ascii="Times New Roman" w:eastAsia="Times New Roman" w:hAnsi="Times New Roman" w:cs="Times New Roman"/>
                <w:color w:val="000000"/>
                <w:sz w:val="24"/>
                <w:szCs w:val="24"/>
              </w:rPr>
              <w:t xml:space="preserve">Art. 1.11. </w:t>
            </w:r>
            <w:r w:rsidRPr="00C31B00">
              <w:rPr>
                <w:rFonts w:ascii="Times New Roman" w:eastAsia="Times New Roman" w:hAnsi="Times New Roman" w:cs="Times New Roman"/>
                <w:sz w:val="24"/>
                <w:szCs w:val="24"/>
              </w:rPr>
              <w:t xml:space="preserve">Aprovizionarea cu GNL se va asigura numai  cu mijloace de transport auto speciale (cisterne sau semiremorci echipate cu  recipiente criogenice) sau cu vagoane cisterna CF din care se descarcă GNL in rezervoarele cilindrice orizontale sau verticale criogenice direct prin diferența de presiune sau cu pompe de transvazare, după caz. </w:t>
            </w:r>
          </w:p>
          <w:p w14:paraId="00440E4F"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E1A259C" w14:textId="77777777" w:rsidTr="00332A53">
        <w:tc>
          <w:tcPr>
            <w:tcW w:w="5812" w:type="dxa"/>
          </w:tcPr>
          <w:p w14:paraId="7E8C2104" w14:textId="77777777" w:rsidR="00332A53" w:rsidRPr="00CF0CF4" w:rsidRDefault="00332A53" w:rsidP="00332A53">
            <w:pPr>
              <w:widowControl w:val="0"/>
              <w:shd w:val="clear" w:color="auto" w:fill="FFFFFF"/>
              <w:tabs>
                <w:tab w:val="left" w:pos="0"/>
                <w:tab w:val="left" w:pos="90"/>
                <w:tab w:val="left" w:pos="360"/>
                <w:tab w:val="left" w:pos="540"/>
                <w:tab w:val="left" w:pos="9514"/>
              </w:tabs>
              <w:spacing w:line="276" w:lineRule="auto"/>
              <w:ind w:left="180" w:right="26"/>
              <w:jc w:val="both"/>
              <w:textAlignment w:val="baseline"/>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t>Art. 1.</w:t>
            </w:r>
            <w:r w:rsidRPr="009B3807">
              <w:rPr>
                <w:rFonts w:ascii="Times New Roman" w:eastAsia="Times New Roman" w:hAnsi="Times New Roman" w:cs="Times New Roman"/>
                <w:sz w:val="24"/>
                <w:szCs w:val="24"/>
              </w:rPr>
              <w:t xml:space="preserve">12. La realizarea investițiilor pentru asigurarea distribuției de gaze naturale din GNL este obligatorie realizarea cerințelor de calitate în construcții, de siguranța in operare si de respectarea cerințelor de sănătatea si securitatea in munca, de prevenirea si stingerea incendiilor, de protecția mediului, in conformitate cu  legislația in vigoare  si standardele aplicabile.  </w:t>
            </w:r>
          </w:p>
        </w:tc>
        <w:tc>
          <w:tcPr>
            <w:tcW w:w="5807" w:type="dxa"/>
          </w:tcPr>
          <w:p w14:paraId="60DB92E8" w14:textId="77777777" w:rsidR="00332A53" w:rsidRDefault="00332A53" w:rsidP="00332A53">
            <w:pPr>
              <w:widowControl w:val="0"/>
              <w:spacing w:line="276" w:lineRule="auto"/>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629FC33E" w14:textId="18224163" w:rsidR="00332A53" w:rsidRPr="00CF0CF4" w:rsidRDefault="00332A53" w:rsidP="00332A53">
            <w:pPr>
              <w:shd w:val="clear" w:color="auto" w:fill="FFFFFF"/>
              <w:tabs>
                <w:tab w:val="left" w:pos="0"/>
                <w:tab w:val="left" w:pos="90"/>
                <w:tab w:val="left" w:pos="360"/>
                <w:tab w:val="left" w:pos="540"/>
                <w:tab w:val="left" w:pos="9514"/>
              </w:tabs>
              <w:spacing w:line="276" w:lineRule="auto"/>
              <w:ind w:left="180" w:right="26"/>
              <w:jc w:val="both"/>
              <w:textAlignment w:val="baseline"/>
              <w:rPr>
                <w:rFonts w:ascii="Times New Roman" w:hAnsi="Times New Roman" w:cs="Times New Roman"/>
                <w:sz w:val="24"/>
                <w:szCs w:val="24"/>
              </w:rPr>
            </w:pPr>
            <w:r w:rsidRPr="00FB55C5">
              <w:rPr>
                <w:rFonts w:ascii="Times New Roman" w:eastAsia="Times New Roman" w:hAnsi="Times New Roman" w:cs="Times New Roman"/>
                <w:color w:val="000000"/>
                <w:sz w:val="24"/>
                <w:szCs w:val="24"/>
              </w:rPr>
              <w:t>Art. 1.</w:t>
            </w:r>
            <w:r w:rsidRPr="00FB55C5">
              <w:rPr>
                <w:rFonts w:ascii="Times New Roman" w:eastAsia="Times New Roman" w:hAnsi="Times New Roman" w:cs="Times New Roman"/>
                <w:sz w:val="24"/>
                <w:szCs w:val="24"/>
              </w:rPr>
              <w:t xml:space="preserve">12. La realizarea investițiilor pentru asigurarea distribuției de gaze naturale din GNL este obligatorie realizarea cerințelor de calitate în construcții, de siguranța in operare și de respectarea cerințelor de sănătatea și securitatea in munca, de prevenirea și stingerea incendiilor, de protecția mediului, in conformitate cu  legislația in vigoare  și standardele aplicabile.  </w:t>
            </w:r>
          </w:p>
        </w:tc>
        <w:tc>
          <w:tcPr>
            <w:tcW w:w="5812" w:type="dxa"/>
          </w:tcPr>
          <w:p w14:paraId="2612101F" w14:textId="77777777" w:rsidR="00332A53" w:rsidRPr="00C31B00" w:rsidRDefault="00332A53" w:rsidP="00332A53">
            <w:pPr>
              <w:shd w:val="clear" w:color="auto" w:fill="FFFFFF"/>
              <w:tabs>
                <w:tab w:val="left" w:pos="0"/>
                <w:tab w:val="left" w:pos="90"/>
                <w:tab w:val="left" w:pos="360"/>
                <w:tab w:val="left" w:pos="540"/>
                <w:tab w:val="left" w:pos="9514"/>
              </w:tabs>
              <w:spacing w:line="276" w:lineRule="auto"/>
              <w:ind w:left="180" w:right="26"/>
              <w:jc w:val="both"/>
              <w:textAlignment w:val="baseline"/>
              <w:rPr>
                <w:rFonts w:ascii="Times New Roman" w:hAnsi="Times New Roman" w:cs="Times New Roman"/>
                <w:sz w:val="24"/>
                <w:szCs w:val="24"/>
              </w:rPr>
            </w:pPr>
            <w:r w:rsidRPr="00C31B00">
              <w:rPr>
                <w:rFonts w:ascii="Times New Roman" w:eastAsia="Times New Roman" w:hAnsi="Times New Roman" w:cs="Times New Roman"/>
                <w:color w:val="000000"/>
                <w:sz w:val="24"/>
                <w:szCs w:val="24"/>
              </w:rPr>
              <w:t>Art. 1.</w:t>
            </w:r>
            <w:r w:rsidRPr="00C31B00">
              <w:rPr>
                <w:rFonts w:ascii="Times New Roman" w:eastAsia="Times New Roman" w:hAnsi="Times New Roman" w:cs="Times New Roman"/>
                <w:sz w:val="24"/>
                <w:szCs w:val="24"/>
              </w:rPr>
              <w:t xml:space="preserve">12. La realizarea investițiilor pentru asigurarea distribuției de gaze naturale din GNL este obligatorie realizarea cerințelor de calitate în construcții, de siguranța in operare și de respectarea cerințelor de sănătatea și securitatea in munca, de prevenirea și stingerea incendiilor, de protecția mediului, in conformitate cu  legislația in vigoare  și standardele aplicabile.  </w:t>
            </w:r>
          </w:p>
          <w:p w14:paraId="1E012CA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0C4B990" w14:textId="77777777" w:rsidTr="00332A53">
        <w:tc>
          <w:tcPr>
            <w:tcW w:w="5812" w:type="dxa"/>
          </w:tcPr>
          <w:p w14:paraId="3C219495" w14:textId="77777777" w:rsidR="00332A53" w:rsidRPr="009B3807" w:rsidRDefault="00332A53" w:rsidP="00332A53">
            <w:pPr>
              <w:widowControl w:val="0"/>
              <w:shd w:val="clear" w:color="auto" w:fill="FFFFFF"/>
              <w:tabs>
                <w:tab w:val="left" w:pos="0"/>
                <w:tab w:val="left" w:pos="90"/>
                <w:tab w:val="left" w:pos="360"/>
                <w:tab w:val="left" w:pos="720"/>
                <w:tab w:val="left" w:pos="990"/>
                <w:tab w:val="left" w:pos="1080"/>
                <w:tab w:val="left" w:pos="9514"/>
              </w:tabs>
              <w:spacing w:line="276" w:lineRule="auto"/>
              <w:ind w:left="180" w:right="26"/>
              <w:contextualSpacing/>
              <w:jc w:val="both"/>
              <w:textAlignment w:val="baseline"/>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t xml:space="preserve">Art. 1.13. Proiectarea și executarea sistemelor de  depozitare GNL si regazeificare in vederea alimentarii cu gaze naturale a consumatorilor casnic si industriale se realizează astfel încât să corespundă  </w:t>
            </w:r>
            <w:r w:rsidRPr="009B3807">
              <w:rPr>
                <w:rFonts w:ascii="Times New Roman" w:hAnsi="Times New Roman" w:cs="Times New Roman"/>
                <w:sz w:val="24"/>
                <w:szCs w:val="24"/>
              </w:rPr>
              <w:t>cerințelor fundamentale aplicabile</w:t>
            </w:r>
            <w:r w:rsidRPr="009B3807">
              <w:rPr>
                <w:rFonts w:ascii="Times New Roman" w:eastAsia="Times New Roman" w:hAnsi="Times New Roman" w:cs="Times New Roman"/>
                <w:color w:val="000000"/>
                <w:sz w:val="24"/>
                <w:szCs w:val="24"/>
              </w:rPr>
              <w:t xml:space="preserve"> prevăzute în Legea 10/1995</w:t>
            </w:r>
            <w:r w:rsidRPr="00E65A78">
              <w:rPr>
                <w:rFonts w:ascii="Times New Roman" w:eastAsia="Times New Roman" w:hAnsi="Times New Roman" w:cs="Times New Roman"/>
                <w:color w:val="000000"/>
                <w:sz w:val="24"/>
                <w:szCs w:val="24"/>
              </w:rPr>
              <w:t>:</w:t>
            </w:r>
            <w:r w:rsidRPr="009B3807">
              <w:rPr>
                <w:rFonts w:ascii="Times New Roman" w:hAnsi="Times New Roman" w:cs="Times New Roman"/>
                <w:sz w:val="24"/>
                <w:szCs w:val="24"/>
              </w:rPr>
              <w:t xml:space="preserve"> </w:t>
            </w:r>
          </w:p>
          <w:p w14:paraId="6F4DF9D5" w14:textId="77777777" w:rsidR="00332A53" w:rsidRPr="009B3807" w:rsidRDefault="00332A53" w:rsidP="00332A53">
            <w:pPr>
              <w:widowControl w:val="0"/>
              <w:shd w:val="clear" w:color="auto" w:fill="FFFFFF"/>
              <w:tabs>
                <w:tab w:val="left" w:pos="0"/>
                <w:tab w:val="left" w:pos="90"/>
                <w:tab w:val="left" w:pos="360"/>
                <w:tab w:val="left" w:pos="720"/>
                <w:tab w:val="left" w:pos="990"/>
                <w:tab w:val="left" w:pos="1080"/>
                <w:tab w:val="left" w:pos="9514"/>
              </w:tabs>
              <w:spacing w:line="276" w:lineRule="auto"/>
              <w:ind w:left="630" w:right="26" w:hanging="459"/>
              <w:contextualSpacing/>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a) rezistență mecanică și stabilitate; </w:t>
            </w:r>
          </w:p>
          <w:p w14:paraId="1D765B30" w14:textId="77777777" w:rsidR="00332A53" w:rsidRPr="009B3807" w:rsidRDefault="00332A53" w:rsidP="00332A53">
            <w:pPr>
              <w:widowControl w:val="0"/>
              <w:shd w:val="clear" w:color="auto" w:fill="FFFFFF"/>
              <w:tabs>
                <w:tab w:val="left" w:pos="0"/>
                <w:tab w:val="left" w:pos="90"/>
                <w:tab w:val="left" w:pos="360"/>
                <w:tab w:val="left" w:pos="720"/>
                <w:tab w:val="left" w:pos="990"/>
                <w:tab w:val="left" w:pos="1080"/>
                <w:tab w:val="left" w:pos="9514"/>
              </w:tabs>
              <w:spacing w:line="276" w:lineRule="auto"/>
              <w:ind w:left="630" w:right="26" w:hanging="459"/>
              <w:contextualSpacing/>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b) securitate la incendiu; </w:t>
            </w:r>
          </w:p>
          <w:p w14:paraId="60950F2F" w14:textId="77777777" w:rsidR="00332A53" w:rsidRPr="009B3807" w:rsidRDefault="00332A53" w:rsidP="00332A53">
            <w:pPr>
              <w:widowControl w:val="0"/>
              <w:shd w:val="clear" w:color="auto" w:fill="FFFFFF"/>
              <w:tabs>
                <w:tab w:val="left" w:pos="0"/>
                <w:tab w:val="left" w:pos="90"/>
                <w:tab w:val="left" w:pos="360"/>
                <w:tab w:val="left" w:pos="720"/>
                <w:tab w:val="left" w:pos="990"/>
                <w:tab w:val="left" w:pos="1080"/>
                <w:tab w:val="left" w:pos="9514"/>
              </w:tabs>
              <w:spacing w:line="276" w:lineRule="auto"/>
              <w:ind w:left="630" w:right="26" w:hanging="459"/>
              <w:contextualSpacing/>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c) higienă, sănătate și mediu înconjurător; </w:t>
            </w:r>
          </w:p>
          <w:p w14:paraId="51747A9B" w14:textId="77777777" w:rsidR="00332A53" w:rsidRPr="009B3807" w:rsidRDefault="00332A53" w:rsidP="00332A53">
            <w:pPr>
              <w:widowControl w:val="0"/>
              <w:shd w:val="clear" w:color="auto" w:fill="FFFFFF"/>
              <w:tabs>
                <w:tab w:val="left" w:pos="0"/>
                <w:tab w:val="left" w:pos="90"/>
                <w:tab w:val="left" w:pos="360"/>
                <w:tab w:val="left" w:pos="720"/>
                <w:tab w:val="left" w:pos="990"/>
                <w:tab w:val="left" w:pos="1080"/>
                <w:tab w:val="left" w:pos="9514"/>
              </w:tabs>
              <w:spacing w:line="276" w:lineRule="auto"/>
              <w:ind w:left="630" w:right="26" w:hanging="459"/>
              <w:contextualSpacing/>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d) siguranță și accesibilitate în exploatare; </w:t>
            </w:r>
          </w:p>
          <w:p w14:paraId="7C9061CC" w14:textId="77777777" w:rsidR="00332A53" w:rsidRPr="009B3807" w:rsidRDefault="00332A53" w:rsidP="00332A53">
            <w:pPr>
              <w:widowControl w:val="0"/>
              <w:shd w:val="clear" w:color="auto" w:fill="FFFFFF"/>
              <w:tabs>
                <w:tab w:val="left" w:pos="0"/>
                <w:tab w:val="left" w:pos="90"/>
                <w:tab w:val="left" w:pos="360"/>
                <w:tab w:val="left" w:pos="720"/>
                <w:tab w:val="left" w:pos="990"/>
                <w:tab w:val="left" w:pos="1080"/>
                <w:tab w:val="left" w:pos="9514"/>
              </w:tabs>
              <w:spacing w:line="276" w:lineRule="auto"/>
              <w:ind w:left="630" w:right="26" w:hanging="459"/>
              <w:contextualSpacing/>
              <w:jc w:val="both"/>
              <w:textAlignment w:val="baseline"/>
              <w:rPr>
                <w:rFonts w:ascii="Times New Roman" w:hAnsi="Times New Roman" w:cs="Times New Roman"/>
                <w:sz w:val="24"/>
                <w:szCs w:val="24"/>
              </w:rPr>
            </w:pPr>
            <w:r w:rsidRPr="009B3807">
              <w:rPr>
                <w:rFonts w:ascii="Times New Roman" w:hAnsi="Times New Roman" w:cs="Times New Roman"/>
                <w:sz w:val="24"/>
                <w:szCs w:val="24"/>
              </w:rPr>
              <w:t>e) protecție împotriva zgomotului;</w:t>
            </w:r>
          </w:p>
          <w:p w14:paraId="4A04D8FA" w14:textId="77777777" w:rsidR="00332A53" w:rsidRPr="009B3807" w:rsidRDefault="00332A53" w:rsidP="00332A53">
            <w:pPr>
              <w:widowControl w:val="0"/>
              <w:shd w:val="clear" w:color="auto" w:fill="FFFFFF"/>
              <w:tabs>
                <w:tab w:val="left" w:pos="0"/>
                <w:tab w:val="left" w:pos="90"/>
                <w:tab w:val="left" w:pos="360"/>
                <w:tab w:val="left" w:pos="720"/>
                <w:tab w:val="left" w:pos="990"/>
                <w:tab w:val="left" w:pos="1080"/>
                <w:tab w:val="left" w:pos="9514"/>
              </w:tabs>
              <w:spacing w:line="276" w:lineRule="auto"/>
              <w:ind w:left="630" w:right="26" w:hanging="459"/>
              <w:contextualSpacing/>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 f) economie de energie și izolare termică;</w:t>
            </w:r>
          </w:p>
          <w:p w14:paraId="3704D10D" w14:textId="77777777" w:rsidR="00332A53" w:rsidRPr="009B3807" w:rsidRDefault="00332A53" w:rsidP="00332A53">
            <w:pPr>
              <w:widowControl w:val="0"/>
              <w:shd w:val="clear" w:color="auto" w:fill="FFFFFF"/>
              <w:tabs>
                <w:tab w:val="left" w:pos="0"/>
                <w:tab w:val="left" w:pos="90"/>
                <w:tab w:val="left" w:pos="360"/>
                <w:tab w:val="left" w:pos="720"/>
                <w:tab w:val="left" w:pos="990"/>
                <w:tab w:val="left" w:pos="1080"/>
                <w:tab w:val="left" w:pos="9514"/>
              </w:tabs>
              <w:spacing w:line="276" w:lineRule="auto"/>
              <w:ind w:left="630" w:right="26" w:hanging="459"/>
              <w:contextualSpacing/>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 g) utilizare sustenabilă a resurselor naturale. </w:t>
            </w:r>
          </w:p>
          <w:p w14:paraId="4ED4BE95"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52A03252" w14:textId="77777777" w:rsidR="00332A53" w:rsidRDefault="00332A53" w:rsidP="00332A53">
            <w:pPr>
              <w:widowControl w:val="0"/>
              <w:spacing w:line="276" w:lineRule="auto"/>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66B7459C" w14:textId="464DEF1C" w:rsidR="00332A53" w:rsidRPr="00FB55C5"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180" w:right="26"/>
              <w:contextualSpacing/>
              <w:jc w:val="both"/>
              <w:textAlignment w:val="baseline"/>
              <w:rPr>
                <w:rFonts w:ascii="Times New Roman" w:hAnsi="Times New Roman" w:cs="Times New Roman"/>
                <w:sz w:val="24"/>
                <w:szCs w:val="24"/>
              </w:rPr>
            </w:pPr>
            <w:r w:rsidRPr="00FB55C5">
              <w:rPr>
                <w:rFonts w:ascii="Times New Roman" w:eastAsia="Times New Roman" w:hAnsi="Times New Roman" w:cs="Times New Roman"/>
                <w:color w:val="000000"/>
                <w:sz w:val="24"/>
                <w:szCs w:val="24"/>
              </w:rPr>
              <w:t xml:space="preserve">Art. 1.13. Proiectarea și executarea sistemelor de  depozitare GNL și regazeificare in vederea alimentarii cu gaze naturale a consumatorilor casnic și industriale se realizează astfel încât să corespundă  </w:t>
            </w:r>
            <w:r w:rsidRPr="00FB55C5">
              <w:rPr>
                <w:rFonts w:ascii="Times New Roman" w:hAnsi="Times New Roman" w:cs="Times New Roman"/>
                <w:sz w:val="24"/>
                <w:szCs w:val="24"/>
              </w:rPr>
              <w:t>cerințelor fundamentale aplicabile</w:t>
            </w:r>
            <w:r w:rsidRPr="00FB55C5">
              <w:rPr>
                <w:rFonts w:ascii="Times New Roman" w:eastAsia="Times New Roman" w:hAnsi="Times New Roman" w:cs="Times New Roman"/>
                <w:color w:val="000000"/>
                <w:sz w:val="24"/>
                <w:szCs w:val="24"/>
              </w:rPr>
              <w:t xml:space="preserve"> prevăzute în Legea 10/1995:</w:t>
            </w:r>
            <w:r w:rsidRPr="00FB55C5">
              <w:rPr>
                <w:rFonts w:ascii="Times New Roman" w:hAnsi="Times New Roman" w:cs="Times New Roman"/>
                <w:sz w:val="24"/>
                <w:szCs w:val="24"/>
              </w:rPr>
              <w:t xml:space="preserve"> </w:t>
            </w:r>
          </w:p>
          <w:p w14:paraId="1FF65900" w14:textId="77777777" w:rsidR="00332A53" w:rsidRPr="00FB55C5"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hanging="601"/>
              <w:contextualSpacing/>
              <w:jc w:val="both"/>
              <w:textAlignment w:val="baseline"/>
              <w:rPr>
                <w:rFonts w:ascii="Times New Roman" w:hAnsi="Times New Roman" w:cs="Times New Roman"/>
                <w:sz w:val="24"/>
                <w:szCs w:val="24"/>
              </w:rPr>
            </w:pPr>
            <w:r w:rsidRPr="00FB55C5">
              <w:rPr>
                <w:rFonts w:ascii="Times New Roman" w:hAnsi="Times New Roman" w:cs="Times New Roman"/>
                <w:sz w:val="24"/>
                <w:szCs w:val="24"/>
              </w:rPr>
              <w:t xml:space="preserve">a) rezistență mecanică și stabilitate; </w:t>
            </w:r>
          </w:p>
          <w:p w14:paraId="48C11AFC" w14:textId="77777777" w:rsidR="00332A53" w:rsidRPr="00FB55C5"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hanging="601"/>
              <w:contextualSpacing/>
              <w:jc w:val="both"/>
              <w:textAlignment w:val="baseline"/>
              <w:rPr>
                <w:rFonts w:ascii="Times New Roman" w:hAnsi="Times New Roman" w:cs="Times New Roman"/>
                <w:sz w:val="24"/>
                <w:szCs w:val="24"/>
              </w:rPr>
            </w:pPr>
            <w:r w:rsidRPr="00FB55C5">
              <w:rPr>
                <w:rFonts w:ascii="Times New Roman" w:hAnsi="Times New Roman" w:cs="Times New Roman"/>
                <w:sz w:val="24"/>
                <w:szCs w:val="24"/>
              </w:rPr>
              <w:t xml:space="preserve">b) securitate la incendiu; </w:t>
            </w:r>
          </w:p>
          <w:p w14:paraId="3335020D" w14:textId="77777777" w:rsidR="00332A53" w:rsidRPr="00FB55C5"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hanging="601"/>
              <w:contextualSpacing/>
              <w:jc w:val="both"/>
              <w:textAlignment w:val="baseline"/>
              <w:rPr>
                <w:rFonts w:ascii="Times New Roman" w:hAnsi="Times New Roman" w:cs="Times New Roman"/>
                <w:sz w:val="24"/>
                <w:szCs w:val="24"/>
              </w:rPr>
            </w:pPr>
            <w:r w:rsidRPr="00FB55C5">
              <w:rPr>
                <w:rFonts w:ascii="Times New Roman" w:hAnsi="Times New Roman" w:cs="Times New Roman"/>
                <w:sz w:val="24"/>
                <w:szCs w:val="24"/>
              </w:rPr>
              <w:t xml:space="preserve">c) higienă, sănătate și mediu înconjurător; </w:t>
            </w:r>
          </w:p>
          <w:p w14:paraId="139C71A9" w14:textId="77777777" w:rsidR="00332A53" w:rsidRPr="00FB55C5"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hanging="601"/>
              <w:contextualSpacing/>
              <w:jc w:val="both"/>
              <w:textAlignment w:val="baseline"/>
              <w:rPr>
                <w:rFonts w:ascii="Times New Roman" w:hAnsi="Times New Roman" w:cs="Times New Roman"/>
                <w:sz w:val="24"/>
                <w:szCs w:val="24"/>
              </w:rPr>
            </w:pPr>
            <w:r w:rsidRPr="00FB55C5">
              <w:rPr>
                <w:rFonts w:ascii="Times New Roman" w:hAnsi="Times New Roman" w:cs="Times New Roman"/>
                <w:sz w:val="24"/>
                <w:szCs w:val="24"/>
              </w:rPr>
              <w:t xml:space="preserve">d) siguranță și accesibilitate în exploatare; </w:t>
            </w:r>
          </w:p>
          <w:p w14:paraId="73C11810" w14:textId="77777777" w:rsidR="00332A53" w:rsidRPr="00FB55C5"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hanging="601"/>
              <w:contextualSpacing/>
              <w:jc w:val="both"/>
              <w:textAlignment w:val="baseline"/>
              <w:rPr>
                <w:rFonts w:ascii="Times New Roman" w:hAnsi="Times New Roman" w:cs="Times New Roman"/>
                <w:sz w:val="24"/>
                <w:szCs w:val="24"/>
              </w:rPr>
            </w:pPr>
            <w:r w:rsidRPr="00FB55C5">
              <w:rPr>
                <w:rFonts w:ascii="Times New Roman" w:hAnsi="Times New Roman" w:cs="Times New Roman"/>
                <w:sz w:val="24"/>
                <w:szCs w:val="24"/>
              </w:rPr>
              <w:t>e) protecție împotriva zgomotului;</w:t>
            </w:r>
          </w:p>
          <w:p w14:paraId="51C51C71" w14:textId="77777777" w:rsidR="00332A53" w:rsidRPr="00FB55C5"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hanging="601"/>
              <w:contextualSpacing/>
              <w:jc w:val="both"/>
              <w:textAlignment w:val="baseline"/>
              <w:rPr>
                <w:rFonts w:ascii="Times New Roman" w:hAnsi="Times New Roman" w:cs="Times New Roman"/>
                <w:sz w:val="24"/>
                <w:szCs w:val="24"/>
              </w:rPr>
            </w:pPr>
            <w:r w:rsidRPr="00FB55C5">
              <w:rPr>
                <w:rFonts w:ascii="Times New Roman" w:hAnsi="Times New Roman" w:cs="Times New Roman"/>
                <w:sz w:val="24"/>
                <w:szCs w:val="24"/>
              </w:rPr>
              <w:t>f) economie de energie și izolare termică;</w:t>
            </w:r>
          </w:p>
          <w:p w14:paraId="11E0F3FE" w14:textId="77777777" w:rsidR="00332A53" w:rsidRPr="00CF0CF4"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hanging="601"/>
              <w:contextualSpacing/>
              <w:jc w:val="both"/>
              <w:textAlignment w:val="baseline"/>
              <w:rPr>
                <w:rFonts w:ascii="Times New Roman" w:hAnsi="Times New Roman" w:cs="Times New Roman"/>
                <w:sz w:val="24"/>
                <w:szCs w:val="24"/>
              </w:rPr>
            </w:pPr>
            <w:r w:rsidRPr="00FB55C5">
              <w:rPr>
                <w:rFonts w:ascii="Times New Roman" w:hAnsi="Times New Roman" w:cs="Times New Roman"/>
                <w:sz w:val="24"/>
                <w:szCs w:val="24"/>
              </w:rPr>
              <w:t>g) utilizare sust</w:t>
            </w:r>
            <w:r>
              <w:rPr>
                <w:rFonts w:ascii="Times New Roman" w:hAnsi="Times New Roman" w:cs="Times New Roman"/>
                <w:sz w:val="24"/>
                <w:szCs w:val="24"/>
              </w:rPr>
              <w:t xml:space="preserve">enabilă a resurselor naturale. </w:t>
            </w:r>
          </w:p>
        </w:tc>
        <w:tc>
          <w:tcPr>
            <w:tcW w:w="5812" w:type="dxa"/>
          </w:tcPr>
          <w:p w14:paraId="7DFD220C" w14:textId="77777777" w:rsidR="00332A53" w:rsidRPr="00C31B00"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180" w:right="26"/>
              <w:contextualSpacing/>
              <w:jc w:val="both"/>
              <w:textAlignment w:val="baseline"/>
              <w:rPr>
                <w:rFonts w:ascii="Times New Roman" w:hAnsi="Times New Roman" w:cs="Times New Roman"/>
                <w:sz w:val="24"/>
                <w:szCs w:val="24"/>
              </w:rPr>
            </w:pPr>
            <w:r w:rsidRPr="00C31B00">
              <w:rPr>
                <w:rFonts w:ascii="Times New Roman" w:eastAsia="Times New Roman" w:hAnsi="Times New Roman" w:cs="Times New Roman"/>
                <w:color w:val="000000"/>
                <w:sz w:val="24"/>
                <w:szCs w:val="24"/>
              </w:rPr>
              <w:t xml:space="preserve">Art. 1.13. Proiectarea și executarea sistemelor de  depozitare GNL și regazeificare in vederea alimentarii cu gaze naturale a consumatorilor casnici și industriali se realizează astfel încât să corespundă  </w:t>
            </w:r>
            <w:r w:rsidRPr="00C31B00">
              <w:rPr>
                <w:rFonts w:ascii="Times New Roman" w:hAnsi="Times New Roman" w:cs="Times New Roman"/>
                <w:sz w:val="24"/>
                <w:szCs w:val="24"/>
              </w:rPr>
              <w:t>cerințelor fundamentale aplicabile</w:t>
            </w:r>
            <w:r w:rsidRPr="00C31B00">
              <w:rPr>
                <w:rFonts w:ascii="Times New Roman" w:eastAsia="Times New Roman" w:hAnsi="Times New Roman" w:cs="Times New Roman"/>
                <w:color w:val="000000"/>
                <w:sz w:val="24"/>
                <w:szCs w:val="24"/>
              </w:rPr>
              <w:t xml:space="preserve"> prevăzute în Legea 10/1995:</w:t>
            </w:r>
            <w:r w:rsidRPr="00C31B00">
              <w:rPr>
                <w:rFonts w:ascii="Times New Roman" w:hAnsi="Times New Roman" w:cs="Times New Roman"/>
                <w:sz w:val="24"/>
                <w:szCs w:val="24"/>
              </w:rPr>
              <w:t xml:space="preserve"> </w:t>
            </w:r>
          </w:p>
          <w:p w14:paraId="73103133" w14:textId="77777777" w:rsidR="00332A53" w:rsidRPr="00C31B00"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contextualSpacing/>
              <w:jc w:val="both"/>
              <w:textAlignment w:val="baseline"/>
              <w:rPr>
                <w:rFonts w:ascii="Times New Roman" w:hAnsi="Times New Roman" w:cs="Times New Roman"/>
                <w:sz w:val="24"/>
                <w:szCs w:val="24"/>
              </w:rPr>
            </w:pPr>
            <w:r w:rsidRPr="00C31B00">
              <w:rPr>
                <w:rFonts w:ascii="Times New Roman" w:hAnsi="Times New Roman" w:cs="Times New Roman"/>
                <w:sz w:val="24"/>
                <w:szCs w:val="24"/>
              </w:rPr>
              <w:t xml:space="preserve">a) rezistență mecanică și stabilitate; </w:t>
            </w:r>
          </w:p>
          <w:p w14:paraId="4F3C61B2" w14:textId="77777777" w:rsidR="00332A53" w:rsidRPr="00C31B00"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contextualSpacing/>
              <w:jc w:val="both"/>
              <w:textAlignment w:val="baseline"/>
              <w:rPr>
                <w:rFonts w:ascii="Times New Roman" w:hAnsi="Times New Roman" w:cs="Times New Roman"/>
                <w:sz w:val="24"/>
                <w:szCs w:val="24"/>
              </w:rPr>
            </w:pPr>
            <w:r w:rsidRPr="00C31B00">
              <w:rPr>
                <w:rFonts w:ascii="Times New Roman" w:hAnsi="Times New Roman" w:cs="Times New Roman"/>
                <w:sz w:val="24"/>
                <w:szCs w:val="24"/>
              </w:rPr>
              <w:t xml:space="preserve">b) securitate la incendiu; </w:t>
            </w:r>
          </w:p>
          <w:p w14:paraId="5A7CC05B" w14:textId="77777777" w:rsidR="00332A53" w:rsidRPr="00C31B00"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contextualSpacing/>
              <w:jc w:val="both"/>
              <w:textAlignment w:val="baseline"/>
              <w:rPr>
                <w:rFonts w:ascii="Times New Roman" w:hAnsi="Times New Roman" w:cs="Times New Roman"/>
                <w:sz w:val="24"/>
                <w:szCs w:val="24"/>
              </w:rPr>
            </w:pPr>
            <w:r w:rsidRPr="00C31B00">
              <w:rPr>
                <w:rFonts w:ascii="Times New Roman" w:hAnsi="Times New Roman" w:cs="Times New Roman"/>
                <w:sz w:val="24"/>
                <w:szCs w:val="24"/>
              </w:rPr>
              <w:t xml:space="preserve">c) higienă, sănătate și mediu înconjurător; </w:t>
            </w:r>
          </w:p>
          <w:p w14:paraId="7EEC42F7" w14:textId="77777777" w:rsidR="00332A53" w:rsidRPr="00C31B00"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contextualSpacing/>
              <w:jc w:val="both"/>
              <w:textAlignment w:val="baseline"/>
              <w:rPr>
                <w:rFonts w:ascii="Times New Roman" w:hAnsi="Times New Roman" w:cs="Times New Roman"/>
                <w:sz w:val="24"/>
                <w:szCs w:val="24"/>
              </w:rPr>
            </w:pPr>
            <w:r w:rsidRPr="00C31B00">
              <w:rPr>
                <w:rFonts w:ascii="Times New Roman" w:hAnsi="Times New Roman" w:cs="Times New Roman"/>
                <w:sz w:val="24"/>
                <w:szCs w:val="24"/>
              </w:rPr>
              <w:t xml:space="preserve">d) siguranță și accesibilitate în exploatare; </w:t>
            </w:r>
          </w:p>
          <w:p w14:paraId="48D1EAC0" w14:textId="77777777" w:rsidR="00332A53" w:rsidRPr="00C31B00"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contextualSpacing/>
              <w:jc w:val="both"/>
              <w:textAlignment w:val="baseline"/>
              <w:rPr>
                <w:rFonts w:ascii="Times New Roman" w:hAnsi="Times New Roman" w:cs="Times New Roman"/>
                <w:sz w:val="24"/>
                <w:szCs w:val="24"/>
              </w:rPr>
            </w:pPr>
            <w:r w:rsidRPr="00C31B00">
              <w:rPr>
                <w:rFonts w:ascii="Times New Roman" w:hAnsi="Times New Roman" w:cs="Times New Roman"/>
                <w:sz w:val="24"/>
                <w:szCs w:val="24"/>
              </w:rPr>
              <w:t>e) protecție împotriva zgomotului;</w:t>
            </w:r>
          </w:p>
          <w:p w14:paraId="3827ACAE" w14:textId="77777777" w:rsidR="00332A53" w:rsidRPr="00C31B00"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contextualSpacing/>
              <w:jc w:val="both"/>
              <w:textAlignment w:val="baseline"/>
              <w:rPr>
                <w:rFonts w:ascii="Times New Roman" w:hAnsi="Times New Roman" w:cs="Times New Roman"/>
                <w:sz w:val="24"/>
                <w:szCs w:val="24"/>
              </w:rPr>
            </w:pPr>
            <w:r w:rsidRPr="00C31B00">
              <w:rPr>
                <w:rFonts w:ascii="Times New Roman" w:hAnsi="Times New Roman" w:cs="Times New Roman"/>
                <w:sz w:val="24"/>
                <w:szCs w:val="24"/>
              </w:rPr>
              <w:t xml:space="preserve"> f) economie de energie și izolare termică;</w:t>
            </w:r>
          </w:p>
          <w:p w14:paraId="65185C63" w14:textId="77777777" w:rsidR="00332A53" w:rsidRPr="00C31B00" w:rsidRDefault="00332A53" w:rsidP="00332A53">
            <w:pPr>
              <w:shd w:val="clear" w:color="auto" w:fill="FFFFFF"/>
              <w:tabs>
                <w:tab w:val="left" w:pos="0"/>
                <w:tab w:val="left" w:pos="90"/>
                <w:tab w:val="left" w:pos="360"/>
                <w:tab w:val="left" w:pos="720"/>
                <w:tab w:val="left" w:pos="990"/>
                <w:tab w:val="left" w:pos="1080"/>
                <w:tab w:val="left" w:pos="9514"/>
              </w:tabs>
              <w:spacing w:line="276" w:lineRule="auto"/>
              <w:ind w:left="630" w:right="26"/>
              <w:contextualSpacing/>
              <w:jc w:val="both"/>
              <w:textAlignment w:val="baseline"/>
              <w:rPr>
                <w:rFonts w:ascii="Times New Roman" w:hAnsi="Times New Roman" w:cs="Times New Roman"/>
                <w:sz w:val="24"/>
                <w:szCs w:val="24"/>
              </w:rPr>
            </w:pPr>
            <w:r w:rsidRPr="00C31B00">
              <w:rPr>
                <w:rFonts w:ascii="Times New Roman" w:hAnsi="Times New Roman" w:cs="Times New Roman"/>
                <w:sz w:val="24"/>
                <w:szCs w:val="24"/>
              </w:rPr>
              <w:t xml:space="preserve"> g) utilizare sustenabilă a resurselor naturale. </w:t>
            </w:r>
          </w:p>
          <w:p w14:paraId="729D1F3F"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F9E007D" w14:textId="77777777" w:rsidTr="00332A53">
        <w:tc>
          <w:tcPr>
            <w:tcW w:w="5812" w:type="dxa"/>
          </w:tcPr>
          <w:p w14:paraId="660F7E96" w14:textId="77777777" w:rsidR="00332A53" w:rsidRPr="00CF0CF4"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b/>
                <w:bCs/>
                <w:sz w:val="24"/>
                <w:szCs w:val="24"/>
              </w:rPr>
              <w:t>2. TERMENI SI DEFINITII</w:t>
            </w:r>
          </w:p>
        </w:tc>
        <w:tc>
          <w:tcPr>
            <w:tcW w:w="5807" w:type="dxa"/>
          </w:tcPr>
          <w:p w14:paraId="7B781FF3" w14:textId="36DAEB00" w:rsidR="00332A53" w:rsidRPr="004A3078" w:rsidRDefault="00332A53" w:rsidP="00332A53">
            <w:pPr>
              <w:tabs>
                <w:tab w:val="left" w:pos="90"/>
                <w:tab w:val="left" w:pos="360"/>
                <w:tab w:val="left" w:pos="990"/>
                <w:tab w:val="left" w:pos="1080"/>
                <w:tab w:val="num" w:pos="1287"/>
                <w:tab w:val="left" w:pos="3420"/>
                <w:tab w:val="left" w:pos="9180"/>
                <w:tab w:val="left" w:pos="9514"/>
              </w:tabs>
              <w:spacing w:line="276" w:lineRule="auto"/>
              <w:ind w:right="26"/>
              <w:jc w:val="both"/>
              <w:rPr>
                <w:rFonts w:ascii="Times New Roman" w:hAnsi="Times New Roman" w:cs="Times New Roman"/>
                <w:b/>
                <w:bCs/>
                <w:sz w:val="24"/>
                <w:szCs w:val="24"/>
              </w:rPr>
            </w:pPr>
            <w:r w:rsidRPr="00FB55C5">
              <w:rPr>
                <w:rFonts w:ascii="Times New Roman" w:hAnsi="Times New Roman" w:cs="Times New Roman"/>
                <w:b/>
                <w:bCs/>
                <w:sz w:val="24"/>
                <w:szCs w:val="24"/>
              </w:rPr>
              <w:t xml:space="preserve">2. TERMENI și </w:t>
            </w:r>
            <w:r>
              <w:rPr>
                <w:rFonts w:ascii="Times New Roman" w:hAnsi="Times New Roman" w:cs="Times New Roman"/>
                <w:b/>
                <w:bCs/>
                <w:sz w:val="24"/>
                <w:szCs w:val="24"/>
              </w:rPr>
              <w:t xml:space="preserve">DEFINITII </w:t>
            </w:r>
          </w:p>
        </w:tc>
        <w:tc>
          <w:tcPr>
            <w:tcW w:w="5812" w:type="dxa"/>
          </w:tcPr>
          <w:p w14:paraId="4A6E96DA" w14:textId="77777777" w:rsidR="00332A53" w:rsidRPr="00CF0CF4" w:rsidRDefault="00332A53" w:rsidP="00332A53">
            <w:pPr>
              <w:widowControl w:val="0"/>
              <w:jc w:val="both"/>
              <w:rPr>
                <w:rFonts w:ascii="Times New Roman" w:hAnsi="Times New Roman" w:cs="Times New Roman"/>
                <w:sz w:val="24"/>
                <w:szCs w:val="24"/>
              </w:rPr>
            </w:pPr>
            <w:r w:rsidRPr="00C31B00">
              <w:rPr>
                <w:rFonts w:ascii="Times New Roman" w:hAnsi="Times New Roman" w:cs="Times New Roman"/>
                <w:b/>
                <w:bCs/>
                <w:sz w:val="24"/>
                <w:szCs w:val="24"/>
              </w:rPr>
              <w:t>TERMENI și DEFINITII</w:t>
            </w:r>
          </w:p>
        </w:tc>
      </w:tr>
      <w:tr w:rsidR="00332A53" w:rsidRPr="00CF0CF4" w14:paraId="39CB642D" w14:textId="77777777" w:rsidTr="00332A53">
        <w:tc>
          <w:tcPr>
            <w:tcW w:w="5812" w:type="dxa"/>
          </w:tcPr>
          <w:p w14:paraId="3B858657"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0" w:right="26" w:firstLine="34"/>
              <w:jc w:val="both"/>
              <w:rPr>
                <w:rFonts w:ascii="Times New Roman" w:hAnsi="Times New Roman" w:cs="Times New Roman"/>
                <w:sz w:val="24"/>
                <w:szCs w:val="24"/>
              </w:rPr>
            </w:pPr>
            <w:r w:rsidRPr="009B3807">
              <w:rPr>
                <w:rFonts w:ascii="Times New Roman" w:hAnsi="Times New Roman" w:cs="Times New Roman"/>
                <w:b/>
                <w:bCs/>
                <w:i/>
                <w:iCs/>
                <w:sz w:val="24"/>
                <w:szCs w:val="24"/>
              </w:rPr>
              <w:t>ANRE</w:t>
            </w:r>
            <w:r w:rsidRPr="009B3807">
              <w:rPr>
                <w:rFonts w:ascii="Times New Roman" w:hAnsi="Times New Roman" w:cs="Times New Roman"/>
                <w:b/>
                <w:bCs/>
                <w:sz w:val="24"/>
                <w:szCs w:val="24"/>
              </w:rPr>
              <w:t xml:space="preserve"> </w:t>
            </w:r>
            <w:r w:rsidRPr="009B3807">
              <w:rPr>
                <w:rFonts w:ascii="Times New Roman" w:hAnsi="Times New Roman" w:cs="Times New Roman"/>
                <w:sz w:val="24"/>
                <w:szCs w:val="24"/>
              </w:rPr>
              <w:t>– Autoritatea Naționala de Reglementare în Domeniul Energiei, este o I</w:t>
            </w:r>
            <w:r w:rsidRPr="009B3807">
              <w:rPr>
                <w:rFonts w:ascii="Times New Roman" w:hAnsi="Times New Roman" w:cs="Times New Roman"/>
                <w:color w:val="202122"/>
                <w:sz w:val="24"/>
                <w:szCs w:val="24"/>
                <w:shd w:val="clear" w:color="auto" w:fill="FFFFFF"/>
              </w:rPr>
              <w:t xml:space="preserve">nstituție publică autonomă de interes național cu personalitate juridică care reglementează activitatea privind </w:t>
            </w:r>
            <w:r w:rsidRPr="009B3807">
              <w:rPr>
                <w:rFonts w:ascii="Times New Roman" w:hAnsi="Times New Roman" w:cs="Times New Roman"/>
                <w:sz w:val="24"/>
                <w:szCs w:val="24"/>
              </w:rPr>
              <w:t>acordarea, modificarea sau retragerea autorizațiilor de înființare și a licențelor în sectorul gazelor naturale</w:t>
            </w:r>
          </w:p>
          <w:p w14:paraId="0C7F83A9"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Aviz/autorizație de securitate la incendiu</w:t>
            </w:r>
            <w:r w:rsidRPr="009B3807">
              <w:rPr>
                <w:rFonts w:ascii="Times New Roman" w:hAnsi="Times New Roman" w:cs="Times New Roman"/>
                <w:sz w:val="24"/>
                <w:szCs w:val="24"/>
              </w:rPr>
              <w:t xml:space="preserve"> -</w:t>
            </w:r>
            <w:r w:rsidRPr="009B3807">
              <w:rPr>
                <w:rFonts w:ascii="Times New Roman" w:hAnsi="Times New Roman" w:cs="Times New Roman"/>
                <w:color w:val="000000"/>
                <w:sz w:val="24"/>
                <w:szCs w:val="24"/>
                <w:shd w:val="clear" w:color="auto" w:fill="FFFFFF"/>
              </w:rPr>
              <w:t xml:space="preserve"> un act administrativ emis de către Inspectoratul pentru Situații </w:t>
            </w:r>
            <w:r w:rsidRPr="009B3807">
              <w:rPr>
                <w:rFonts w:ascii="Times New Roman" w:hAnsi="Times New Roman" w:cs="Times New Roman"/>
                <w:color w:val="000000"/>
                <w:sz w:val="24"/>
                <w:szCs w:val="24"/>
                <w:shd w:val="clear" w:color="auto" w:fill="FFFFFF"/>
              </w:rPr>
              <w:lastRenderedPageBreak/>
              <w:t>de Urgență Județean  care are rolul de a certifica că o construcție, o instalație tehnică sau alte amenajări îndeplinesc cerința securității la incendiu in faza de proiect si respectiv după recepția la terminarea lucrărilor.</w:t>
            </w:r>
          </w:p>
          <w:p w14:paraId="12EAABE3"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 xml:space="preserve">Aviz obligatoriu de instalare ISCIR este </w:t>
            </w:r>
            <w:r w:rsidRPr="009B3807">
              <w:rPr>
                <w:rFonts w:ascii="Times New Roman" w:hAnsi="Times New Roman" w:cs="Times New Roman"/>
                <w:color w:val="000000"/>
                <w:sz w:val="24"/>
                <w:szCs w:val="24"/>
                <w:shd w:val="clear" w:color="auto" w:fill="FFFFFF"/>
              </w:rPr>
              <w:t>un act administrativ emis</w:t>
            </w:r>
            <w:r w:rsidRPr="009B3807">
              <w:rPr>
                <w:rFonts w:ascii="Times New Roman" w:hAnsi="Times New Roman" w:cs="Times New Roman"/>
                <w:b/>
                <w:bCs/>
                <w:i/>
                <w:iCs/>
                <w:sz w:val="24"/>
                <w:szCs w:val="24"/>
              </w:rPr>
              <w:t xml:space="preserve"> </w:t>
            </w:r>
            <w:r w:rsidRPr="009B3807">
              <w:rPr>
                <w:rFonts w:ascii="Times New Roman" w:hAnsi="Times New Roman" w:cs="Times New Roman"/>
                <w:sz w:val="24"/>
                <w:szCs w:val="24"/>
              </w:rPr>
              <w:t xml:space="preserve">de ISCIR-INSPECT  IT pentru deținătorii/utilizatorii de instalații/echipamente, ca urmare a verificării condițiilor de montare/instalare conform prescripțiilor tehnice, pe baza căruia pot începe lucrările de montare/instalare; </w:t>
            </w:r>
          </w:p>
          <w:p w14:paraId="4FD0CD80"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 xml:space="preserve">Autorizație ISCIR. </w:t>
            </w:r>
          </w:p>
          <w:p w14:paraId="18687D85"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 xml:space="preserve">Autorizație de funcționare emisa de ANRE. </w:t>
            </w:r>
          </w:p>
          <w:p w14:paraId="7BA41EDF"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Autorizarea funcționării</w:t>
            </w:r>
            <w:r w:rsidRPr="009B3807">
              <w:rPr>
                <w:rFonts w:ascii="Times New Roman" w:hAnsi="Times New Roman" w:cs="Times New Roman"/>
                <w:sz w:val="24"/>
                <w:szCs w:val="24"/>
              </w:rPr>
              <w:t xml:space="preserve"> - acordul emis de ISCIR pentru deținătorii/utilizatorii de instalații/echipamente, în scopul atestării faptului că o instalație/un echipament îndeplinește toate condițiile și cerințele pentru a fi pusă/pus în funcțiune în condiții de siguranță.</w:t>
            </w:r>
          </w:p>
          <w:p w14:paraId="62413CC2"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7BC4C01B"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460ABFA6"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25671641"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7ECD7202"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2A9BB1FC"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3207E2BF"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739276D3"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54E57AC1"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02A332EE"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49E58EC1"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06A26819"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1F80335E"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143F5E0A"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5E0764A5"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5CAD04ED"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74A2E304"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27EC1860"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276FE189"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0A2C0343" w14:textId="77777777" w:rsidR="00332A53" w:rsidRPr="00C703C8"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5585E78C"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Cuva de retenție</w:t>
            </w:r>
            <w:r w:rsidRPr="009B3807">
              <w:rPr>
                <w:rFonts w:ascii="Times New Roman" w:hAnsi="Times New Roman" w:cs="Times New Roman"/>
                <w:sz w:val="24"/>
                <w:szCs w:val="24"/>
              </w:rPr>
              <w:t xml:space="preserve">- o </w:t>
            </w:r>
            <w:r w:rsidRPr="009B3807">
              <w:rPr>
                <w:rFonts w:ascii="Times New Roman" w:hAnsi="Times New Roman" w:cs="Times New Roman"/>
                <w:b/>
                <w:bCs/>
                <w:sz w:val="24"/>
                <w:szCs w:val="24"/>
              </w:rPr>
              <w:t xml:space="preserve">structură impermeabilă </w:t>
            </w:r>
            <w:r w:rsidRPr="009B3807">
              <w:rPr>
                <w:rFonts w:ascii="Times New Roman" w:hAnsi="Times New Roman" w:cs="Times New Roman"/>
                <w:bCs/>
                <w:sz w:val="24"/>
                <w:szCs w:val="24"/>
              </w:rPr>
              <w:t>ridicată cu pereți din beton armat</w:t>
            </w:r>
            <w:r w:rsidRPr="009B3807">
              <w:rPr>
                <w:rFonts w:ascii="Times New Roman" w:hAnsi="Times New Roman" w:cs="Times New Roman"/>
                <w:sz w:val="24"/>
                <w:szCs w:val="24"/>
              </w:rPr>
              <w:t>, capabilă să reziste la presiunea statică și temperatura lichidului vărsat, in care se amplasează rezervorul de stocare GNL si după caz sistemul de regazeificare</w:t>
            </w:r>
            <w:r>
              <w:rPr>
                <w:rFonts w:eastAsia="Times New Roman" w:cstheme="minorHAnsi"/>
                <w:color w:val="000000"/>
                <w:sz w:val="24"/>
                <w:szCs w:val="24"/>
              </w:rPr>
              <w:t>.</w:t>
            </w:r>
            <w:r w:rsidRPr="009B3807">
              <w:rPr>
                <w:rFonts w:ascii="Times New Roman" w:hAnsi="Times New Roman" w:cs="Times New Roman"/>
                <w:sz w:val="24"/>
                <w:szCs w:val="24"/>
              </w:rPr>
              <w:t xml:space="preserve"> </w:t>
            </w:r>
          </w:p>
          <w:p w14:paraId="0D10C745"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Documentație tehnică</w:t>
            </w:r>
            <w:r w:rsidRPr="009B3807">
              <w:rPr>
                <w:rFonts w:ascii="Times New Roman" w:hAnsi="Times New Roman" w:cs="Times New Roman"/>
                <w:sz w:val="24"/>
                <w:szCs w:val="24"/>
              </w:rPr>
              <w:t xml:space="preserve"> - totalitatea documentelor și instrucțiunilor  întocmite pentru construirea, montarea, instalarea, punerea în funcțiune, realizarea reviziilor, reparațiilor şi/sau pentru întreținerea instalațiilor/echipamentelor. </w:t>
            </w:r>
          </w:p>
          <w:p w14:paraId="57B95AA3"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lastRenderedPageBreak/>
              <w:t>Eveniment accidental</w:t>
            </w:r>
            <w:r w:rsidRPr="009B3807">
              <w:rPr>
                <w:rFonts w:ascii="Times New Roman" w:hAnsi="Times New Roman" w:cs="Times New Roman"/>
                <w:sz w:val="24"/>
                <w:szCs w:val="24"/>
              </w:rPr>
              <w:t xml:space="preserve"> - eveniment care apare dintr-o situație necontrolată sau neplanificată, cu consecințe de siguranță și / sau de mediu.</w:t>
            </w:r>
          </w:p>
          <w:p w14:paraId="7CD6FE5F"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Gaz natural</w:t>
            </w:r>
            <w:r w:rsidRPr="009B3807">
              <w:rPr>
                <w:rFonts w:ascii="Times New Roman" w:hAnsi="Times New Roman" w:cs="Times New Roman"/>
                <w:sz w:val="24"/>
                <w:szCs w:val="24"/>
              </w:rPr>
              <w:t xml:space="preserve"> - Un combustibil gazos obținut din surse subterane și constând dintr-un amestec complex de hidrocarburi, în principal metan, dar, în general, include și etan, propan și hidrocarburi mai mari în cantități mult mai mici , unele gaze inerte, cum ar fi azot și dioxidul de carbon (CO2), plus cantități minore de impurități solide . Gazul natural rămâne în stare gazoasă în condițiile de temperatură și presiune  în exploatare.</w:t>
            </w:r>
          </w:p>
          <w:p w14:paraId="5EE97693"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Gaz natural brut</w:t>
            </w:r>
            <w:r w:rsidRPr="009B3807">
              <w:rPr>
                <w:rFonts w:ascii="Times New Roman" w:hAnsi="Times New Roman" w:cs="Times New Roman"/>
                <w:sz w:val="24"/>
                <w:szCs w:val="24"/>
              </w:rPr>
              <w:t xml:space="preserve"> -Gaz natural care conține si după procesare anumite impurități și substanțe nedorite, cum ar fi apa (H2O), azot (N), dioxid de carbon (CO2), gaz hidrogen sulfurat (H2S) și heliu (He) ce trebuie separate înainte de comprimare sau lichefiere. </w:t>
            </w:r>
          </w:p>
          <w:p w14:paraId="3D76CD2E"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Gaz bogat</w:t>
            </w:r>
            <w:r w:rsidRPr="009B3807">
              <w:rPr>
                <w:rFonts w:ascii="Times New Roman" w:hAnsi="Times New Roman" w:cs="Times New Roman"/>
                <w:sz w:val="24"/>
                <w:szCs w:val="24"/>
              </w:rPr>
              <w:t xml:space="preserve"> - este gazul cu cantități relativ mari de fracțiuni mai grele în compoziția sa (de obicei până la aproximativ 15%) și deci cu o mare putere calorică. De asemenea, cunoscut sub numele de Wet (gaz umed). </w:t>
            </w:r>
          </w:p>
          <w:p w14:paraId="11AA2725"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color w:val="000000"/>
                <w:sz w:val="24"/>
                <w:szCs w:val="24"/>
              </w:rPr>
              <w:t xml:space="preserve">GNL -gaz natural lichefiat  </w:t>
            </w:r>
            <w:r w:rsidRPr="009B3807">
              <w:rPr>
                <w:rFonts w:ascii="Times New Roman" w:eastAsia="Times New Roman" w:hAnsi="Times New Roman" w:cs="Times New Roman"/>
                <w:color w:val="000000"/>
                <w:sz w:val="24"/>
                <w:szCs w:val="24"/>
                <w:shd w:val="clear" w:color="auto" w:fill="FFFFFF"/>
              </w:rPr>
              <w:t xml:space="preserve">- gazul natural care, în urma  unor procese specifice, este adus în stare lichidă și stocat în recipiente speciale conform </w:t>
            </w:r>
            <w:r w:rsidRPr="009B3807">
              <w:rPr>
                <w:rFonts w:ascii="Times New Roman" w:hAnsi="Times New Roman" w:cs="Times New Roman"/>
                <w:sz w:val="24"/>
                <w:szCs w:val="24"/>
              </w:rPr>
              <w:t>EN 1160/1996.</w:t>
            </w:r>
          </w:p>
          <w:p w14:paraId="47AC6A37"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sz w:val="24"/>
                <w:szCs w:val="24"/>
              </w:rPr>
              <w:t>Instalare</w:t>
            </w:r>
            <w:r w:rsidRPr="009B3807">
              <w:rPr>
                <w:rFonts w:ascii="Times New Roman" w:hAnsi="Times New Roman" w:cs="Times New Roman"/>
                <w:sz w:val="24"/>
                <w:szCs w:val="24"/>
              </w:rPr>
              <w:t xml:space="preserve"> - activitate de fixare/amplasare a unei/unui instalații/echipament la locul utilizării și/sau de conectare a acesteia/acestuia la alte instalații sau echipamente, în vederea asigurării condițiilor de funcționare.</w:t>
            </w:r>
          </w:p>
          <w:p w14:paraId="3C73AD87"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sz w:val="24"/>
                <w:szCs w:val="24"/>
              </w:rPr>
              <w:t xml:space="preserve">Instalație  de stocare si regazeificare  GNL </w:t>
            </w:r>
            <w:r w:rsidRPr="009B3807">
              <w:rPr>
                <w:rFonts w:ascii="Times New Roman" w:hAnsi="Times New Roman" w:cs="Times New Roman"/>
                <w:sz w:val="24"/>
                <w:szCs w:val="24"/>
              </w:rPr>
              <w:t xml:space="preserve">- ansamblu compus din rezervor criogenic  de stocare GNL la temperatura de cca – 162 </w:t>
            </w:r>
            <w:r w:rsidRPr="009B3807">
              <w:rPr>
                <w:rFonts w:ascii="Times New Roman" w:hAnsi="Times New Roman" w:cs="Times New Roman"/>
                <w:sz w:val="24"/>
                <w:szCs w:val="24"/>
                <w:vertAlign w:val="superscript"/>
              </w:rPr>
              <w:t xml:space="preserve">0 </w:t>
            </w:r>
            <w:r w:rsidRPr="009B3807">
              <w:rPr>
                <w:rFonts w:ascii="Times New Roman" w:hAnsi="Times New Roman" w:cs="Times New Roman"/>
                <w:sz w:val="24"/>
                <w:szCs w:val="24"/>
              </w:rPr>
              <w:t xml:space="preserve">C , vaporizatoare ambientale si schimbătoare de căldura pentru regazeificare (trecerea GNL in faza gaz), cu armaturi de siguranța, aparatura de indicare, măsura si control a parametrilor trasee de conducte si reductor de presiune , ce se conectează la o rețea de alimentare cu gaze naturale la presiune redusa către consumatori. </w:t>
            </w:r>
          </w:p>
          <w:p w14:paraId="3CD4DCF3"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sz w:val="24"/>
                <w:szCs w:val="24"/>
              </w:rPr>
              <w:t>Instrucțiuni de utilizare (exploatare)</w:t>
            </w:r>
            <w:r w:rsidRPr="009B3807">
              <w:rPr>
                <w:rFonts w:ascii="Times New Roman" w:hAnsi="Times New Roman" w:cs="Times New Roman"/>
                <w:sz w:val="24"/>
                <w:szCs w:val="24"/>
              </w:rPr>
              <w:t xml:space="preserve"> - instrucțiuni tehnice care cuprind informații privind montarea, instalarea, punerea în funcțiune, exploatarea, întreținerea și altele asemenea a instalațiilor/echipamentelor, elaborate de producător și care sunt puse la dispoziția  deținătorului instalațiilor/echipamentelor de GNL.</w:t>
            </w:r>
          </w:p>
          <w:p w14:paraId="4D2D2600"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8E01E9">
              <w:rPr>
                <w:rFonts w:ascii="Times New Roman" w:hAnsi="Times New Roman" w:cs="Times New Roman"/>
                <w:b/>
                <w:i/>
                <w:sz w:val="24"/>
                <w:szCs w:val="24"/>
              </w:rPr>
              <w:t>Instalație  de  alimentare cu gaze naturale la consumatori</w:t>
            </w:r>
            <w:r w:rsidRPr="009B3807">
              <w:rPr>
                <w:rFonts w:ascii="Times New Roman" w:hAnsi="Times New Roman" w:cs="Times New Roman"/>
                <w:b/>
                <w:i/>
                <w:sz w:val="24"/>
                <w:szCs w:val="24"/>
              </w:rPr>
              <w:t xml:space="preserve">  </w:t>
            </w:r>
            <w:r w:rsidRPr="009B3807">
              <w:rPr>
                <w:rFonts w:ascii="Times New Roman" w:hAnsi="Times New Roman" w:cs="Times New Roman"/>
                <w:sz w:val="24"/>
                <w:szCs w:val="24"/>
              </w:rPr>
              <w:t xml:space="preserve">- ansamblu de  trasee de conducte si armaturi care se conectează la aparatele consumatoare proiectate si executate conform NT ANRE. </w:t>
            </w:r>
          </w:p>
          <w:p w14:paraId="5817B207"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sz w:val="24"/>
                <w:szCs w:val="24"/>
              </w:rPr>
              <w:t xml:space="preserve">Incinta </w:t>
            </w:r>
            <w:r w:rsidRPr="009B3807">
              <w:rPr>
                <w:rFonts w:ascii="Times New Roman" w:hAnsi="Times New Roman" w:cs="Times New Roman"/>
                <w:sz w:val="24"/>
                <w:szCs w:val="24"/>
              </w:rPr>
              <w:t xml:space="preserve">– suprafața de teren delimitata in care sunt </w:t>
            </w:r>
            <w:r w:rsidRPr="009B3807">
              <w:rPr>
                <w:rFonts w:ascii="Times New Roman" w:hAnsi="Times New Roman" w:cs="Times New Roman"/>
                <w:sz w:val="24"/>
                <w:szCs w:val="24"/>
              </w:rPr>
              <w:lastRenderedPageBreak/>
              <w:t xml:space="preserve">amplasate utilaje, echipamente si sisteme pentru depozitarea si gazeificarea GNL , împrejmuita cu gard de protecție si poarta de acces. </w:t>
            </w:r>
          </w:p>
          <w:p w14:paraId="2015A331" w14:textId="77777777" w:rsidR="00332A53"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ISCIR</w:t>
            </w:r>
            <w:r w:rsidRPr="009B3807">
              <w:rPr>
                <w:rFonts w:ascii="Times New Roman" w:hAnsi="Times New Roman" w:cs="Times New Roman"/>
                <w:sz w:val="24"/>
                <w:szCs w:val="24"/>
              </w:rPr>
              <w:t xml:space="preserve"> este organul de specialitate al administrației centrale, cu personalitate juridică, responsabil în numele statului pentru asigurarea măsurilor de funcționare în condiții de siguranță a instalațiilor și echipamentelor prevăzute în anexele nr. 2, 3 și 4, din Legea 64/2008 completata si modificata in 2018   care asigură controlul respectării prevederilor referitoare la condițiile de introducere pe piață , punere în funcțiune a instalațiilor/echipamentelor, precum și urmărirea și controlul regimului de autorizare și verificare tehnică a instalațiilor/echipamentelor.</w:t>
            </w:r>
          </w:p>
          <w:p w14:paraId="792250CF"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34831660"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23FE4069"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6BF9C652"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683A313F"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1B8028A9"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1EA4AF04"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2EDAFB34"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21E3D00F"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3BB1A4F1"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2911950F"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22901C52"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0D9B2E4A"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154B7EB7"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0C48DDF1"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62772783"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1033B8F0"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2B4A9BB1"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68439A3C" w14:textId="77777777" w:rsidR="00332A53" w:rsidRPr="009B3807"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0480CDD6"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sz w:val="24"/>
                <w:szCs w:val="24"/>
              </w:rPr>
              <w:t xml:space="preserve">Întreținere </w:t>
            </w:r>
            <w:r w:rsidRPr="009B3807">
              <w:rPr>
                <w:rFonts w:ascii="Times New Roman" w:hAnsi="Times New Roman" w:cs="Times New Roman"/>
                <w:sz w:val="24"/>
                <w:szCs w:val="24"/>
              </w:rPr>
              <w:t>-</w:t>
            </w:r>
            <w:r w:rsidRPr="009B3807">
              <w:rPr>
                <w:rFonts w:ascii="Times New Roman" w:hAnsi="Times New Roman" w:cs="Times New Roman"/>
                <w:b/>
                <w:i/>
                <w:sz w:val="24"/>
                <w:szCs w:val="24"/>
              </w:rPr>
              <w:t xml:space="preserve"> </w:t>
            </w:r>
            <w:r w:rsidRPr="009B3807">
              <w:rPr>
                <w:rFonts w:ascii="Times New Roman" w:hAnsi="Times New Roman" w:cs="Times New Roman"/>
                <w:sz w:val="24"/>
                <w:szCs w:val="24"/>
              </w:rPr>
              <w:t>totalitatea operațiunilor prin care se asigură menținerea instalației/echipamentului, în parametrii de funcționare în condiții de siguranță.</w:t>
            </w:r>
          </w:p>
          <w:p w14:paraId="5C653CA5"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iCs/>
                <w:sz w:val="24"/>
                <w:szCs w:val="24"/>
              </w:rPr>
              <w:t>Limita de proprietate, de delimitare</w:t>
            </w:r>
            <w:r w:rsidRPr="009B3807">
              <w:rPr>
                <w:rFonts w:ascii="Times New Roman" w:hAnsi="Times New Roman" w:cs="Times New Roman"/>
                <w:sz w:val="24"/>
                <w:szCs w:val="24"/>
              </w:rPr>
              <w:t xml:space="preserve"> - suprafața de teren în interiorul căreia operatorul/proprietarul are control deplin și autoritate sau utilizare exclusivă.</w:t>
            </w:r>
          </w:p>
          <w:p w14:paraId="32D45EBC"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sz w:val="24"/>
                <w:szCs w:val="24"/>
              </w:rPr>
              <w:t>Montare</w:t>
            </w:r>
            <w:r w:rsidRPr="009B3807">
              <w:rPr>
                <w:rFonts w:ascii="Times New Roman" w:hAnsi="Times New Roman" w:cs="Times New Roman"/>
                <w:sz w:val="24"/>
                <w:szCs w:val="24"/>
              </w:rPr>
              <w:t xml:space="preserve"> - activitate de îmbinare a componentelor unei instalații/sistem  conform documentației tehnice, în vederea funcționării acesteia/acestuia.</w:t>
            </w:r>
          </w:p>
          <w:p w14:paraId="18430F24" w14:textId="77777777" w:rsidR="00332A53"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color w:val="444444"/>
                <w:sz w:val="24"/>
                <w:szCs w:val="24"/>
                <w:shd w:val="clear" w:color="auto" w:fill="FFFFFF"/>
              </w:rPr>
              <w:t xml:space="preserve">Marcaj CE </w:t>
            </w:r>
            <w:r w:rsidRPr="009B3807">
              <w:rPr>
                <w:rFonts w:ascii="Times New Roman" w:hAnsi="Times New Roman" w:cs="Times New Roman"/>
                <w:sz w:val="24"/>
                <w:szCs w:val="24"/>
              </w:rPr>
              <w:t>-</w:t>
            </w:r>
            <w:r w:rsidRPr="009B3807">
              <w:rPr>
                <w:rFonts w:ascii="Times New Roman" w:hAnsi="Times New Roman" w:cs="Times New Roman"/>
                <w:color w:val="404040"/>
                <w:sz w:val="24"/>
                <w:szCs w:val="24"/>
                <w:shd w:val="clear" w:color="auto" w:fill="FFFFFF"/>
              </w:rPr>
              <w:t>indică faptul că produsele au fost evaluate de producător și că respectă normele europene în materie de siguranță, sănătate și protecție a mediului. Marcajul CE trebuie să fie însoțit de numărul de identificare al organismului notificat.  Marcajul se aplică produselor care sunt fabricate oriunde în lume și ulterior </w:t>
            </w:r>
            <w:r w:rsidRPr="009B3807">
              <w:rPr>
                <w:rFonts w:ascii="Times New Roman" w:hAnsi="Times New Roman" w:cs="Times New Roman"/>
                <w:b/>
                <w:bCs/>
                <w:color w:val="404040"/>
                <w:sz w:val="24"/>
                <w:szCs w:val="24"/>
                <w:bdr w:val="none" w:sz="0" w:space="0" w:color="auto" w:frame="1"/>
                <w:shd w:val="clear" w:color="auto" w:fill="FFFFFF"/>
              </w:rPr>
              <w:t>comercializate în UE</w:t>
            </w:r>
            <w:r w:rsidRPr="009B3807">
              <w:rPr>
                <w:rFonts w:ascii="Times New Roman" w:hAnsi="Times New Roman" w:cs="Times New Roman"/>
                <w:sz w:val="24"/>
                <w:szCs w:val="24"/>
              </w:rPr>
              <w:t>.</w:t>
            </w:r>
          </w:p>
          <w:p w14:paraId="5FA89E6F"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62D2F7AA"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527431D0"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4EA7D878"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1828609E"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600F4BE3"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45DF3009"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1E42AAAE"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7E9A8DC7"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0A3E10D2"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0A17EFC8"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53567491"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36C2BF42"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color w:val="444444"/>
                <w:sz w:val="24"/>
                <w:szCs w:val="24"/>
                <w:shd w:val="clear" w:color="auto" w:fill="FFFFFF"/>
              </w:rPr>
            </w:pPr>
          </w:p>
          <w:p w14:paraId="683025FC" w14:textId="77777777" w:rsidR="00332A53" w:rsidRPr="009B3807"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1A2E1AAD"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8E01E9">
              <w:rPr>
                <w:rFonts w:ascii="Times New Roman" w:hAnsi="Times New Roman" w:cs="Times New Roman"/>
                <w:b/>
                <w:bCs/>
                <w:i/>
                <w:iCs/>
                <w:sz w:val="24"/>
                <w:szCs w:val="24"/>
              </w:rPr>
              <w:t>Operator</w:t>
            </w:r>
            <w:r w:rsidRPr="009B3807">
              <w:rPr>
                <w:rFonts w:ascii="Times New Roman" w:hAnsi="Times New Roman" w:cs="Times New Roman"/>
                <w:b/>
                <w:bCs/>
                <w:sz w:val="24"/>
                <w:szCs w:val="24"/>
              </w:rPr>
              <w:t xml:space="preserve"> /</w:t>
            </w:r>
            <w:r w:rsidRPr="009B3807">
              <w:rPr>
                <w:rFonts w:ascii="Times New Roman" w:hAnsi="Times New Roman" w:cs="Times New Roman"/>
                <w:sz w:val="24"/>
                <w:szCs w:val="24"/>
              </w:rPr>
              <w:t xml:space="preserve"> agent economic responsabil de exploatarea instalației.</w:t>
            </w:r>
          </w:p>
          <w:p w14:paraId="75C2286D"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sz w:val="24"/>
                <w:szCs w:val="24"/>
              </w:rPr>
              <w:t>Pericol</w:t>
            </w:r>
            <w:r w:rsidRPr="009B3807">
              <w:rPr>
                <w:rFonts w:ascii="Times New Roman" w:hAnsi="Times New Roman" w:cs="Times New Roman"/>
                <w:sz w:val="24"/>
                <w:szCs w:val="24"/>
              </w:rPr>
              <w:t xml:space="preserve"> - proprietate a unei substanțe periculoase sau a unei situații fizice cu potențial de a crea daune sănătății umane și / sau mediului.</w:t>
            </w:r>
          </w:p>
          <w:p w14:paraId="3495C5AD"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Presiune critică</w:t>
            </w:r>
            <w:r w:rsidRPr="009B3807">
              <w:rPr>
                <w:rFonts w:ascii="Times New Roman" w:hAnsi="Times New Roman" w:cs="Times New Roman"/>
                <w:sz w:val="24"/>
                <w:szCs w:val="24"/>
              </w:rPr>
              <w:t xml:space="preserve"> - Presiunea minimă care trebuie aplicată unui gaz înainte de a putea fi lichefiat.</w:t>
            </w:r>
          </w:p>
          <w:p w14:paraId="70CD3CDC"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Presiunea de vapori</w:t>
            </w:r>
            <w:r w:rsidRPr="009B3807">
              <w:rPr>
                <w:rFonts w:ascii="Times New Roman" w:hAnsi="Times New Roman" w:cs="Times New Roman"/>
                <w:sz w:val="24"/>
                <w:szCs w:val="24"/>
              </w:rPr>
              <w:t xml:space="preserve"> - Presiunea exercitată de vaporii care  rezulta prin evaporare dintr-un lichid. Pe măsură ce temperatura lichidului crește, presiunea vaporilor acestuia crește; în cele din urmă, depășește presiunea limita și lichidul fierbe.</w:t>
            </w:r>
          </w:p>
          <w:p w14:paraId="0CA4BAE9"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Procesul sistemului de management al siguranței</w:t>
            </w:r>
            <w:r w:rsidRPr="009B3807">
              <w:rPr>
                <w:rFonts w:ascii="Times New Roman" w:hAnsi="Times New Roman" w:cs="Times New Roman"/>
                <w:sz w:val="24"/>
                <w:szCs w:val="24"/>
              </w:rPr>
              <w:t xml:space="preserve"> definește și monitorizează structura organizațională, responsabilitățile, procedurile, procesele și resursele pentru determinarea și implementarea politicii majore de prevenire a accidentelor.</w:t>
            </w:r>
          </w:p>
          <w:p w14:paraId="26A34135"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sz w:val="24"/>
                <w:szCs w:val="24"/>
              </w:rPr>
              <w:t xml:space="preserve">Producător </w:t>
            </w:r>
            <w:r w:rsidRPr="009B3807">
              <w:rPr>
                <w:rFonts w:ascii="Times New Roman" w:hAnsi="Times New Roman" w:cs="Times New Roman"/>
                <w:sz w:val="24"/>
                <w:szCs w:val="24"/>
              </w:rPr>
              <w:t>- persoană fizică sau juridică, responsabilă pentru proiectarea și/sau realizarea unei/unui instalații/echipament, în scopul introducerii pe piață și/sau al punerii în funcțiune, în numele său; responsabilitățile producătorului se aplică oricărei persoane fizice sau juridice care construiește, montează, instalează, ambalează sau etichetează o instalație/echipament în vederea introducerii pe piață și/sau punerii în funcțiune.</w:t>
            </w:r>
          </w:p>
          <w:p w14:paraId="60094972" w14:textId="77777777" w:rsidR="00332A53" w:rsidRPr="009A2EF9"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A2EF9">
              <w:rPr>
                <w:rFonts w:ascii="Times New Roman" w:hAnsi="Times New Roman" w:cs="Times New Roman"/>
                <w:b/>
                <w:i/>
                <w:sz w:val="24"/>
                <w:szCs w:val="24"/>
              </w:rPr>
              <w:t xml:space="preserve">Proiect pentru un sistem de depozitare si regazeificare GNL in vederea alimentarii cu gaze naturale a consumatorilor - </w:t>
            </w:r>
            <w:r w:rsidRPr="009A2EF9">
              <w:rPr>
                <w:rFonts w:ascii="Times New Roman" w:hAnsi="Times New Roman" w:cs="Times New Roman"/>
                <w:bCs/>
                <w:iCs/>
                <w:sz w:val="24"/>
                <w:szCs w:val="24"/>
              </w:rPr>
              <w:t>este o documentație tehnica ce trebuie întocmita de un proiectant autorizat in vederea obținerii avizelor si autorizațiilor si licențelor  conform cerințelor din Certificatul de urbanism si legislației aplicabile.</w:t>
            </w:r>
          </w:p>
          <w:p w14:paraId="5F538749"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2279D270"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368AE123"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08EBDC60"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5B720E7D"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41A2B36B"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19C9D9D4"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6FB65834"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4162B9F4"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0384913F"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0FC4DBEE"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0E35FC3A"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4819EA7A"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25452702" w14:textId="77777777" w:rsidR="00332A53" w:rsidRPr="009A2EF9"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A2EF9">
              <w:rPr>
                <w:rFonts w:ascii="Times New Roman" w:hAnsi="Times New Roman" w:cs="Times New Roman"/>
                <w:b/>
                <w:i/>
                <w:sz w:val="24"/>
                <w:szCs w:val="24"/>
              </w:rPr>
              <w:t>Punere în funcțiune</w:t>
            </w:r>
            <w:r w:rsidRPr="009A2EF9">
              <w:rPr>
                <w:rFonts w:ascii="Times New Roman" w:hAnsi="Times New Roman" w:cs="Times New Roman"/>
                <w:sz w:val="24"/>
                <w:szCs w:val="24"/>
              </w:rPr>
              <w:t xml:space="preserve"> - acțiunea care are loc în momentul primei utilizări sistemului de alimentare de la instalații de stocare si regazeificare GNL. </w:t>
            </w:r>
          </w:p>
          <w:p w14:paraId="68F645A6"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8E01E9">
              <w:rPr>
                <w:rFonts w:ascii="Times New Roman" w:hAnsi="Times New Roman" w:cs="Times New Roman"/>
                <w:b/>
                <w:bCs/>
                <w:i/>
                <w:iCs/>
                <w:sz w:val="24"/>
                <w:szCs w:val="24"/>
              </w:rPr>
              <w:t>Punct  de fierbere</w:t>
            </w:r>
            <w:r w:rsidRPr="009B3807">
              <w:rPr>
                <w:rFonts w:ascii="Times New Roman" w:hAnsi="Times New Roman" w:cs="Times New Roman"/>
                <w:sz w:val="24"/>
                <w:szCs w:val="24"/>
              </w:rPr>
              <w:t xml:space="preserve"> -Temperatura la care o substanță își schimbă starea de la lichid la gaz.</w:t>
            </w:r>
          </w:p>
          <w:p w14:paraId="4ADAEDE9" w14:textId="77777777" w:rsidR="00332A53"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Racord de  transvazare</w:t>
            </w:r>
            <w:r w:rsidRPr="009B3807">
              <w:rPr>
                <w:rFonts w:ascii="Times New Roman" w:hAnsi="Times New Roman" w:cs="Times New Roman"/>
                <w:sz w:val="24"/>
                <w:szCs w:val="24"/>
              </w:rPr>
              <w:t xml:space="preserve">  de la autocisterne/ semiremorci înseamnă dispozitivul care permite conectarea și deconectarea rapidă a  furtunului flexibil  de alimentare cu GNL a rezervorului criogenic.</w:t>
            </w:r>
          </w:p>
          <w:p w14:paraId="29A6AA41"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0A0558BE"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0D59D917"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0DB00A66"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48FFD10F"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4C5500D4"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493DCD1C"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0E1C07CC"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667F028E"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47BD86AD"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75FDF758"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429E528F"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6DECCDF0"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53A4F738"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58817603"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07245AB4"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718CD9CE"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04E717C9"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71CDA3BF"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70014CAA"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4864CE90"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0777E59A"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05583C33"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11E302BA"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21CA4639"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30A0D732"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4ACA12F3"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250F0365"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0560E958"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6564E554"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30F2D2B2"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3381AB0B"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2F250230" w14:textId="77777777" w:rsidR="007C662F" w:rsidRP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right="26"/>
              <w:jc w:val="both"/>
              <w:rPr>
                <w:rFonts w:ascii="Times New Roman" w:hAnsi="Times New Roman" w:cs="Times New Roman"/>
                <w:sz w:val="24"/>
                <w:szCs w:val="24"/>
              </w:rPr>
            </w:pPr>
          </w:p>
          <w:p w14:paraId="4BE5E01B"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Rezervor criogenic</w:t>
            </w:r>
            <w:r w:rsidRPr="009B3807">
              <w:rPr>
                <w:rFonts w:ascii="Times New Roman" w:hAnsi="Times New Roman" w:cs="Times New Roman"/>
                <w:sz w:val="24"/>
                <w:szCs w:val="24"/>
              </w:rPr>
              <w:t xml:space="preserve"> înseamnă rezervorul cu pereți dubli  în care este depozitat  gazul natural în stare lichidă la o temperatură de -162 </w:t>
            </w:r>
            <w:r w:rsidRPr="009B3807">
              <w:rPr>
                <w:rFonts w:ascii="Times New Roman" w:hAnsi="Times New Roman" w:cs="Times New Roman"/>
                <w:sz w:val="24"/>
                <w:szCs w:val="24"/>
                <w:vertAlign w:val="superscript"/>
              </w:rPr>
              <w:t>0</w:t>
            </w:r>
            <w:r w:rsidRPr="009B3807">
              <w:rPr>
                <w:rFonts w:ascii="Times New Roman" w:hAnsi="Times New Roman" w:cs="Times New Roman"/>
                <w:sz w:val="24"/>
                <w:szCs w:val="24"/>
              </w:rPr>
              <w:t xml:space="preserve">C </w:t>
            </w:r>
            <w:r w:rsidRPr="009B3807">
              <w:rPr>
                <w:rFonts w:ascii="Times New Roman" w:hAnsi="Times New Roman" w:cs="Times New Roman"/>
                <w:color w:val="333333"/>
                <w:sz w:val="24"/>
                <w:szCs w:val="24"/>
                <w:shd w:val="clear" w:color="auto" w:fill="FFFFFF"/>
              </w:rPr>
              <w:t xml:space="preserve">, realizat conform cerințelor </w:t>
            </w:r>
            <w:r w:rsidRPr="009B3807">
              <w:rPr>
                <w:rFonts w:ascii="Times New Roman" w:hAnsi="Times New Roman" w:cs="Times New Roman"/>
                <w:color w:val="000000"/>
                <w:sz w:val="24"/>
                <w:szCs w:val="24"/>
                <w:shd w:val="clear" w:color="auto" w:fill="FFFFFF"/>
              </w:rPr>
              <w:t>Directivei Europene 2009/105/C</w:t>
            </w:r>
            <w:r w:rsidRPr="009B3807">
              <w:rPr>
                <w:rFonts w:ascii="Times New Roman" w:hAnsi="Times New Roman" w:cs="Times New Roman"/>
                <w:sz w:val="24"/>
                <w:szCs w:val="24"/>
                <w:shd w:val="clear" w:color="auto" w:fill="FFFFFF"/>
              </w:rPr>
              <w:t>E pentru recipientele simple </w:t>
            </w:r>
            <w:r w:rsidRPr="009B3807">
              <w:rPr>
                <w:rFonts w:ascii="Times New Roman" w:hAnsi="Times New Roman" w:cs="Times New Roman"/>
                <w:i/>
                <w:iCs/>
                <w:sz w:val="24"/>
                <w:szCs w:val="24"/>
                <w:shd w:val="clear" w:color="auto" w:fill="FFFFFF"/>
              </w:rPr>
              <w:t>sub presiune</w:t>
            </w:r>
            <w:r w:rsidRPr="009B3807">
              <w:rPr>
                <w:rFonts w:ascii="Times New Roman" w:hAnsi="Times New Roman" w:cs="Times New Roman"/>
                <w:sz w:val="24"/>
                <w:szCs w:val="24"/>
                <w:shd w:val="clear" w:color="auto" w:fill="FFFFFF"/>
              </w:rPr>
              <w:t> produse în serie</w:t>
            </w:r>
            <w:r w:rsidRPr="009B3807">
              <w:rPr>
                <w:rFonts w:ascii="Times New Roman" w:hAnsi="Times New Roman" w:cs="Times New Roman"/>
                <w:color w:val="000000"/>
                <w:sz w:val="24"/>
                <w:szCs w:val="24"/>
                <w:shd w:val="clear" w:color="auto" w:fill="FFFFFF"/>
              </w:rPr>
              <w:t xml:space="preserve"> (PED), a standardelor AD 2000M, EN 13458-1,2,3/2002,2003 </w:t>
            </w:r>
            <w:r w:rsidRPr="009B3807">
              <w:rPr>
                <w:rFonts w:ascii="Times New Roman" w:hAnsi="Times New Roman" w:cs="Times New Roman"/>
                <w:sz w:val="24"/>
                <w:szCs w:val="24"/>
              </w:rPr>
              <w:t xml:space="preserve">„Recipiente criogenice - Recipiente fixe, izolate sub vid”, </w:t>
            </w:r>
            <w:r w:rsidRPr="008E01E9">
              <w:rPr>
                <w:rFonts w:ascii="Times New Roman" w:hAnsi="Times New Roman" w:cs="Times New Roman"/>
                <w:sz w:val="24"/>
                <w:szCs w:val="24"/>
              </w:rPr>
              <w:t>SR EN ISO 21009/2016</w:t>
            </w:r>
            <w:r w:rsidRPr="009B3807">
              <w:rPr>
                <w:rFonts w:ascii="Times New Roman" w:hAnsi="Times New Roman" w:cs="Times New Roman"/>
                <w:sz w:val="24"/>
                <w:szCs w:val="24"/>
              </w:rPr>
              <w:t xml:space="preserve">, fiind  cu înveliș dublu , cu vid între pereți </w:t>
            </w:r>
            <w:r w:rsidRPr="009B3807">
              <w:rPr>
                <w:rFonts w:ascii="Times New Roman" w:eastAsia="Times New Roman" w:hAnsi="Times New Roman" w:cs="Times New Roman"/>
                <w:color w:val="000000"/>
                <w:sz w:val="24"/>
                <w:szCs w:val="24"/>
                <w:shd w:val="clear" w:color="auto" w:fill="FFFFFF"/>
              </w:rPr>
              <w:t xml:space="preserve"> funcționând pe principiul integrității superioare a vidului si a izolației termice complete. </w:t>
            </w:r>
          </w:p>
          <w:p w14:paraId="4CD34B31"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Rezervor primar</w:t>
            </w:r>
            <w:r w:rsidRPr="009B3807">
              <w:rPr>
                <w:rFonts w:ascii="Times New Roman" w:hAnsi="Times New Roman" w:cs="Times New Roman"/>
                <w:sz w:val="24"/>
                <w:szCs w:val="24"/>
              </w:rPr>
              <w:t xml:space="preserve"> – recipient în contact continuu cu GNL adică,  vasul criogenic  interior  din componenta rezervorului cu pereți dubli.</w:t>
            </w:r>
          </w:p>
          <w:p w14:paraId="60F87968" w14:textId="77777777" w:rsidR="00332A53"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Rezervor secundar</w:t>
            </w:r>
            <w:r w:rsidRPr="009B3807">
              <w:rPr>
                <w:rFonts w:ascii="Times New Roman" w:hAnsi="Times New Roman" w:cs="Times New Roman"/>
                <w:b/>
                <w:bCs/>
                <w:sz w:val="24"/>
                <w:szCs w:val="24"/>
              </w:rPr>
              <w:t xml:space="preserve"> </w:t>
            </w:r>
            <w:r w:rsidRPr="009B3807">
              <w:rPr>
                <w:rFonts w:ascii="Times New Roman" w:hAnsi="Times New Roman" w:cs="Times New Roman"/>
                <w:sz w:val="24"/>
                <w:szCs w:val="24"/>
              </w:rPr>
              <w:t>– vasul exterior al rezervorului criogenic cu pereți dubli care intra   în contact cu GNL numai în cazul unei fisuri sau defecțiuni a rezervorului primar.</w:t>
            </w:r>
          </w:p>
          <w:p w14:paraId="3756661F"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089876DA"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5C143687"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0E7CAEC4"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604940E2"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754B1A54"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5D3E0EDC"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30CD01FD"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43D2083F"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6B9341B6"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0B4CC161"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1AA36D33" w14:textId="77777777" w:rsidR="00332A53" w:rsidRPr="009B3807"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0AA0F188"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 xml:space="preserve">Riscul </w:t>
            </w:r>
            <w:r w:rsidRPr="009B3807">
              <w:rPr>
                <w:rFonts w:ascii="Times New Roman" w:hAnsi="Times New Roman" w:cs="Times New Roman"/>
                <w:sz w:val="24"/>
                <w:szCs w:val="24"/>
              </w:rPr>
              <w:t>este combinația dintre consecință și frecvența a unui pericol specific , care apare într-o perioadă specificată , în circumstanțe specificate’</w:t>
            </w:r>
          </w:p>
          <w:p w14:paraId="5B5EA421"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Risc de rostogolire - roll over- e</w:t>
            </w:r>
            <w:r w:rsidRPr="009B3807">
              <w:rPr>
                <w:rFonts w:ascii="Times New Roman" w:eastAsia="Times New Roman" w:hAnsi="Times New Roman" w:cs="Times New Roman"/>
                <w:color w:val="000000"/>
                <w:sz w:val="24"/>
                <w:szCs w:val="24"/>
                <w:shd w:val="clear" w:color="auto" w:fill="FFFFFF"/>
              </w:rPr>
              <w:t xml:space="preserve">xistenta în interiorul unui rezervor criogenic de stocare GNL a mai multor straturi de GNL , de presiune şi temperaturi diferite, care pot conduce la o  instabilitate termodinamică şi  urmare a acestei instabilități, se produce  rostogolirea unor cantități de GNL  in interiorul rezervorului rezultând  suprapresiuni importante printr-o  evaporare rapidă.     </w:t>
            </w:r>
          </w:p>
          <w:p w14:paraId="58CB68E4"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Semiremorca/cisterna  cu recipient criogenic pentru transport GNL -</w:t>
            </w:r>
            <w:r w:rsidRPr="009B3807">
              <w:rPr>
                <w:rFonts w:ascii="Times New Roman" w:hAnsi="Times New Roman" w:cs="Times New Roman"/>
                <w:sz w:val="24"/>
                <w:szCs w:val="24"/>
              </w:rPr>
              <w:t xml:space="preserve">înseamnă sașiul pe care este fixat un  rezervor în care este depozitat  gazul natural în stare lichidă,  la o temperatură de -162 </w:t>
            </w:r>
            <w:r w:rsidRPr="009B3807">
              <w:rPr>
                <w:rFonts w:ascii="Times New Roman" w:hAnsi="Times New Roman" w:cs="Times New Roman"/>
                <w:sz w:val="24"/>
                <w:szCs w:val="24"/>
                <w:vertAlign w:val="superscript"/>
              </w:rPr>
              <w:t>0</w:t>
            </w:r>
            <w:r w:rsidRPr="009B3807">
              <w:rPr>
                <w:rFonts w:ascii="Times New Roman" w:hAnsi="Times New Roman" w:cs="Times New Roman"/>
                <w:sz w:val="24"/>
                <w:szCs w:val="24"/>
              </w:rPr>
              <w:t xml:space="preserve">C </w:t>
            </w:r>
            <w:r w:rsidRPr="009B3807">
              <w:rPr>
                <w:rFonts w:ascii="Times New Roman" w:hAnsi="Times New Roman" w:cs="Times New Roman"/>
                <w:color w:val="333333"/>
                <w:sz w:val="24"/>
                <w:szCs w:val="24"/>
                <w:shd w:val="clear" w:color="auto" w:fill="FFFFFF"/>
              </w:rPr>
              <w:t xml:space="preserve">, realizat conform  </w:t>
            </w:r>
            <w:r w:rsidRPr="009B3807">
              <w:rPr>
                <w:rFonts w:ascii="Times New Roman" w:hAnsi="Times New Roman" w:cs="Times New Roman"/>
                <w:color w:val="000000"/>
                <w:sz w:val="24"/>
                <w:szCs w:val="24"/>
                <w:shd w:val="clear" w:color="auto" w:fill="FFFFFF"/>
              </w:rPr>
              <w:t>Directivei Europene</w:t>
            </w:r>
            <w:r w:rsidRPr="009B3807">
              <w:rPr>
                <w:rFonts w:ascii="Times New Roman" w:hAnsi="Times New Roman" w:cs="Times New Roman"/>
                <w:color w:val="444444"/>
                <w:sz w:val="24"/>
                <w:szCs w:val="24"/>
                <w:shd w:val="clear" w:color="auto" w:fill="FFFFFF"/>
              </w:rPr>
              <w:t xml:space="preserve"> 2010/35 EC </w:t>
            </w:r>
            <w:r w:rsidRPr="009B3807">
              <w:rPr>
                <w:rFonts w:ascii="Times New Roman" w:hAnsi="Times New Roman" w:cs="Times New Roman"/>
                <w:sz w:val="24"/>
                <w:szCs w:val="24"/>
                <w:shd w:val="clear" w:color="auto" w:fill="FFFFFF"/>
              </w:rPr>
              <w:t xml:space="preserve">pentru </w:t>
            </w:r>
            <w:r w:rsidRPr="009B3807">
              <w:rPr>
                <w:rFonts w:ascii="Times New Roman" w:hAnsi="Times New Roman" w:cs="Times New Roman"/>
                <w:color w:val="444444"/>
                <w:sz w:val="24"/>
                <w:szCs w:val="24"/>
                <w:shd w:val="clear" w:color="auto" w:fill="FFFFFF"/>
              </w:rPr>
              <w:t>echipamentelor sub presiune transportabile </w:t>
            </w:r>
            <w:r w:rsidRPr="009B3807">
              <w:rPr>
                <w:rFonts w:ascii="Times New Roman" w:hAnsi="Times New Roman" w:cs="Times New Roman"/>
                <w:color w:val="000000"/>
                <w:sz w:val="24"/>
                <w:szCs w:val="24"/>
                <w:shd w:val="clear" w:color="auto" w:fill="FFFFFF"/>
              </w:rPr>
              <w:t xml:space="preserve"> (TPED);</w:t>
            </w:r>
          </w:p>
          <w:p w14:paraId="0E83EA0B"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 xml:space="preserve">Simbolul hst </w:t>
            </w:r>
            <w:r w:rsidRPr="009B3807">
              <w:rPr>
                <w:rFonts w:ascii="Times New Roman" w:hAnsi="Times New Roman" w:cs="Times New Roman"/>
                <w:bCs/>
                <w:iCs/>
                <w:sz w:val="24"/>
                <w:szCs w:val="24"/>
              </w:rPr>
              <w:t>se definește ca înălțimea stâlpilor unei linii electrice aeriene.</w:t>
            </w:r>
          </w:p>
          <w:p w14:paraId="75B65B18"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lastRenderedPageBreak/>
              <w:t>Sistem ESD (Emergency Shut Down</w:t>
            </w:r>
            <w:r w:rsidRPr="009B3807">
              <w:rPr>
                <w:rFonts w:ascii="Times New Roman" w:hAnsi="Times New Roman" w:cs="Times New Roman"/>
                <w:i/>
                <w:iCs/>
                <w:sz w:val="24"/>
                <w:szCs w:val="24"/>
              </w:rPr>
              <w:t>)</w:t>
            </w:r>
            <w:r w:rsidRPr="009B3807">
              <w:rPr>
                <w:rFonts w:ascii="Times New Roman" w:hAnsi="Times New Roman" w:cs="Times New Roman"/>
                <w:sz w:val="24"/>
                <w:szCs w:val="24"/>
              </w:rPr>
              <w:t xml:space="preserve"> sistem de securitate care oprește în siguranță și eficient întreaga instalație de GNL sau  componente pentru a minimiza escaladarea incidentelor.</w:t>
            </w:r>
          </w:p>
          <w:p w14:paraId="6FD1A346"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Sistem PSD (Process Shut Down</w:t>
            </w:r>
            <w:r w:rsidRPr="009B3807">
              <w:rPr>
                <w:rFonts w:ascii="Times New Roman" w:hAnsi="Times New Roman" w:cs="Times New Roman"/>
                <w:i/>
                <w:iCs/>
                <w:sz w:val="24"/>
                <w:szCs w:val="24"/>
              </w:rPr>
              <w:t>)</w:t>
            </w:r>
            <w:r w:rsidRPr="009B3807">
              <w:rPr>
                <w:rFonts w:ascii="Times New Roman" w:hAnsi="Times New Roman" w:cs="Times New Roman"/>
                <w:sz w:val="24"/>
                <w:szCs w:val="24"/>
              </w:rPr>
              <w:t xml:space="preserve"> sistem care oprește în siguranță și eficient unitățile individuale din motive de proces </w:t>
            </w:r>
            <w:r w:rsidRPr="009B3807">
              <w:rPr>
                <w:rFonts w:ascii="Times New Roman" w:hAnsi="Times New Roman" w:cs="Times New Roman"/>
                <w:color w:val="000000"/>
                <w:sz w:val="24"/>
                <w:szCs w:val="24"/>
                <w:shd w:val="clear" w:color="auto" w:fill="FFFFFF"/>
              </w:rPr>
              <w:t>la sesizarea scăpărilor de GNL  sau izbucnirea unui incendiu la depozitarea si gazeificarea GNL,   fiind  conceput pentru a reduce la minimum consecințele situațiilor de urgență.</w:t>
            </w:r>
          </w:p>
          <w:p w14:paraId="5871A280"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Sistem de stocare si regazeificare GNL</w:t>
            </w:r>
            <w:r w:rsidRPr="009B3807">
              <w:rPr>
                <w:rFonts w:ascii="Times New Roman" w:hAnsi="Times New Roman" w:cs="Times New Roman"/>
                <w:b/>
                <w:bCs/>
                <w:sz w:val="24"/>
                <w:szCs w:val="24"/>
              </w:rPr>
              <w:t xml:space="preserve"> </w:t>
            </w:r>
            <w:r w:rsidRPr="009B3807">
              <w:rPr>
                <w:rFonts w:ascii="Times New Roman" w:hAnsi="Times New Roman" w:cs="Times New Roman"/>
                <w:sz w:val="24"/>
                <w:szCs w:val="24"/>
              </w:rPr>
              <w:t>totalitatea utilajelor, echipamentelor, conductelor, armaturilor, sistemelor de siguranța si protecție, de depozitare , de manipulare si aprovizionare  cu gaze naturale lichefiate a rețelelor de alimentare cu gaze naturale la presiune redusa spre consumatori casnici sau comerciali/industriali.</w:t>
            </w:r>
          </w:p>
          <w:p w14:paraId="1A73DBE6" w14:textId="77777777" w:rsidR="00332A53"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 xml:space="preserve">Skidul de regazeificare </w:t>
            </w:r>
            <w:r w:rsidRPr="009B3807">
              <w:rPr>
                <w:rFonts w:ascii="Times New Roman" w:hAnsi="Times New Roman" w:cs="Times New Roman"/>
                <w:sz w:val="24"/>
                <w:szCs w:val="24"/>
              </w:rPr>
              <w:t>este o instalație monobloc cu utilaje ( vaporizator, încălzitor) si echipamente ( regulator de presiune , armaturi de siguranța ) si aparate de automatizare măsura si control ( AMC) , trasee de conducte si armaturi , care asigura regazeificarea GNL si obținerea de gaze naturale  la parametrii solicitați pentru a fi utilizați la consumatori casnici si comerciali/industriali.</w:t>
            </w:r>
          </w:p>
          <w:p w14:paraId="69C7C066"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2F2CEB96"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6956ADDC"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3D58BEFE"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10A3E999"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7B454574"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2B868028"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61EF52AD"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35439003"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7BF8A2C5"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0C895E0C"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0CE9BD37"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7E0CAC10"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4731CDC9"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5CB0681E"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76972767"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bCs/>
                <w:i/>
                <w:iCs/>
                <w:sz w:val="24"/>
                <w:szCs w:val="24"/>
              </w:rPr>
            </w:pPr>
          </w:p>
          <w:p w14:paraId="1FCF98D3" w14:textId="77777777" w:rsidR="00332A53" w:rsidRPr="009B3807"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7A269A9C"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sz w:val="24"/>
                <w:szCs w:val="24"/>
              </w:rPr>
              <w:t>Temperatura minimă/maximă admisibilă TS</w:t>
            </w:r>
            <w:r w:rsidRPr="009B3807">
              <w:rPr>
                <w:rFonts w:ascii="Times New Roman" w:hAnsi="Times New Roman" w:cs="Times New Roman"/>
                <w:sz w:val="24"/>
                <w:szCs w:val="24"/>
              </w:rPr>
              <w:t xml:space="preserve"> temperatura  precizata de producător pentru care echipamentul sub presiune a fost proiectat si realizat. </w:t>
            </w:r>
          </w:p>
          <w:p w14:paraId="36064936"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sz w:val="24"/>
                <w:szCs w:val="24"/>
              </w:rPr>
              <w:t>Terminal de GNL</w:t>
            </w:r>
            <w:r w:rsidRPr="009B3807">
              <w:rPr>
                <w:rFonts w:ascii="Times New Roman" w:hAnsi="Times New Roman" w:cs="Times New Roman"/>
                <w:color w:val="000000"/>
                <w:sz w:val="24"/>
                <w:szCs w:val="24"/>
              </w:rPr>
              <w:t xml:space="preserve"> </w:t>
            </w:r>
            <w:r w:rsidRPr="009B3807">
              <w:rPr>
                <w:rFonts w:ascii="Times New Roman" w:eastAsia="Times New Roman" w:hAnsi="Times New Roman" w:cs="Times New Roman"/>
                <w:color w:val="000000"/>
                <w:sz w:val="24"/>
                <w:szCs w:val="24"/>
                <w:shd w:val="clear" w:color="auto" w:fill="FFFFFF"/>
              </w:rPr>
              <w:t xml:space="preserve">totalitatea instalațiilor necesare pentru lichefierea gazelor naturale sau pentru importul, descărcarea şi regazeificarea GNL și care include serviciile auxiliare și instalațiile de înmagazinare temporară  necesare pentru procesul de regazeificare și </w:t>
            </w:r>
            <w:r w:rsidRPr="009B3807">
              <w:rPr>
                <w:rFonts w:ascii="Times New Roman" w:eastAsia="Times New Roman" w:hAnsi="Times New Roman" w:cs="Times New Roman"/>
                <w:color w:val="000000"/>
                <w:sz w:val="24"/>
                <w:szCs w:val="24"/>
                <w:shd w:val="clear" w:color="auto" w:fill="FFFFFF"/>
              </w:rPr>
              <w:lastRenderedPageBreak/>
              <w:t xml:space="preserve">livrarea ulterioară către sistemul de transport prin conducte sau la auto , dar care nu include nici o parte a terminalelor GNL utilizate pentru stocare;         </w:t>
            </w:r>
          </w:p>
          <w:p w14:paraId="2A335DE2"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Vaporizator</w:t>
            </w:r>
            <w:r w:rsidRPr="009B3807">
              <w:rPr>
                <w:rFonts w:ascii="Times New Roman" w:hAnsi="Times New Roman" w:cs="Times New Roman"/>
                <w:b/>
                <w:bCs/>
                <w:sz w:val="24"/>
                <w:szCs w:val="24"/>
              </w:rPr>
              <w:t xml:space="preserve"> ambiental </w:t>
            </w:r>
            <w:r w:rsidRPr="009B3807">
              <w:rPr>
                <w:rFonts w:ascii="Times New Roman" w:eastAsia="Times New Roman" w:hAnsi="Times New Roman" w:cs="Times New Roman"/>
                <w:color w:val="000000"/>
                <w:sz w:val="24"/>
                <w:szCs w:val="24"/>
                <w:shd w:val="clear" w:color="auto" w:fill="FFFFFF"/>
              </w:rPr>
              <w:t xml:space="preserve">schimbător de căldură în care  aerul atmosferic furnizează cantitatea de căldură necesară regazeificării GNL  </w:t>
            </w:r>
            <w:r w:rsidRPr="009B3807">
              <w:rPr>
                <w:rFonts w:ascii="Times New Roman" w:hAnsi="Times New Roman" w:cs="Times New Roman"/>
                <w:sz w:val="24"/>
                <w:szCs w:val="24"/>
              </w:rPr>
              <w:t>pentru asigurarea parametrilor de temperatură și de presiune in vederea alimentarii cu gaze la consumatori.</w:t>
            </w:r>
          </w:p>
          <w:p w14:paraId="0FA56299"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sz w:val="24"/>
                <w:szCs w:val="24"/>
              </w:rPr>
              <w:t>Vapori in fierbere( boil -off)  :</w:t>
            </w:r>
            <w:r w:rsidRPr="009B3807">
              <w:rPr>
                <w:rFonts w:ascii="Times New Roman" w:hAnsi="Times New Roman" w:cs="Times New Roman"/>
                <w:sz w:val="24"/>
                <w:szCs w:val="24"/>
              </w:rPr>
              <w:t xml:space="preserve">  Volumul de vapori  care rezulta când GNL se încălzește la temperatura de fierbere într-un rezervor de depozitare criogenic.</w:t>
            </w:r>
          </w:p>
          <w:p w14:paraId="56C44399"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sz w:val="24"/>
                <w:szCs w:val="24"/>
              </w:rPr>
              <w:t xml:space="preserve"> </w:t>
            </w:r>
            <w:r w:rsidRPr="009B3807">
              <w:rPr>
                <w:rFonts w:ascii="Times New Roman" w:hAnsi="Times New Roman" w:cs="Times New Roman"/>
                <w:b/>
                <w:i/>
                <w:sz w:val="24"/>
                <w:szCs w:val="24"/>
              </w:rPr>
              <w:t xml:space="preserve">Verificare tehnică in utilizare </w:t>
            </w:r>
            <w:r w:rsidRPr="009B3807">
              <w:rPr>
                <w:rFonts w:ascii="Times New Roman" w:hAnsi="Times New Roman" w:cs="Times New Roman"/>
                <w:sz w:val="24"/>
                <w:szCs w:val="24"/>
              </w:rPr>
              <w:t>–totalitatea examinărilor si încercărilor efectuate la o instalație/un echipament sub presiune , periodic si de cate ori se modifica configurația in baza căreia s-a acordat autorizarea funcționarii de către ISCIR ,in scopul asigurării condițiilor de funcționare in siguranța.</w:t>
            </w:r>
          </w:p>
          <w:p w14:paraId="42623161" w14:textId="77777777" w:rsidR="00332A53"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sz w:val="24"/>
                <w:szCs w:val="24"/>
              </w:rPr>
              <w:t xml:space="preserve">Verificare tehnică în vederea autorizării funcționarii </w:t>
            </w:r>
            <w:r w:rsidRPr="009B3807">
              <w:rPr>
                <w:rFonts w:ascii="Times New Roman" w:hAnsi="Times New Roman" w:cs="Times New Roman"/>
                <w:sz w:val="24"/>
                <w:szCs w:val="24"/>
              </w:rPr>
              <w:t>-</w:t>
            </w:r>
            <w:r w:rsidRPr="009B3807">
              <w:rPr>
                <w:rFonts w:ascii="Times New Roman" w:hAnsi="Times New Roman" w:cs="Times New Roman"/>
                <w:b/>
                <w:i/>
                <w:sz w:val="24"/>
                <w:szCs w:val="24"/>
              </w:rPr>
              <w:t xml:space="preserve"> </w:t>
            </w:r>
            <w:r w:rsidRPr="009B3807">
              <w:rPr>
                <w:rFonts w:ascii="Times New Roman" w:hAnsi="Times New Roman" w:cs="Times New Roman"/>
                <w:sz w:val="24"/>
                <w:szCs w:val="24"/>
              </w:rPr>
              <w:t>ansamblul examinărilor şi încercărilor efectuate de către CNCIR in vederea autorizării funcționarii instalațiilor/ si  de către ISCIR pentru echipamentele sub presiune.</w:t>
            </w:r>
          </w:p>
          <w:p w14:paraId="4C0D2630"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2F7ED203"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b/>
                <w:i/>
                <w:sz w:val="24"/>
                <w:szCs w:val="24"/>
              </w:rPr>
            </w:pPr>
          </w:p>
          <w:p w14:paraId="2F4B7703" w14:textId="77777777" w:rsidR="00332A53" w:rsidRPr="009B3807"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76" w:right="26"/>
              <w:jc w:val="both"/>
              <w:rPr>
                <w:rFonts w:ascii="Times New Roman" w:hAnsi="Times New Roman" w:cs="Times New Roman"/>
                <w:sz w:val="24"/>
                <w:szCs w:val="24"/>
              </w:rPr>
            </w:pPr>
          </w:p>
          <w:p w14:paraId="7D217139"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i/>
                <w:sz w:val="24"/>
                <w:szCs w:val="24"/>
              </w:rPr>
              <w:t xml:space="preserve">Zona de retenție a deversărilor  </w:t>
            </w:r>
            <w:r w:rsidRPr="009B3807">
              <w:rPr>
                <w:rFonts w:ascii="Times New Roman" w:hAnsi="Times New Roman" w:cs="Times New Roman"/>
                <w:color w:val="000000"/>
                <w:sz w:val="24"/>
                <w:szCs w:val="24"/>
              </w:rPr>
              <w:t>-</w:t>
            </w:r>
            <w:r w:rsidRPr="009B3807">
              <w:rPr>
                <w:rFonts w:ascii="Times New Roman" w:eastAsia="Times New Roman" w:hAnsi="Times New Roman" w:cs="Times New Roman"/>
                <w:color w:val="000000"/>
                <w:sz w:val="24"/>
                <w:szCs w:val="24"/>
                <w:shd w:val="clear" w:color="auto" w:fill="FFFFFF"/>
              </w:rPr>
              <w:t xml:space="preserve"> Perimetru delimitat care nu permite împrăștierea în cazul unor scurgeri sau accidente cu GNL.</w:t>
            </w:r>
          </w:p>
          <w:p w14:paraId="07018E53" w14:textId="77777777" w:rsidR="00332A53" w:rsidRPr="009B3807" w:rsidRDefault="00332A53" w:rsidP="007C662F">
            <w:pPr>
              <w:pStyle w:val="ListParagraph"/>
              <w:widowControl w:val="0"/>
              <w:numPr>
                <w:ilvl w:val="3"/>
                <w:numId w:val="4"/>
              </w:numPr>
              <w:tabs>
                <w:tab w:val="left" w:pos="90"/>
                <w:tab w:val="left" w:pos="360"/>
                <w:tab w:val="left" w:pos="720"/>
                <w:tab w:val="left" w:pos="900"/>
                <w:tab w:val="left" w:pos="1080"/>
                <w:tab w:val="left" w:pos="1530"/>
                <w:tab w:val="left" w:pos="3420"/>
                <w:tab w:val="left" w:pos="9180"/>
                <w:tab w:val="left" w:pos="9514"/>
              </w:tabs>
              <w:spacing w:after="0" w:line="240" w:lineRule="auto"/>
              <w:ind w:left="176" w:right="26" w:firstLine="0"/>
              <w:jc w:val="both"/>
              <w:rPr>
                <w:rFonts w:ascii="Times New Roman" w:hAnsi="Times New Roman" w:cs="Times New Roman"/>
                <w:sz w:val="24"/>
                <w:szCs w:val="24"/>
              </w:rPr>
            </w:pPr>
            <w:r w:rsidRPr="009B3807">
              <w:rPr>
                <w:rFonts w:ascii="Times New Roman" w:hAnsi="Times New Roman" w:cs="Times New Roman"/>
                <w:b/>
                <w:bCs/>
                <w:i/>
                <w:iCs/>
                <w:color w:val="000000"/>
                <w:sz w:val="24"/>
                <w:szCs w:val="24"/>
              </w:rPr>
              <w:t>Zona de transvazare</w:t>
            </w:r>
            <w:r w:rsidRPr="009B3807">
              <w:rPr>
                <w:rFonts w:ascii="Times New Roman" w:hAnsi="Times New Roman" w:cs="Times New Roman"/>
                <w:color w:val="000000"/>
                <w:sz w:val="24"/>
                <w:szCs w:val="24"/>
              </w:rPr>
              <w:t xml:space="preserve"> –locul in care staționează cisterna/semiremorca pentru aprovizionare cu GNL a rezervorului  criogenic. </w:t>
            </w:r>
          </w:p>
          <w:p w14:paraId="61BDA7F1" w14:textId="77777777" w:rsidR="00332A53" w:rsidRPr="00CF0CF4" w:rsidRDefault="00332A53" w:rsidP="007C662F">
            <w:pPr>
              <w:widowControl w:val="0"/>
              <w:jc w:val="both"/>
              <w:rPr>
                <w:rFonts w:ascii="Times New Roman" w:hAnsi="Times New Roman" w:cs="Times New Roman"/>
                <w:sz w:val="24"/>
                <w:szCs w:val="24"/>
              </w:rPr>
            </w:pPr>
          </w:p>
        </w:tc>
        <w:tc>
          <w:tcPr>
            <w:tcW w:w="5807" w:type="dxa"/>
          </w:tcPr>
          <w:p w14:paraId="43E0C5AE" w14:textId="77777777" w:rsidR="00332A53" w:rsidRDefault="00332A53" w:rsidP="007C662F">
            <w:pPr>
              <w:widowControl w:val="0"/>
              <w:jc w:val="both"/>
              <w:rPr>
                <w:rFonts w:ascii="Times New Roman" w:hAnsi="Times New Roman" w:cs="Times New Roman"/>
                <w:b/>
                <w:sz w:val="24"/>
                <w:szCs w:val="24"/>
              </w:rPr>
            </w:pPr>
          </w:p>
          <w:p w14:paraId="210C8B17" w14:textId="77777777" w:rsidR="00332A53" w:rsidRDefault="00332A53" w:rsidP="007C662F">
            <w:pPr>
              <w:widowControl w:val="0"/>
              <w:jc w:val="both"/>
              <w:rPr>
                <w:rFonts w:ascii="Times New Roman" w:hAnsi="Times New Roman" w:cs="Times New Roman"/>
                <w:b/>
                <w:sz w:val="24"/>
                <w:szCs w:val="24"/>
              </w:rPr>
            </w:pPr>
          </w:p>
          <w:p w14:paraId="7940B3E3" w14:textId="77777777" w:rsidR="00332A53" w:rsidRDefault="00332A53" w:rsidP="007C662F">
            <w:pPr>
              <w:widowControl w:val="0"/>
              <w:jc w:val="both"/>
              <w:rPr>
                <w:rFonts w:ascii="Times New Roman" w:hAnsi="Times New Roman" w:cs="Times New Roman"/>
                <w:b/>
                <w:sz w:val="24"/>
                <w:szCs w:val="24"/>
              </w:rPr>
            </w:pPr>
          </w:p>
          <w:p w14:paraId="4242170E" w14:textId="77777777" w:rsidR="00332A53" w:rsidRDefault="00332A53" w:rsidP="007C662F">
            <w:pPr>
              <w:widowControl w:val="0"/>
              <w:jc w:val="both"/>
              <w:rPr>
                <w:rFonts w:ascii="Times New Roman" w:hAnsi="Times New Roman" w:cs="Times New Roman"/>
                <w:b/>
                <w:sz w:val="24"/>
                <w:szCs w:val="24"/>
              </w:rPr>
            </w:pPr>
          </w:p>
          <w:p w14:paraId="7C7B5D35" w14:textId="77777777" w:rsidR="00332A53" w:rsidRDefault="00332A53" w:rsidP="007C662F">
            <w:pPr>
              <w:widowControl w:val="0"/>
              <w:jc w:val="both"/>
              <w:rPr>
                <w:rFonts w:ascii="Times New Roman" w:hAnsi="Times New Roman" w:cs="Times New Roman"/>
                <w:b/>
                <w:sz w:val="24"/>
                <w:szCs w:val="24"/>
              </w:rPr>
            </w:pPr>
          </w:p>
          <w:p w14:paraId="23B3B464" w14:textId="77777777" w:rsidR="00332A53" w:rsidRDefault="00332A53" w:rsidP="007C662F">
            <w:pPr>
              <w:widowControl w:val="0"/>
              <w:jc w:val="both"/>
              <w:rPr>
                <w:rFonts w:ascii="Times New Roman" w:hAnsi="Times New Roman" w:cs="Times New Roman"/>
                <w:b/>
                <w:sz w:val="24"/>
                <w:szCs w:val="24"/>
              </w:rPr>
            </w:pPr>
          </w:p>
          <w:p w14:paraId="401C16CD" w14:textId="77777777" w:rsidR="00332A53" w:rsidRDefault="00332A53" w:rsidP="007C662F">
            <w:pPr>
              <w:widowControl w:val="0"/>
              <w:jc w:val="both"/>
              <w:rPr>
                <w:rFonts w:ascii="Times New Roman" w:hAnsi="Times New Roman" w:cs="Times New Roman"/>
                <w:b/>
                <w:sz w:val="24"/>
                <w:szCs w:val="24"/>
              </w:rPr>
            </w:pPr>
            <w:r>
              <w:rPr>
                <w:rFonts w:ascii="Times New Roman" w:hAnsi="Times New Roman" w:cs="Times New Roman"/>
                <w:b/>
                <w:sz w:val="24"/>
                <w:szCs w:val="24"/>
              </w:rPr>
              <w:t>IGSU</w:t>
            </w:r>
          </w:p>
          <w:p w14:paraId="10A39257" w14:textId="77777777" w:rsidR="00332A53" w:rsidRPr="00A77D63" w:rsidRDefault="00332A53" w:rsidP="007C662F">
            <w:pPr>
              <w:widowControl w:val="0"/>
              <w:jc w:val="both"/>
              <w:rPr>
                <w:rFonts w:ascii="Times New Roman" w:hAnsi="Times New Roman" w:cs="Times New Roman"/>
                <w:sz w:val="24"/>
                <w:szCs w:val="24"/>
              </w:rPr>
            </w:pPr>
            <w:r>
              <w:rPr>
                <w:rFonts w:ascii="Times New Roman" w:hAnsi="Times New Roman" w:cs="Times New Roman"/>
                <w:sz w:val="24"/>
                <w:szCs w:val="24"/>
              </w:rPr>
              <w:t xml:space="preserve">Trebuie eleiminată definiția pentru </w:t>
            </w:r>
            <w:r w:rsidRPr="00A77D63">
              <w:rPr>
                <w:rFonts w:ascii="Times New Roman" w:hAnsi="Times New Roman" w:cs="Times New Roman"/>
                <w:bCs/>
                <w:i/>
                <w:iCs/>
                <w:sz w:val="24"/>
                <w:szCs w:val="24"/>
              </w:rPr>
              <w:t xml:space="preserve">Aviz/autorizație de </w:t>
            </w:r>
            <w:r w:rsidRPr="00A77D63">
              <w:rPr>
                <w:rFonts w:ascii="Times New Roman" w:hAnsi="Times New Roman" w:cs="Times New Roman"/>
                <w:bCs/>
                <w:i/>
                <w:iCs/>
                <w:sz w:val="24"/>
                <w:szCs w:val="24"/>
              </w:rPr>
              <w:lastRenderedPageBreak/>
              <w:t>securitate la incendiu</w:t>
            </w:r>
            <w:r>
              <w:rPr>
                <w:rFonts w:ascii="Times New Roman" w:hAnsi="Times New Roman" w:cs="Times New Roman"/>
                <w:bCs/>
                <w:iCs/>
                <w:sz w:val="24"/>
                <w:szCs w:val="24"/>
              </w:rPr>
              <w:t xml:space="preserve"> întrucât aceasta se regăsește într-un act normativ de nivel superior</w:t>
            </w:r>
            <w:r>
              <w:rPr>
                <w:rStyle w:val="FootnoteReference"/>
                <w:rFonts w:ascii="Times New Roman" w:hAnsi="Times New Roman" w:cs="Times New Roman"/>
                <w:bCs/>
                <w:iCs/>
                <w:sz w:val="24"/>
                <w:szCs w:val="24"/>
              </w:rPr>
              <w:footnoteReference w:id="1"/>
            </w:r>
          </w:p>
          <w:p w14:paraId="6E31BB3D" w14:textId="77777777" w:rsidR="00332A53" w:rsidRDefault="00332A53" w:rsidP="007C662F">
            <w:pPr>
              <w:widowControl w:val="0"/>
              <w:jc w:val="both"/>
              <w:rPr>
                <w:rFonts w:ascii="Times New Roman" w:hAnsi="Times New Roman" w:cs="Times New Roman"/>
                <w:b/>
                <w:sz w:val="24"/>
                <w:szCs w:val="24"/>
              </w:rPr>
            </w:pPr>
          </w:p>
          <w:p w14:paraId="04E916BD" w14:textId="77777777" w:rsidR="00332A53" w:rsidRDefault="00332A53" w:rsidP="007C662F">
            <w:pPr>
              <w:widowControl w:val="0"/>
              <w:jc w:val="both"/>
              <w:rPr>
                <w:rFonts w:ascii="Times New Roman" w:hAnsi="Times New Roman" w:cs="Times New Roman"/>
                <w:b/>
                <w:sz w:val="24"/>
                <w:szCs w:val="24"/>
              </w:rPr>
            </w:pPr>
          </w:p>
          <w:p w14:paraId="7D1A02A2" w14:textId="77777777" w:rsidR="00332A53" w:rsidRDefault="00332A53" w:rsidP="007C662F">
            <w:pPr>
              <w:widowControl w:val="0"/>
              <w:jc w:val="both"/>
              <w:rPr>
                <w:rFonts w:ascii="Times New Roman" w:hAnsi="Times New Roman" w:cs="Times New Roman"/>
                <w:b/>
                <w:sz w:val="24"/>
                <w:szCs w:val="24"/>
              </w:rPr>
            </w:pPr>
          </w:p>
          <w:p w14:paraId="69E406F9" w14:textId="77777777" w:rsidR="00332A53" w:rsidRDefault="00332A53" w:rsidP="007C662F">
            <w:pPr>
              <w:widowControl w:val="0"/>
              <w:jc w:val="both"/>
              <w:rPr>
                <w:rFonts w:ascii="Times New Roman" w:hAnsi="Times New Roman" w:cs="Times New Roman"/>
                <w:b/>
                <w:sz w:val="24"/>
                <w:szCs w:val="24"/>
              </w:rPr>
            </w:pPr>
          </w:p>
          <w:p w14:paraId="6BEC5DB0" w14:textId="77777777" w:rsidR="00332A53" w:rsidRDefault="00332A53" w:rsidP="007C662F">
            <w:pPr>
              <w:widowControl w:val="0"/>
              <w:jc w:val="both"/>
              <w:rPr>
                <w:rFonts w:ascii="Times New Roman" w:hAnsi="Times New Roman" w:cs="Times New Roman"/>
                <w:b/>
                <w:sz w:val="24"/>
                <w:szCs w:val="24"/>
              </w:rPr>
            </w:pPr>
          </w:p>
          <w:p w14:paraId="65D323F8" w14:textId="77777777" w:rsidR="00332A53" w:rsidRDefault="00332A53" w:rsidP="007C662F">
            <w:pPr>
              <w:widowControl w:val="0"/>
              <w:jc w:val="both"/>
              <w:rPr>
                <w:rFonts w:ascii="Times New Roman" w:hAnsi="Times New Roman" w:cs="Times New Roman"/>
                <w:b/>
                <w:sz w:val="24"/>
                <w:szCs w:val="24"/>
              </w:rPr>
            </w:pPr>
            <w:r>
              <w:rPr>
                <w:rFonts w:ascii="Times New Roman" w:hAnsi="Times New Roman" w:cs="Times New Roman"/>
                <w:b/>
                <w:sz w:val="24"/>
                <w:szCs w:val="24"/>
              </w:rPr>
              <w:t>ISCIR</w:t>
            </w:r>
          </w:p>
          <w:p w14:paraId="7017C4D2" w14:textId="2B402026" w:rsidR="00332A53" w:rsidRDefault="00332A53" w:rsidP="00ED4DA6">
            <w:pPr>
              <w:autoSpaceDE w:val="0"/>
              <w:autoSpaceDN w:val="0"/>
              <w:adjustRightInd w:val="0"/>
              <w:jc w:val="both"/>
              <w:rPr>
                <w:rFonts w:ascii="Times New Roman" w:hAnsi="Times New Roman" w:cs="Times New Roman"/>
                <w:color w:val="FF0000"/>
                <w:sz w:val="24"/>
                <w:szCs w:val="24"/>
              </w:rPr>
            </w:pPr>
            <w:r w:rsidRPr="00A477E0">
              <w:rPr>
                <w:rFonts w:ascii="Times New Roman" w:hAnsi="Times New Roman" w:cs="Times New Roman"/>
                <w:b/>
                <w:bCs/>
                <w:i/>
                <w:iCs/>
                <w:sz w:val="24"/>
                <w:szCs w:val="24"/>
              </w:rPr>
              <w:t xml:space="preserve">Aviz obligatoriu de instalare ISCIR este </w:t>
            </w:r>
            <w:r w:rsidRPr="00A477E0">
              <w:rPr>
                <w:rFonts w:ascii="Times New Roman" w:hAnsi="Times New Roman" w:cs="Times New Roman"/>
                <w:color w:val="000000"/>
                <w:sz w:val="24"/>
                <w:szCs w:val="24"/>
                <w:shd w:val="clear" w:color="auto" w:fill="FFFFFF"/>
              </w:rPr>
              <w:t>un act administrativ emis</w:t>
            </w:r>
            <w:r w:rsidRPr="00A477E0">
              <w:rPr>
                <w:rFonts w:ascii="Times New Roman" w:hAnsi="Times New Roman" w:cs="Times New Roman"/>
                <w:b/>
                <w:bCs/>
                <w:i/>
                <w:iCs/>
                <w:sz w:val="24"/>
                <w:szCs w:val="24"/>
              </w:rPr>
              <w:t xml:space="preserve"> </w:t>
            </w:r>
            <w:r w:rsidRPr="00A477E0">
              <w:rPr>
                <w:rFonts w:ascii="Times New Roman" w:hAnsi="Times New Roman" w:cs="Times New Roman"/>
                <w:sz w:val="24"/>
                <w:szCs w:val="24"/>
              </w:rPr>
              <w:t>de ISCIR-</w:t>
            </w:r>
            <w:r w:rsidRPr="00E96320">
              <w:rPr>
                <w:rFonts w:ascii="Times New Roman" w:hAnsi="Times New Roman" w:cs="Times New Roman"/>
                <w:strike/>
                <w:sz w:val="24"/>
                <w:szCs w:val="24"/>
              </w:rPr>
              <w:t>INSPECT  IT</w:t>
            </w:r>
            <w:r w:rsidRPr="00A477E0">
              <w:rPr>
                <w:rFonts w:ascii="Times New Roman" w:hAnsi="Times New Roman" w:cs="Times New Roman"/>
                <w:sz w:val="24"/>
                <w:szCs w:val="24"/>
              </w:rPr>
              <w:t xml:space="preserve"> pentru deținătorii/utilizatorii de instalații/echipamente, ca urmare a verificării condițiilor de montare/instalare conform prescripțiilor tehnice, pe baza căruia pot începe lucrările de montare/instalare;</w:t>
            </w:r>
            <w:r w:rsidRPr="00A477E0">
              <w:rPr>
                <w:rFonts w:ascii="Times New Roman" w:hAnsi="Times New Roman" w:cs="Times New Roman"/>
                <w:color w:val="FF0000"/>
                <w:sz w:val="24"/>
                <w:szCs w:val="24"/>
              </w:rPr>
              <w:t>.</w:t>
            </w:r>
          </w:p>
          <w:p w14:paraId="2E12BEC5" w14:textId="77777777" w:rsidR="007C662F" w:rsidRPr="00ED4DA6" w:rsidRDefault="007C662F" w:rsidP="00ED4DA6">
            <w:pPr>
              <w:autoSpaceDE w:val="0"/>
              <w:autoSpaceDN w:val="0"/>
              <w:adjustRightInd w:val="0"/>
              <w:jc w:val="both"/>
              <w:rPr>
                <w:rFonts w:ascii="Times New Roman" w:hAnsi="Times New Roman" w:cs="Times New Roman"/>
                <w:b/>
                <w:bCs/>
                <w:sz w:val="24"/>
                <w:szCs w:val="24"/>
                <w:lang w:eastAsia="ro-RO"/>
              </w:rPr>
            </w:pPr>
            <w:r w:rsidRPr="00ED4DA6">
              <w:rPr>
                <w:rFonts w:ascii="Times New Roman" w:hAnsi="Times New Roman" w:cs="Times New Roman"/>
                <w:b/>
                <w:bCs/>
                <w:sz w:val="24"/>
                <w:szCs w:val="24"/>
                <w:lang w:eastAsia="ro-RO"/>
              </w:rPr>
              <w:t>În cazul instalării recipientelor care se încadrează în prevederile ANEXEI 1^2, nr. crt. 2, poz. 7 din Hotărârea Guvernului nr. 1340/2001 și care vor fi prevăzute în viitoarea prescripție tehnică PT C 4.</w:t>
            </w:r>
          </w:p>
          <w:p w14:paraId="2E494FC0" w14:textId="202D49AF" w:rsidR="007C662F" w:rsidRPr="00ED4DA6" w:rsidRDefault="007C662F" w:rsidP="00ED4DA6">
            <w:pPr>
              <w:autoSpaceDE w:val="0"/>
              <w:autoSpaceDN w:val="0"/>
              <w:adjustRightInd w:val="0"/>
              <w:jc w:val="both"/>
              <w:rPr>
                <w:rFonts w:ascii="Times New Roman" w:hAnsi="Times New Roman" w:cs="Times New Roman"/>
                <w:b/>
                <w:bCs/>
                <w:sz w:val="24"/>
                <w:szCs w:val="24"/>
                <w:lang w:eastAsia="ro-RO"/>
              </w:rPr>
            </w:pPr>
            <w:r w:rsidRPr="00ED4DA6">
              <w:rPr>
                <w:rFonts w:ascii="Times New Roman" w:hAnsi="Times New Roman" w:cs="Times New Roman"/>
                <w:b/>
                <w:bCs/>
                <w:sz w:val="24"/>
                <w:szCs w:val="24"/>
                <w:lang w:eastAsia="ro-RO"/>
              </w:rPr>
              <w:t>Prescripția tehnică PT C 4 – 2010 în vigoare nu prevede necesitatea obținerii avizului obligatoriu de instalare.</w:t>
            </w:r>
          </w:p>
          <w:p w14:paraId="5AE6A36C" w14:textId="5B4CCF57" w:rsidR="00332A53" w:rsidRPr="007C662F"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A477E0">
              <w:rPr>
                <w:rFonts w:ascii="Times New Roman" w:hAnsi="Times New Roman" w:cs="Times New Roman"/>
                <w:b/>
                <w:bCs/>
                <w:i/>
                <w:iCs/>
                <w:sz w:val="24"/>
                <w:szCs w:val="24"/>
              </w:rPr>
              <w:t xml:space="preserve">Autorizație ISCIR – </w:t>
            </w:r>
            <w:r w:rsidRPr="00C703C8">
              <w:rPr>
                <w:rFonts w:ascii="Times New Roman" w:hAnsi="Times New Roman" w:cs="Times New Roman"/>
                <w:b/>
                <w:bCs/>
                <w:i/>
                <w:iCs/>
                <w:color w:val="4F81BD" w:themeColor="accent1"/>
                <w:sz w:val="24"/>
                <w:szCs w:val="24"/>
              </w:rPr>
              <w:t>act administrativ care atestă dreptul de exercitare al activității autorizate;</w:t>
            </w:r>
            <w:r w:rsidRPr="00A477E0">
              <w:rPr>
                <w:rFonts w:ascii="Times New Roman" w:hAnsi="Times New Roman" w:cs="Times New Roman"/>
                <w:color w:val="FF0000"/>
                <w:sz w:val="24"/>
                <w:szCs w:val="24"/>
              </w:rPr>
              <w:t>.</w:t>
            </w:r>
          </w:p>
          <w:p w14:paraId="3951A0EC" w14:textId="77777777" w:rsidR="007C662F" w:rsidRPr="00ED4DA6" w:rsidRDefault="007C662F" w:rsidP="00ED4DA6">
            <w:pPr>
              <w:pStyle w:val="pf0"/>
              <w:spacing w:before="0" w:beforeAutospacing="0" w:after="0" w:afterAutospacing="0"/>
              <w:jc w:val="both"/>
              <w:rPr>
                <w:b/>
                <w:bCs/>
              </w:rPr>
            </w:pPr>
            <w:proofErr w:type="spellStart"/>
            <w:r w:rsidRPr="00ED4DA6">
              <w:rPr>
                <w:rStyle w:val="cf01"/>
                <w:rFonts w:ascii="Times New Roman" w:hAnsi="Times New Roman" w:cs="Times New Roman"/>
                <w:b/>
                <w:bCs/>
                <w:sz w:val="24"/>
                <w:szCs w:val="24"/>
              </w:rPr>
              <w:t>În</w:t>
            </w:r>
            <w:proofErr w:type="spellEnd"/>
            <w:r w:rsidRPr="00ED4DA6">
              <w:rPr>
                <w:rStyle w:val="cf01"/>
                <w:rFonts w:ascii="Times New Roman" w:hAnsi="Times New Roman" w:cs="Times New Roman"/>
                <w:b/>
                <w:bCs/>
                <w:sz w:val="24"/>
                <w:szCs w:val="24"/>
              </w:rPr>
              <w:t xml:space="preserve"> </w:t>
            </w:r>
            <w:proofErr w:type="spellStart"/>
            <w:r w:rsidRPr="00ED4DA6">
              <w:rPr>
                <w:rStyle w:val="cf01"/>
                <w:rFonts w:ascii="Times New Roman" w:hAnsi="Times New Roman" w:cs="Times New Roman"/>
                <w:b/>
                <w:bCs/>
                <w:sz w:val="24"/>
                <w:szCs w:val="24"/>
              </w:rPr>
              <w:t>cazul</w:t>
            </w:r>
            <w:proofErr w:type="spellEnd"/>
            <w:r w:rsidRPr="00ED4DA6">
              <w:rPr>
                <w:rStyle w:val="cf01"/>
                <w:rFonts w:ascii="Times New Roman" w:hAnsi="Times New Roman" w:cs="Times New Roman"/>
                <w:b/>
                <w:bCs/>
                <w:sz w:val="24"/>
                <w:szCs w:val="24"/>
              </w:rPr>
              <w:t xml:space="preserve"> </w:t>
            </w:r>
            <w:proofErr w:type="spellStart"/>
            <w:r w:rsidRPr="00ED4DA6">
              <w:rPr>
                <w:rStyle w:val="cf01"/>
                <w:rFonts w:ascii="Times New Roman" w:hAnsi="Times New Roman" w:cs="Times New Roman"/>
                <w:b/>
                <w:bCs/>
                <w:sz w:val="24"/>
                <w:szCs w:val="24"/>
              </w:rPr>
              <w:t>instalării</w:t>
            </w:r>
            <w:proofErr w:type="spellEnd"/>
            <w:r w:rsidRPr="00ED4DA6">
              <w:rPr>
                <w:rStyle w:val="cf01"/>
                <w:rFonts w:ascii="Times New Roman" w:hAnsi="Times New Roman" w:cs="Times New Roman"/>
                <w:b/>
                <w:bCs/>
                <w:sz w:val="24"/>
                <w:szCs w:val="24"/>
              </w:rPr>
              <w:t xml:space="preserve"> </w:t>
            </w:r>
            <w:proofErr w:type="spellStart"/>
            <w:r w:rsidRPr="00ED4DA6">
              <w:rPr>
                <w:rStyle w:val="cf01"/>
                <w:rFonts w:ascii="Times New Roman" w:hAnsi="Times New Roman" w:cs="Times New Roman"/>
                <w:b/>
                <w:bCs/>
                <w:sz w:val="24"/>
                <w:szCs w:val="24"/>
              </w:rPr>
              <w:t>recipientelor</w:t>
            </w:r>
            <w:proofErr w:type="spellEnd"/>
            <w:r w:rsidRPr="00ED4DA6">
              <w:rPr>
                <w:rStyle w:val="cf01"/>
                <w:rFonts w:ascii="Times New Roman" w:hAnsi="Times New Roman" w:cs="Times New Roman"/>
                <w:b/>
                <w:bCs/>
                <w:sz w:val="24"/>
                <w:szCs w:val="24"/>
              </w:rPr>
              <w:t xml:space="preserve"> care se </w:t>
            </w:r>
            <w:proofErr w:type="spellStart"/>
            <w:r w:rsidRPr="00ED4DA6">
              <w:rPr>
                <w:rStyle w:val="cf01"/>
                <w:rFonts w:ascii="Times New Roman" w:hAnsi="Times New Roman" w:cs="Times New Roman"/>
                <w:b/>
                <w:bCs/>
                <w:sz w:val="24"/>
                <w:szCs w:val="24"/>
              </w:rPr>
              <w:t>încadrează</w:t>
            </w:r>
            <w:proofErr w:type="spellEnd"/>
            <w:r w:rsidRPr="00ED4DA6">
              <w:rPr>
                <w:rStyle w:val="cf01"/>
                <w:rFonts w:ascii="Times New Roman" w:hAnsi="Times New Roman" w:cs="Times New Roman"/>
                <w:b/>
                <w:bCs/>
                <w:sz w:val="24"/>
                <w:szCs w:val="24"/>
              </w:rPr>
              <w:t xml:space="preserve"> </w:t>
            </w:r>
            <w:proofErr w:type="spellStart"/>
            <w:r w:rsidRPr="00ED4DA6">
              <w:rPr>
                <w:rStyle w:val="cf01"/>
                <w:rFonts w:ascii="Times New Roman" w:hAnsi="Times New Roman" w:cs="Times New Roman"/>
                <w:b/>
                <w:bCs/>
                <w:sz w:val="24"/>
                <w:szCs w:val="24"/>
              </w:rPr>
              <w:t>în</w:t>
            </w:r>
            <w:proofErr w:type="spellEnd"/>
            <w:r w:rsidRPr="00ED4DA6">
              <w:rPr>
                <w:rStyle w:val="cf01"/>
                <w:rFonts w:ascii="Times New Roman" w:hAnsi="Times New Roman" w:cs="Times New Roman"/>
                <w:b/>
                <w:bCs/>
                <w:sz w:val="24"/>
                <w:szCs w:val="24"/>
              </w:rPr>
              <w:t xml:space="preserve"> </w:t>
            </w:r>
            <w:proofErr w:type="spellStart"/>
            <w:r w:rsidRPr="00ED4DA6">
              <w:rPr>
                <w:rStyle w:val="cf01"/>
                <w:rFonts w:ascii="Times New Roman" w:hAnsi="Times New Roman" w:cs="Times New Roman"/>
                <w:b/>
                <w:bCs/>
                <w:sz w:val="24"/>
                <w:szCs w:val="24"/>
              </w:rPr>
              <w:t>prevederile</w:t>
            </w:r>
            <w:proofErr w:type="spellEnd"/>
            <w:r w:rsidRPr="00ED4DA6">
              <w:rPr>
                <w:rStyle w:val="cf01"/>
                <w:rFonts w:ascii="Times New Roman" w:hAnsi="Times New Roman" w:cs="Times New Roman"/>
                <w:b/>
                <w:bCs/>
                <w:sz w:val="24"/>
                <w:szCs w:val="24"/>
              </w:rPr>
              <w:t xml:space="preserve"> ANEXEI 1^2, nr. </w:t>
            </w:r>
            <w:proofErr w:type="spellStart"/>
            <w:r w:rsidRPr="00ED4DA6">
              <w:rPr>
                <w:rStyle w:val="cf01"/>
                <w:rFonts w:ascii="Times New Roman" w:hAnsi="Times New Roman" w:cs="Times New Roman"/>
                <w:b/>
                <w:bCs/>
                <w:sz w:val="24"/>
                <w:szCs w:val="24"/>
              </w:rPr>
              <w:t>crt</w:t>
            </w:r>
            <w:proofErr w:type="spellEnd"/>
            <w:r w:rsidRPr="00ED4DA6">
              <w:rPr>
                <w:rStyle w:val="cf01"/>
                <w:rFonts w:ascii="Times New Roman" w:hAnsi="Times New Roman" w:cs="Times New Roman"/>
                <w:b/>
                <w:bCs/>
                <w:sz w:val="24"/>
                <w:szCs w:val="24"/>
              </w:rPr>
              <w:t xml:space="preserve">. 2, </w:t>
            </w:r>
            <w:proofErr w:type="spellStart"/>
            <w:r w:rsidRPr="00ED4DA6">
              <w:rPr>
                <w:rStyle w:val="cf01"/>
                <w:rFonts w:ascii="Times New Roman" w:hAnsi="Times New Roman" w:cs="Times New Roman"/>
                <w:b/>
                <w:bCs/>
                <w:sz w:val="24"/>
                <w:szCs w:val="24"/>
              </w:rPr>
              <w:t>poz</w:t>
            </w:r>
            <w:proofErr w:type="spellEnd"/>
            <w:r w:rsidRPr="00ED4DA6">
              <w:rPr>
                <w:rStyle w:val="cf01"/>
                <w:rFonts w:ascii="Times New Roman" w:hAnsi="Times New Roman" w:cs="Times New Roman"/>
                <w:b/>
                <w:bCs/>
                <w:sz w:val="24"/>
                <w:szCs w:val="24"/>
              </w:rPr>
              <w:t xml:space="preserve">. 7 din </w:t>
            </w:r>
            <w:proofErr w:type="spellStart"/>
            <w:r w:rsidRPr="00ED4DA6">
              <w:rPr>
                <w:rStyle w:val="cf01"/>
                <w:rFonts w:ascii="Times New Roman" w:hAnsi="Times New Roman" w:cs="Times New Roman"/>
                <w:b/>
                <w:bCs/>
                <w:sz w:val="24"/>
                <w:szCs w:val="24"/>
              </w:rPr>
              <w:t>Hotărârea</w:t>
            </w:r>
            <w:proofErr w:type="spellEnd"/>
            <w:r w:rsidRPr="00ED4DA6">
              <w:rPr>
                <w:rStyle w:val="cf01"/>
                <w:rFonts w:ascii="Times New Roman" w:hAnsi="Times New Roman" w:cs="Times New Roman"/>
                <w:b/>
                <w:bCs/>
                <w:sz w:val="24"/>
                <w:szCs w:val="24"/>
              </w:rPr>
              <w:t xml:space="preserve"> </w:t>
            </w:r>
            <w:proofErr w:type="spellStart"/>
            <w:r w:rsidRPr="00ED4DA6">
              <w:rPr>
                <w:rStyle w:val="cf01"/>
                <w:rFonts w:ascii="Times New Roman" w:hAnsi="Times New Roman" w:cs="Times New Roman"/>
                <w:b/>
                <w:bCs/>
                <w:sz w:val="24"/>
                <w:szCs w:val="24"/>
              </w:rPr>
              <w:t>Guvernului</w:t>
            </w:r>
            <w:proofErr w:type="spellEnd"/>
            <w:r w:rsidRPr="00ED4DA6">
              <w:rPr>
                <w:rStyle w:val="cf01"/>
                <w:rFonts w:ascii="Times New Roman" w:hAnsi="Times New Roman" w:cs="Times New Roman"/>
                <w:b/>
                <w:bCs/>
                <w:sz w:val="24"/>
                <w:szCs w:val="24"/>
              </w:rPr>
              <w:t xml:space="preserve"> nr. 1340/2001</w:t>
            </w:r>
          </w:p>
          <w:p w14:paraId="16140D3C" w14:textId="77777777" w:rsidR="007C662F" w:rsidRPr="007C662F" w:rsidRDefault="007C662F"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80" w:right="26"/>
              <w:jc w:val="both"/>
              <w:rPr>
                <w:rFonts w:ascii="Times New Roman" w:hAnsi="Times New Roman" w:cs="Times New Roman"/>
                <w:sz w:val="24"/>
                <w:szCs w:val="24"/>
              </w:rPr>
            </w:pPr>
          </w:p>
          <w:p w14:paraId="5D185F3E" w14:textId="77777777" w:rsidR="00332A53" w:rsidRPr="007C662F"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A477E0">
              <w:rPr>
                <w:rFonts w:ascii="Times New Roman" w:hAnsi="Times New Roman" w:cs="Times New Roman"/>
                <w:b/>
                <w:bCs/>
                <w:i/>
                <w:iCs/>
                <w:sz w:val="24"/>
                <w:szCs w:val="24"/>
              </w:rPr>
              <w:t>Autorizarea funcționării</w:t>
            </w:r>
            <w:r w:rsidRPr="00A477E0">
              <w:rPr>
                <w:rFonts w:ascii="Times New Roman" w:hAnsi="Times New Roman" w:cs="Times New Roman"/>
                <w:sz w:val="24"/>
                <w:szCs w:val="24"/>
              </w:rPr>
              <w:t xml:space="preserve"> - </w:t>
            </w:r>
            <w:r w:rsidRPr="00C703C8">
              <w:rPr>
                <w:rFonts w:ascii="Times New Roman" w:hAnsi="Times New Roman" w:cs="Times New Roman"/>
                <w:color w:val="4F81BD" w:themeColor="accent1"/>
                <w:sz w:val="24"/>
                <w:szCs w:val="24"/>
              </w:rPr>
              <w:t>acordul emis de ISCIR pentru deţinătorii/utilizatorii de instalaţii/echipamente, după caz, stabilit prin hotărâre a Guvernului conform prevederilor art. 4, alin. (4) din Legea nr. 64/2008,  în scopul atestării faptului că o instalaţie/un echipament îndeplineşte toate condiţiile şi cerinţele pentru a fi pusă/pus în funcţiune în condiţii de siguranţă</w:t>
            </w:r>
            <w:r w:rsidRPr="00C703C8">
              <w:rPr>
                <w:rFonts w:ascii="Times New Roman" w:hAnsi="Times New Roman" w:cs="Times New Roman"/>
                <w:strike/>
                <w:color w:val="4F81BD" w:themeColor="accent1"/>
                <w:sz w:val="24"/>
                <w:szCs w:val="24"/>
              </w:rPr>
              <w:t>;</w:t>
            </w:r>
            <w:r w:rsidRPr="00C703C8">
              <w:rPr>
                <w:rFonts w:ascii="Times New Roman" w:hAnsi="Times New Roman" w:cs="Times New Roman"/>
                <w:strike/>
                <w:sz w:val="24"/>
                <w:szCs w:val="24"/>
              </w:rPr>
              <w:t>- acordul emis de ISCIR pentru deținătorii/utilizatorii de instalații/echipamente, în scopul atestării faptului că o instalație/un echipament îndeplinește toate condițiile și cerințele pentru a fi pusă/pus în funcțiune în condiții de siguranță.</w:t>
            </w:r>
          </w:p>
          <w:p w14:paraId="4AD9FDBF" w14:textId="566039EB" w:rsidR="007C662F" w:rsidRP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sz w:val="24"/>
                <w:szCs w:val="24"/>
              </w:rPr>
            </w:pPr>
            <w:r w:rsidRPr="00ED4DA6">
              <w:rPr>
                <w:rFonts w:ascii="Times New Roman" w:hAnsi="Times New Roman" w:cs="Times New Roman"/>
                <w:b/>
                <w:bCs/>
                <w:sz w:val="24"/>
                <w:szCs w:val="24"/>
              </w:rPr>
              <w:t>Definiție conform Legii 64/2008</w:t>
            </w:r>
            <w:r w:rsidRPr="007C662F">
              <w:rPr>
                <w:rFonts w:ascii="Times New Roman" w:hAnsi="Times New Roman" w:cs="Times New Roman"/>
                <w:sz w:val="24"/>
                <w:szCs w:val="24"/>
              </w:rPr>
              <w:t>.</w:t>
            </w:r>
          </w:p>
          <w:p w14:paraId="0B0AB4C7" w14:textId="77777777" w:rsidR="00332A53" w:rsidRDefault="00332A53" w:rsidP="007C662F">
            <w:pPr>
              <w:widowControl w:val="0"/>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34C5F54F" w14:textId="77777777" w:rsidR="00332A53" w:rsidRPr="00FB55C5"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bCs/>
                <w:i/>
                <w:iCs/>
                <w:sz w:val="24"/>
                <w:szCs w:val="24"/>
              </w:rPr>
              <w:t>Autorizarea funcționării</w:t>
            </w:r>
            <w:r w:rsidRPr="00FB55C5">
              <w:rPr>
                <w:rFonts w:ascii="Times New Roman" w:hAnsi="Times New Roman" w:cs="Times New Roman"/>
                <w:sz w:val="24"/>
                <w:szCs w:val="24"/>
              </w:rPr>
              <w:t xml:space="preserve"> - acordul emis de ISCIR pentru deținătorii/utilizatorii de instalații/echipamente, în scopul atestării faptului că o instalație/un echipament îndeplinește toate condițiile și cerințele pentru a fi pusă/pus în funcțiune în condiții de siguranță.</w:t>
            </w:r>
          </w:p>
          <w:p w14:paraId="2960A853" w14:textId="77777777" w:rsidR="00332A53" w:rsidRPr="00FB55C5"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sz w:val="24"/>
                <w:szCs w:val="24"/>
              </w:rPr>
              <w:t xml:space="preserve">Atestat - document scris emis de INCD INSEMEX în urma verificării documentației tehnice și a examinării în </w:t>
            </w:r>
            <w:r w:rsidRPr="00FB55C5">
              <w:rPr>
                <w:rFonts w:ascii="Times New Roman" w:hAnsi="Times New Roman" w:cs="Times New Roman"/>
                <w:sz w:val="24"/>
                <w:szCs w:val="24"/>
              </w:rPr>
              <w:lastRenderedPageBreak/>
              <w:t>situ pentru instalațiile care funcționează în atmosfere potențial explozive.</w:t>
            </w:r>
          </w:p>
          <w:p w14:paraId="7C263CB5" w14:textId="2CBB297A" w:rsidR="00332A53"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bCs/>
                <w:i/>
                <w:iCs/>
                <w:sz w:val="24"/>
                <w:szCs w:val="24"/>
              </w:rPr>
              <w:t>Cuva de retenție</w:t>
            </w:r>
            <w:r w:rsidRPr="00FB55C5">
              <w:rPr>
                <w:rFonts w:ascii="Times New Roman" w:hAnsi="Times New Roman" w:cs="Times New Roman"/>
                <w:sz w:val="24"/>
                <w:szCs w:val="24"/>
              </w:rPr>
              <w:t xml:space="preserve">- o </w:t>
            </w:r>
            <w:r w:rsidRPr="00FB55C5">
              <w:rPr>
                <w:rFonts w:ascii="Times New Roman" w:hAnsi="Times New Roman" w:cs="Times New Roman"/>
                <w:b/>
                <w:bCs/>
                <w:sz w:val="24"/>
                <w:szCs w:val="24"/>
              </w:rPr>
              <w:t xml:space="preserve">structură impermeabilă </w:t>
            </w:r>
            <w:r w:rsidRPr="00FB55C5">
              <w:rPr>
                <w:rFonts w:ascii="Times New Roman" w:hAnsi="Times New Roman" w:cs="Times New Roman"/>
                <w:bCs/>
                <w:sz w:val="24"/>
                <w:szCs w:val="24"/>
              </w:rPr>
              <w:t>ridicată cu pereți din beton armat</w:t>
            </w:r>
            <w:r w:rsidRPr="00FB55C5">
              <w:rPr>
                <w:rFonts w:ascii="Times New Roman" w:hAnsi="Times New Roman" w:cs="Times New Roman"/>
                <w:sz w:val="24"/>
                <w:szCs w:val="24"/>
              </w:rPr>
              <w:t xml:space="preserve">, capabilă să reziste la presiunea statică și temperatura lichidului vărsat, in care se amplasează rezervorul de stocare GNL și după caz sistemul de regazeificare. </w:t>
            </w:r>
          </w:p>
          <w:p w14:paraId="61F3F3AC" w14:textId="77777777" w:rsidR="00332A53" w:rsidRDefault="00332A53" w:rsidP="007C662F">
            <w:pPr>
              <w:widowControl w:val="0"/>
              <w:jc w:val="both"/>
              <w:rPr>
                <w:rFonts w:ascii="Times New Roman" w:hAnsi="Times New Roman" w:cs="Times New Roman"/>
                <w:b/>
                <w:sz w:val="24"/>
                <w:szCs w:val="24"/>
              </w:rPr>
            </w:pPr>
          </w:p>
          <w:p w14:paraId="66D7FA81" w14:textId="77777777" w:rsidR="00332A53" w:rsidRDefault="00332A53" w:rsidP="007C662F">
            <w:pPr>
              <w:widowControl w:val="0"/>
              <w:jc w:val="both"/>
              <w:rPr>
                <w:rFonts w:ascii="Times New Roman" w:hAnsi="Times New Roman" w:cs="Times New Roman"/>
                <w:b/>
                <w:sz w:val="24"/>
                <w:szCs w:val="24"/>
              </w:rPr>
            </w:pPr>
          </w:p>
          <w:p w14:paraId="06B20BB8" w14:textId="77777777" w:rsidR="00332A53" w:rsidRDefault="00332A53" w:rsidP="007C662F">
            <w:pPr>
              <w:widowControl w:val="0"/>
              <w:jc w:val="both"/>
              <w:rPr>
                <w:rFonts w:ascii="Times New Roman" w:hAnsi="Times New Roman" w:cs="Times New Roman"/>
                <w:b/>
                <w:sz w:val="24"/>
                <w:szCs w:val="24"/>
              </w:rPr>
            </w:pPr>
          </w:p>
          <w:p w14:paraId="7778580C" w14:textId="77777777" w:rsidR="00332A53" w:rsidRDefault="00332A53" w:rsidP="007C662F">
            <w:pPr>
              <w:widowControl w:val="0"/>
              <w:jc w:val="both"/>
              <w:rPr>
                <w:rFonts w:ascii="Times New Roman" w:hAnsi="Times New Roman" w:cs="Times New Roman"/>
                <w:b/>
                <w:sz w:val="24"/>
                <w:szCs w:val="24"/>
              </w:rPr>
            </w:pPr>
          </w:p>
          <w:p w14:paraId="5ED6CC21" w14:textId="77777777" w:rsidR="00332A53" w:rsidRDefault="00332A53" w:rsidP="007C662F">
            <w:pPr>
              <w:widowControl w:val="0"/>
              <w:jc w:val="both"/>
              <w:rPr>
                <w:rFonts w:ascii="Times New Roman" w:hAnsi="Times New Roman" w:cs="Times New Roman"/>
                <w:b/>
                <w:sz w:val="24"/>
                <w:szCs w:val="24"/>
              </w:rPr>
            </w:pPr>
          </w:p>
          <w:p w14:paraId="7161ECEB" w14:textId="77777777" w:rsidR="00332A53" w:rsidRDefault="00332A53" w:rsidP="007C662F">
            <w:pPr>
              <w:widowControl w:val="0"/>
              <w:jc w:val="both"/>
              <w:rPr>
                <w:rFonts w:ascii="Times New Roman" w:hAnsi="Times New Roman" w:cs="Times New Roman"/>
                <w:b/>
                <w:sz w:val="24"/>
                <w:szCs w:val="24"/>
              </w:rPr>
            </w:pPr>
          </w:p>
          <w:p w14:paraId="54CAF8E4" w14:textId="77777777" w:rsidR="00332A53" w:rsidRDefault="00332A53" w:rsidP="007C662F">
            <w:pPr>
              <w:widowControl w:val="0"/>
              <w:jc w:val="both"/>
              <w:rPr>
                <w:rFonts w:ascii="Times New Roman" w:hAnsi="Times New Roman" w:cs="Times New Roman"/>
                <w:b/>
                <w:sz w:val="24"/>
                <w:szCs w:val="24"/>
              </w:rPr>
            </w:pPr>
          </w:p>
          <w:p w14:paraId="09BB370C" w14:textId="77777777" w:rsidR="00332A53" w:rsidRDefault="00332A53" w:rsidP="007C662F">
            <w:pPr>
              <w:widowControl w:val="0"/>
              <w:jc w:val="both"/>
              <w:rPr>
                <w:rFonts w:ascii="Times New Roman" w:hAnsi="Times New Roman" w:cs="Times New Roman"/>
                <w:b/>
                <w:sz w:val="24"/>
                <w:szCs w:val="24"/>
              </w:rPr>
            </w:pPr>
          </w:p>
          <w:p w14:paraId="6E3B7045" w14:textId="77777777" w:rsidR="00332A53" w:rsidRDefault="00332A53" w:rsidP="007C662F">
            <w:pPr>
              <w:widowControl w:val="0"/>
              <w:jc w:val="both"/>
              <w:rPr>
                <w:rFonts w:ascii="Times New Roman" w:hAnsi="Times New Roman" w:cs="Times New Roman"/>
                <w:b/>
                <w:sz w:val="24"/>
                <w:szCs w:val="24"/>
              </w:rPr>
            </w:pPr>
          </w:p>
          <w:p w14:paraId="794EE7A5" w14:textId="77777777" w:rsidR="00332A53" w:rsidRDefault="00332A53" w:rsidP="007C662F">
            <w:pPr>
              <w:widowControl w:val="0"/>
              <w:jc w:val="both"/>
              <w:rPr>
                <w:rFonts w:ascii="Times New Roman" w:hAnsi="Times New Roman" w:cs="Times New Roman"/>
                <w:b/>
                <w:sz w:val="24"/>
                <w:szCs w:val="24"/>
              </w:rPr>
            </w:pPr>
          </w:p>
          <w:p w14:paraId="6319AA63" w14:textId="77777777" w:rsidR="00332A53" w:rsidRDefault="00332A53" w:rsidP="007C662F">
            <w:pPr>
              <w:widowControl w:val="0"/>
              <w:jc w:val="both"/>
              <w:rPr>
                <w:rFonts w:ascii="Times New Roman" w:hAnsi="Times New Roman" w:cs="Times New Roman"/>
                <w:b/>
                <w:sz w:val="24"/>
                <w:szCs w:val="24"/>
              </w:rPr>
            </w:pPr>
          </w:p>
          <w:p w14:paraId="6AAA8522" w14:textId="77777777" w:rsidR="00332A53" w:rsidRDefault="00332A53" w:rsidP="007C662F">
            <w:pPr>
              <w:widowControl w:val="0"/>
              <w:jc w:val="both"/>
              <w:rPr>
                <w:rFonts w:ascii="Times New Roman" w:hAnsi="Times New Roman" w:cs="Times New Roman"/>
                <w:b/>
                <w:sz w:val="24"/>
                <w:szCs w:val="24"/>
              </w:rPr>
            </w:pPr>
          </w:p>
          <w:p w14:paraId="2AC25C25" w14:textId="77777777" w:rsidR="00332A53" w:rsidRDefault="00332A53" w:rsidP="007C662F">
            <w:pPr>
              <w:widowControl w:val="0"/>
              <w:jc w:val="both"/>
              <w:rPr>
                <w:rFonts w:ascii="Times New Roman" w:hAnsi="Times New Roman" w:cs="Times New Roman"/>
                <w:b/>
                <w:sz w:val="24"/>
                <w:szCs w:val="24"/>
              </w:rPr>
            </w:pPr>
          </w:p>
          <w:p w14:paraId="7D55B567" w14:textId="77777777" w:rsidR="00332A53" w:rsidRDefault="00332A53" w:rsidP="007C662F">
            <w:pPr>
              <w:widowControl w:val="0"/>
              <w:jc w:val="both"/>
              <w:rPr>
                <w:rFonts w:ascii="Times New Roman" w:hAnsi="Times New Roman" w:cs="Times New Roman"/>
                <w:b/>
                <w:sz w:val="24"/>
                <w:szCs w:val="24"/>
              </w:rPr>
            </w:pPr>
          </w:p>
          <w:p w14:paraId="5C1D38F0" w14:textId="77777777" w:rsidR="00332A53" w:rsidRDefault="00332A53" w:rsidP="007C662F">
            <w:pPr>
              <w:widowControl w:val="0"/>
              <w:jc w:val="both"/>
              <w:rPr>
                <w:rFonts w:ascii="Times New Roman" w:hAnsi="Times New Roman" w:cs="Times New Roman"/>
                <w:b/>
                <w:sz w:val="24"/>
                <w:szCs w:val="24"/>
              </w:rPr>
            </w:pPr>
          </w:p>
          <w:p w14:paraId="681E273A" w14:textId="77777777" w:rsidR="00332A53" w:rsidRDefault="00332A53" w:rsidP="007C662F">
            <w:pPr>
              <w:widowControl w:val="0"/>
              <w:jc w:val="both"/>
              <w:rPr>
                <w:rFonts w:ascii="Times New Roman" w:hAnsi="Times New Roman" w:cs="Times New Roman"/>
                <w:b/>
                <w:sz w:val="24"/>
                <w:szCs w:val="24"/>
              </w:rPr>
            </w:pPr>
          </w:p>
          <w:p w14:paraId="67D3C651" w14:textId="77777777" w:rsidR="00332A53" w:rsidRDefault="00332A53" w:rsidP="007C662F">
            <w:pPr>
              <w:widowControl w:val="0"/>
              <w:jc w:val="both"/>
              <w:rPr>
                <w:rFonts w:ascii="Times New Roman" w:hAnsi="Times New Roman" w:cs="Times New Roman"/>
                <w:b/>
                <w:sz w:val="24"/>
                <w:szCs w:val="24"/>
              </w:rPr>
            </w:pPr>
          </w:p>
          <w:p w14:paraId="426C00FF" w14:textId="77777777" w:rsidR="00332A53" w:rsidRDefault="00332A53" w:rsidP="007C662F">
            <w:pPr>
              <w:widowControl w:val="0"/>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446EFBDF" w14:textId="77777777" w:rsidR="00332A53"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i/>
                <w:color w:val="000000"/>
                <w:sz w:val="24"/>
                <w:szCs w:val="24"/>
              </w:rPr>
              <w:t xml:space="preserve">GNL -gaz natural lichefiat  </w:t>
            </w:r>
            <w:r w:rsidRPr="00FB55C5">
              <w:rPr>
                <w:rFonts w:ascii="Times New Roman" w:eastAsia="Times New Roman" w:hAnsi="Times New Roman" w:cs="Times New Roman"/>
                <w:color w:val="000000"/>
                <w:sz w:val="24"/>
                <w:szCs w:val="24"/>
                <w:shd w:val="clear" w:color="auto" w:fill="FFFFFF"/>
              </w:rPr>
              <w:t xml:space="preserve">- gazul natural care, în urma  unor procese specifice, este adus în stare lichidă și stocat în recipiente speciale conform </w:t>
            </w:r>
            <w:r w:rsidRPr="00FB55C5">
              <w:rPr>
                <w:rFonts w:ascii="Times New Roman" w:hAnsi="Times New Roman" w:cs="Times New Roman"/>
                <w:sz w:val="24"/>
                <w:szCs w:val="24"/>
              </w:rPr>
              <w:t>EN 1160/1996.</w:t>
            </w:r>
          </w:p>
          <w:p w14:paraId="139427E4" w14:textId="11F56ED5" w:rsidR="007C662F" w:rsidRPr="00ED4DA6" w:rsidRDefault="007C662F"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80" w:right="26"/>
              <w:jc w:val="both"/>
              <w:rPr>
                <w:rFonts w:ascii="Times New Roman" w:hAnsi="Times New Roman" w:cs="Times New Roman"/>
                <w:b/>
                <w:bCs/>
                <w:iCs/>
                <w:sz w:val="24"/>
                <w:szCs w:val="24"/>
              </w:rPr>
            </w:pPr>
            <w:r w:rsidRPr="00ED4DA6">
              <w:rPr>
                <w:rFonts w:ascii="Times New Roman" w:hAnsi="Times New Roman" w:cs="Times New Roman"/>
                <w:b/>
                <w:bCs/>
                <w:sz w:val="24"/>
                <w:szCs w:val="24"/>
              </w:rPr>
              <w:t xml:space="preserve">EN 1160/1996 - </w:t>
            </w:r>
            <w:r w:rsidRPr="00ED4DA6">
              <w:rPr>
                <w:rFonts w:ascii="Times New Roman" w:hAnsi="Times New Roman" w:cs="Times New Roman"/>
                <w:b/>
                <w:bCs/>
                <w:iCs/>
                <w:sz w:val="24"/>
                <w:szCs w:val="24"/>
              </w:rPr>
              <w:t>A fost înlocuit cu SR EN ISO 16903:2015</w:t>
            </w:r>
          </w:p>
          <w:p w14:paraId="6C95826F" w14:textId="35CB0901" w:rsidR="007C662F" w:rsidRPr="00ED4DA6" w:rsidRDefault="007C662F"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80" w:right="26"/>
              <w:jc w:val="both"/>
              <w:rPr>
                <w:rFonts w:ascii="Times New Roman" w:hAnsi="Times New Roman" w:cs="Times New Roman"/>
                <w:b/>
                <w:bCs/>
                <w:iCs/>
                <w:sz w:val="24"/>
                <w:szCs w:val="24"/>
              </w:rPr>
            </w:pPr>
            <w:r w:rsidRPr="00ED4DA6">
              <w:rPr>
                <w:rFonts w:ascii="Times New Roman" w:hAnsi="Times New Roman" w:cs="Times New Roman"/>
                <w:b/>
                <w:bCs/>
                <w:iCs/>
                <w:sz w:val="24"/>
                <w:szCs w:val="24"/>
              </w:rPr>
              <w:t>Industriile petrolului şi gazelor naturale. Caracteristici ale GNL care influenţează proiectarea şi alegerea materialelor</w:t>
            </w:r>
          </w:p>
          <w:p w14:paraId="70C16D8E" w14:textId="77777777" w:rsidR="00332A53" w:rsidRPr="00FB55C5"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i/>
                <w:sz w:val="24"/>
                <w:szCs w:val="24"/>
              </w:rPr>
              <w:t>Instalare</w:t>
            </w:r>
            <w:r w:rsidRPr="00FB55C5">
              <w:rPr>
                <w:rFonts w:ascii="Times New Roman" w:hAnsi="Times New Roman" w:cs="Times New Roman"/>
                <w:sz w:val="24"/>
                <w:szCs w:val="24"/>
              </w:rPr>
              <w:t xml:space="preserve"> - activitate de fixare/amplasare a unei/unui instalații/echipament la locul utilizării și/sau de conectare a acesteia/acestuia la alte instalații sau echipamente, în vederea asigurării condițiilor de funcționare.</w:t>
            </w:r>
          </w:p>
          <w:p w14:paraId="4794CEBB" w14:textId="35EF2FA5" w:rsidR="00332A53"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0A7E50">
              <w:rPr>
                <w:rFonts w:ascii="Times New Roman" w:hAnsi="Times New Roman" w:cs="Times New Roman"/>
                <w:b/>
                <w:i/>
                <w:sz w:val="24"/>
                <w:szCs w:val="24"/>
              </w:rPr>
              <w:t xml:space="preserve">Instalație  de stocare și regazeificare  GNL </w:t>
            </w:r>
            <w:r w:rsidRPr="000A7E50">
              <w:rPr>
                <w:rFonts w:ascii="Times New Roman" w:hAnsi="Times New Roman" w:cs="Times New Roman"/>
                <w:sz w:val="24"/>
                <w:szCs w:val="24"/>
              </w:rPr>
              <w:t xml:space="preserve">- ansamblu compus din rezervor criogenic  de stocare GNL la temperatura de cca – 162 </w:t>
            </w:r>
            <w:r w:rsidRPr="000A7E50">
              <w:rPr>
                <w:rFonts w:ascii="Times New Roman" w:hAnsi="Times New Roman" w:cs="Times New Roman"/>
                <w:sz w:val="24"/>
                <w:szCs w:val="24"/>
                <w:vertAlign w:val="superscript"/>
              </w:rPr>
              <w:t xml:space="preserve">0 </w:t>
            </w:r>
            <w:r w:rsidRPr="000A7E50">
              <w:rPr>
                <w:rFonts w:ascii="Times New Roman" w:hAnsi="Times New Roman" w:cs="Times New Roman"/>
                <w:sz w:val="24"/>
                <w:szCs w:val="24"/>
              </w:rPr>
              <w:t>C , vaporizatoare ambientale și schimbătoare de căldura pentru regazeificare (trecerea GNL in faza gaz), cu armaturi de siguranța, aparatura de indicare, măsura și control a parametrilor trasee de conducte și reductor de presiune , ce se conectează la o rețea de alimentare cu gaze naturale la presiune redusa către consumatori.</w:t>
            </w:r>
          </w:p>
          <w:p w14:paraId="32CBB660" w14:textId="77777777" w:rsidR="00332A53" w:rsidRDefault="00332A53" w:rsidP="007C662F">
            <w:pPr>
              <w:widowControl w:val="0"/>
              <w:jc w:val="both"/>
              <w:rPr>
                <w:rFonts w:ascii="Times New Roman" w:hAnsi="Times New Roman" w:cs="Times New Roman"/>
                <w:b/>
                <w:sz w:val="24"/>
                <w:szCs w:val="24"/>
              </w:rPr>
            </w:pPr>
            <w:r w:rsidRPr="000A7E50">
              <w:rPr>
                <w:rFonts w:ascii="Times New Roman" w:hAnsi="Times New Roman" w:cs="Times New Roman"/>
                <w:sz w:val="24"/>
                <w:szCs w:val="24"/>
              </w:rPr>
              <w:t xml:space="preserve"> </w:t>
            </w:r>
            <w:r w:rsidRPr="00A46A13">
              <w:rPr>
                <w:rFonts w:ascii="Times New Roman" w:hAnsi="Times New Roman" w:cs="Times New Roman"/>
                <w:b/>
                <w:sz w:val="24"/>
                <w:szCs w:val="24"/>
              </w:rPr>
              <w:t xml:space="preserve"> </w:t>
            </w:r>
          </w:p>
          <w:p w14:paraId="4C203D91" w14:textId="77777777" w:rsidR="00332A53" w:rsidRDefault="00332A53" w:rsidP="007C662F">
            <w:pPr>
              <w:widowControl w:val="0"/>
              <w:jc w:val="both"/>
              <w:rPr>
                <w:rFonts w:ascii="Times New Roman" w:hAnsi="Times New Roman" w:cs="Times New Roman"/>
                <w:b/>
                <w:sz w:val="24"/>
                <w:szCs w:val="24"/>
              </w:rPr>
            </w:pPr>
          </w:p>
          <w:p w14:paraId="0BE6C277" w14:textId="77777777" w:rsidR="00332A53" w:rsidRDefault="00332A53" w:rsidP="007C662F">
            <w:pPr>
              <w:widowControl w:val="0"/>
              <w:jc w:val="both"/>
              <w:rPr>
                <w:rFonts w:ascii="Times New Roman" w:hAnsi="Times New Roman" w:cs="Times New Roman"/>
                <w:b/>
                <w:sz w:val="24"/>
                <w:szCs w:val="24"/>
              </w:rPr>
            </w:pPr>
          </w:p>
          <w:p w14:paraId="2EBEFA17" w14:textId="77777777" w:rsidR="00332A53" w:rsidRDefault="00332A53" w:rsidP="007C662F">
            <w:pPr>
              <w:widowControl w:val="0"/>
              <w:jc w:val="both"/>
              <w:rPr>
                <w:rFonts w:ascii="Times New Roman" w:hAnsi="Times New Roman" w:cs="Times New Roman"/>
                <w:b/>
                <w:sz w:val="24"/>
                <w:szCs w:val="24"/>
              </w:rPr>
            </w:pPr>
          </w:p>
          <w:p w14:paraId="6F8D1A4C" w14:textId="77777777" w:rsidR="00332A53" w:rsidRDefault="00332A53" w:rsidP="007C662F">
            <w:pPr>
              <w:widowControl w:val="0"/>
              <w:jc w:val="both"/>
              <w:rPr>
                <w:rFonts w:ascii="Times New Roman" w:hAnsi="Times New Roman" w:cs="Times New Roman"/>
                <w:b/>
                <w:sz w:val="24"/>
                <w:szCs w:val="24"/>
              </w:rPr>
            </w:pPr>
          </w:p>
          <w:p w14:paraId="1336BC90" w14:textId="77777777" w:rsidR="00332A53" w:rsidRDefault="00332A53" w:rsidP="007C662F">
            <w:pPr>
              <w:widowControl w:val="0"/>
              <w:jc w:val="both"/>
              <w:rPr>
                <w:rFonts w:ascii="Times New Roman" w:hAnsi="Times New Roman" w:cs="Times New Roman"/>
                <w:b/>
                <w:sz w:val="24"/>
                <w:szCs w:val="24"/>
              </w:rPr>
            </w:pPr>
          </w:p>
          <w:p w14:paraId="35ECA9F8" w14:textId="77777777" w:rsidR="00332A53" w:rsidRDefault="00332A53" w:rsidP="007C662F">
            <w:pPr>
              <w:widowControl w:val="0"/>
              <w:jc w:val="both"/>
              <w:rPr>
                <w:rFonts w:ascii="Times New Roman" w:hAnsi="Times New Roman" w:cs="Times New Roman"/>
                <w:b/>
                <w:sz w:val="24"/>
                <w:szCs w:val="24"/>
              </w:rPr>
            </w:pPr>
          </w:p>
          <w:p w14:paraId="534157C6" w14:textId="77777777" w:rsidR="00332A53" w:rsidRDefault="00332A53" w:rsidP="007C662F">
            <w:pPr>
              <w:widowControl w:val="0"/>
              <w:jc w:val="both"/>
              <w:rPr>
                <w:rFonts w:ascii="Times New Roman" w:hAnsi="Times New Roman" w:cs="Times New Roman"/>
                <w:b/>
                <w:sz w:val="24"/>
                <w:szCs w:val="24"/>
              </w:rPr>
            </w:pPr>
          </w:p>
          <w:p w14:paraId="0CD1281D" w14:textId="77777777" w:rsidR="00332A53" w:rsidRDefault="00332A53" w:rsidP="007C662F">
            <w:pPr>
              <w:widowControl w:val="0"/>
              <w:jc w:val="both"/>
              <w:rPr>
                <w:rFonts w:ascii="Times New Roman" w:hAnsi="Times New Roman" w:cs="Times New Roman"/>
                <w:b/>
                <w:sz w:val="24"/>
                <w:szCs w:val="24"/>
              </w:rPr>
            </w:pPr>
          </w:p>
          <w:p w14:paraId="4EFCAA90" w14:textId="77777777" w:rsidR="00332A53" w:rsidRDefault="00332A53" w:rsidP="007C662F">
            <w:pPr>
              <w:widowControl w:val="0"/>
              <w:jc w:val="both"/>
              <w:rPr>
                <w:rFonts w:ascii="Times New Roman" w:hAnsi="Times New Roman" w:cs="Times New Roman"/>
                <w:b/>
                <w:sz w:val="24"/>
                <w:szCs w:val="24"/>
              </w:rPr>
            </w:pPr>
          </w:p>
          <w:p w14:paraId="4E2841D6" w14:textId="77777777" w:rsidR="00332A53" w:rsidRDefault="00332A53" w:rsidP="007C662F">
            <w:pPr>
              <w:widowControl w:val="0"/>
              <w:jc w:val="both"/>
              <w:rPr>
                <w:rFonts w:ascii="Times New Roman" w:hAnsi="Times New Roman" w:cs="Times New Roman"/>
                <w:b/>
                <w:sz w:val="24"/>
                <w:szCs w:val="24"/>
              </w:rPr>
            </w:pPr>
          </w:p>
          <w:p w14:paraId="79727B51" w14:textId="77777777" w:rsidR="00332A53" w:rsidRDefault="00332A53" w:rsidP="007C662F">
            <w:pPr>
              <w:widowControl w:val="0"/>
              <w:jc w:val="both"/>
              <w:rPr>
                <w:rFonts w:ascii="Times New Roman" w:hAnsi="Times New Roman" w:cs="Times New Roman"/>
                <w:b/>
                <w:sz w:val="24"/>
                <w:szCs w:val="24"/>
              </w:rPr>
            </w:pPr>
          </w:p>
          <w:p w14:paraId="37F1C4B1" w14:textId="77777777" w:rsidR="00332A53" w:rsidRDefault="00332A53" w:rsidP="007C662F">
            <w:pPr>
              <w:widowControl w:val="0"/>
              <w:jc w:val="both"/>
              <w:rPr>
                <w:rFonts w:ascii="Times New Roman" w:hAnsi="Times New Roman" w:cs="Times New Roman"/>
                <w:b/>
                <w:sz w:val="24"/>
                <w:szCs w:val="24"/>
              </w:rPr>
            </w:pPr>
          </w:p>
          <w:p w14:paraId="5113944A" w14:textId="77777777" w:rsidR="00332A53" w:rsidRDefault="00332A53" w:rsidP="007C662F">
            <w:pPr>
              <w:widowControl w:val="0"/>
              <w:jc w:val="both"/>
              <w:rPr>
                <w:rFonts w:ascii="Times New Roman" w:hAnsi="Times New Roman" w:cs="Times New Roman"/>
                <w:b/>
                <w:sz w:val="24"/>
                <w:szCs w:val="24"/>
              </w:rPr>
            </w:pPr>
          </w:p>
          <w:p w14:paraId="772CBA7D" w14:textId="77777777" w:rsidR="00332A53" w:rsidRDefault="00332A53" w:rsidP="007C662F">
            <w:pPr>
              <w:widowControl w:val="0"/>
              <w:jc w:val="both"/>
              <w:rPr>
                <w:rFonts w:ascii="Times New Roman" w:hAnsi="Times New Roman" w:cs="Times New Roman"/>
                <w:b/>
                <w:sz w:val="24"/>
                <w:szCs w:val="24"/>
              </w:rPr>
            </w:pPr>
          </w:p>
          <w:p w14:paraId="09FB44ED" w14:textId="77777777" w:rsidR="00332A53" w:rsidRDefault="00332A53" w:rsidP="007C662F">
            <w:pPr>
              <w:widowControl w:val="0"/>
              <w:jc w:val="both"/>
              <w:rPr>
                <w:rFonts w:ascii="Times New Roman" w:hAnsi="Times New Roman" w:cs="Times New Roman"/>
                <w:b/>
                <w:sz w:val="24"/>
                <w:szCs w:val="24"/>
              </w:rPr>
            </w:pPr>
          </w:p>
          <w:p w14:paraId="078FE0CA" w14:textId="77777777" w:rsidR="00332A53" w:rsidRDefault="00332A53" w:rsidP="007C662F">
            <w:pPr>
              <w:widowControl w:val="0"/>
              <w:jc w:val="both"/>
              <w:rPr>
                <w:rFonts w:ascii="Times New Roman" w:hAnsi="Times New Roman" w:cs="Times New Roman"/>
                <w:b/>
                <w:sz w:val="24"/>
                <w:szCs w:val="24"/>
              </w:rPr>
            </w:pPr>
            <w:r>
              <w:rPr>
                <w:rFonts w:ascii="Times New Roman" w:hAnsi="Times New Roman" w:cs="Times New Roman"/>
                <w:b/>
                <w:sz w:val="24"/>
                <w:szCs w:val="24"/>
              </w:rPr>
              <w:t>I</w:t>
            </w:r>
            <w:r w:rsidRPr="00A46A13">
              <w:rPr>
                <w:rFonts w:ascii="Times New Roman" w:hAnsi="Times New Roman" w:cs="Times New Roman"/>
                <w:b/>
                <w:sz w:val="24"/>
                <w:szCs w:val="24"/>
              </w:rPr>
              <w:t>NSEMEX</w:t>
            </w:r>
          </w:p>
          <w:p w14:paraId="35AF4AB3" w14:textId="2AA2CF86" w:rsidR="00332A53" w:rsidRPr="000A7E50"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0A7E50">
              <w:rPr>
                <w:rFonts w:ascii="Times New Roman" w:hAnsi="Times New Roman" w:cs="Times New Roman"/>
                <w:b/>
                <w:i/>
                <w:sz w:val="24"/>
                <w:szCs w:val="24"/>
              </w:rPr>
              <w:t xml:space="preserve">Incinta </w:t>
            </w:r>
            <w:r w:rsidRPr="000A7E50">
              <w:rPr>
                <w:rFonts w:ascii="Times New Roman" w:hAnsi="Times New Roman" w:cs="Times New Roman"/>
                <w:sz w:val="24"/>
                <w:szCs w:val="24"/>
              </w:rPr>
              <w:t xml:space="preserve">– suprafața de teren delimitata in care sunt amplasate utilaje, echipamente și sisteme pentru depozitarea și gazeificarea GNL , împrejmuita cu gard de protecție și poarta de acces. </w:t>
            </w:r>
          </w:p>
          <w:p w14:paraId="20D17A0A" w14:textId="430011B5" w:rsidR="00332A53"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9A2EF9">
              <w:rPr>
                <w:rFonts w:ascii="Times New Roman" w:hAnsi="Times New Roman" w:cs="Times New Roman"/>
                <w:b/>
                <w:bCs/>
                <w:i/>
                <w:iCs/>
                <w:sz w:val="24"/>
                <w:szCs w:val="24"/>
              </w:rPr>
              <w:t>ISCIR</w:t>
            </w:r>
            <w:r w:rsidRPr="009A2EF9">
              <w:rPr>
                <w:rFonts w:ascii="Times New Roman" w:hAnsi="Times New Roman" w:cs="Times New Roman"/>
                <w:sz w:val="24"/>
                <w:szCs w:val="24"/>
              </w:rPr>
              <w:t xml:space="preserve"> este organul de specialitate al administrației centrale, cu personalitate juridică, responsabil în numele statului pentru asigurarea măsurilor de funcționare în condiții de siguranță a instalațiilor și echipamentelor prevăzute în anexele nr. 2, 3 și 4, din Legea 64/2008 completata și modificata in 2018   care asigură controlul respectării prevederilor referitoare la condițiile de introducere pe piață , punere în funcțiune a instalațiilor/echipamentelor, precum și urmărirea și controlul regimului de autorizare și verificare tehnică a instalațiilor/echipamentelor.</w:t>
            </w:r>
          </w:p>
          <w:p w14:paraId="1F439046" w14:textId="77777777" w:rsidR="00332A53" w:rsidRPr="009A2EF9"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80" w:right="26"/>
              <w:jc w:val="both"/>
              <w:rPr>
                <w:rFonts w:ascii="Times New Roman" w:hAnsi="Times New Roman" w:cs="Times New Roman"/>
                <w:b/>
                <w:sz w:val="24"/>
                <w:szCs w:val="24"/>
              </w:rPr>
            </w:pPr>
            <w:r w:rsidRPr="009A2EF9">
              <w:rPr>
                <w:rFonts w:ascii="Times New Roman" w:hAnsi="Times New Roman" w:cs="Times New Roman"/>
                <w:b/>
                <w:sz w:val="24"/>
                <w:szCs w:val="24"/>
              </w:rPr>
              <w:t>ISCIR</w:t>
            </w:r>
          </w:p>
          <w:p w14:paraId="7E02A192" w14:textId="77777777" w:rsidR="00332A53" w:rsidRPr="00A477E0"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A477E0">
              <w:rPr>
                <w:rFonts w:ascii="Times New Roman" w:hAnsi="Times New Roman" w:cs="Times New Roman"/>
                <w:b/>
                <w:bCs/>
                <w:i/>
                <w:iCs/>
                <w:sz w:val="24"/>
                <w:szCs w:val="24"/>
              </w:rPr>
              <w:t>ISCIR</w:t>
            </w:r>
            <w:r w:rsidRPr="00A477E0">
              <w:rPr>
                <w:rFonts w:ascii="Times New Roman" w:hAnsi="Times New Roman" w:cs="Times New Roman"/>
                <w:sz w:val="24"/>
                <w:szCs w:val="24"/>
              </w:rPr>
              <w:t xml:space="preserve"> este organul de specialitate al administrației centrale, cu personalitate juridică, responsabil în numele statului pentru asigurarea măsurilor de funcționare în condiții de siguranță a instalațiilor și echipamentelor prevăzute în anexele nr. 2, 3 și 4, din Legea 64/2008 </w:t>
            </w:r>
            <w:r w:rsidRPr="009A2EF9">
              <w:rPr>
                <w:rFonts w:ascii="Times New Roman" w:hAnsi="Times New Roman" w:cs="Times New Roman"/>
                <w:strike/>
                <w:sz w:val="24"/>
                <w:szCs w:val="24"/>
              </w:rPr>
              <w:t>completata si modificata in 2018   care asigură controlul respectării prevederilor referitoare la condițiile de introducere pe piață , punere în funcțiune a instalațiilor/echipamentelor, precum și urmărirea și controlul regimului de autorizare și verificare tehnică a instalațiilor/echipamentelor.</w:t>
            </w:r>
          </w:p>
          <w:p w14:paraId="45FD5D91" w14:textId="31FABF7A" w:rsidR="00332A53"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r w:rsidRPr="0034142F">
              <w:rPr>
                <w:rFonts w:ascii="Times New Roman" w:hAnsi="Times New Roman" w:cs="Times New Roman"/>
                <w:b/>
                <w:bCs/>
                <w:sz w:val="24"/>
                <w:szCs w:val="24"/>
              </w:rPr>
              <w:t>Definiție conform Legii 64/2008</w:t>
            </w:r>
          </w:p>
          <w:p w14:paraId="23FB6383" w14:textId="77777777" w:rsidR="00332A53" w:rsidRPr="009A2EF9"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9A2EF9">
              <w:rPr>
                <w:rFonts w:ascii="Times New Roman" w:hAnsi="Times New Roman" w:cs="Times New Roman"/>
                <w:b/>
                <w:bCs/>
                <w:i/>
                <w:iCs/>
                <w:sz w:val="24"/>
                <w:szCs w:val="24"/>
              </w:rPr>
              <w:t xml:space="preserve">INCD INSEMEX </w:t>
            </w:r>
            <w:r w:rsidRPr="009A2EF9">
              <w:rPr>
                <w:rFonts w:ascii="Times New Roman" w:hAnsi="Times New Roman" w:cs="Times New Roman"/>
                <w:sz w:val="24"/>
                <w:szCs w:val="24"/>
              </w:rPr>
              <w:t>este</w:t>
            </w:r>
            <w:r w:rsidRPr="009A2EF9">
              <w:rPr>
                <w:rFonts w:ascii="Times New Roman" w:hAnsi="Times New Roman" w:cs="Times New Roman"/>
                <w:i/>
                <w:iCs/>
                <w:sz w:val="24"/>
                <w:szCs w:val="24"/>
              </w:rPr>
              <w:t xml:space="preserve"> </w:t>
            </w:r>
            <w:r w:rsidRPr="009A2EF9">
              <w:rPr>
                <w:rFonts w:ascii="Times New Roman" w:hAnsi="Times New Roman" w:cs="Times New Roman"/>
                <w:sz w:val="24"/>
                <w:szCs w:val="24"/>
              </w:rPr>
              <w:t>Organism Notificat pentru evaluarea conformității cu cerințele directivei ATEX și este recunoscut pentru evaluarea în situ a instalațiilor privind conformitatea cu cerințele NEx 01-06.</w:t>
            </w:r>
          </w:p>
          <w:p w14:paraId="7E255847" w14:textId="77777777" w:rsidR="00332A53" w:rsidRDefault="00332A53" w:rsidP="007C662F">
            <w:pPr>
              <w:widowControl w:val="0"/>
              <w:jc w:val="both"/>
              <w:rPr>
                <w:rFonts w:ascii="Times New Roman" w:hAnsi="Times New Roman" w:cs="Times New Roman"/>
                <w:b/>
                <w:sz w:val="24"/>
                <w:szCs w:val="24"/>
              </w:rPr>
            </w:pPr>
          </w:p>
          <w:p w14:paraId="79B884C4" w14:textId="77777777" w:rsidR="00332A53" w:rsidRDefault="00332A53" w:rsidP="007C662F">
            <w:pPr>
              <w:widowControl w:val="0"/>
              <w:jc w:val="both"/>
              <w:rPr>
                <w:rFonts w:ascii="Times New Roman" w:hAnsi="Times New Roman" w:cs="Times New Roman"/>
                <w:b/>
                <w:sz w:val="24"/>
                <w:szCs w:val="24"/>
              </w:rPr>
            </w:pPr>
          </w:p>
          <w:p w14:paraId="36CA3F7A" w14:textId="77777777" w:rsidR="00332A53" w:rsidRDefault="00332A53" w:rsidP="007C662F">
            <w:pPr>
              <w:widowControl w:val="0"/>
              <w:jc w:val="both"/>
              <w:rPr>
                <w:rFonts w:ascii="Times New Roman" w:hAnsi="Times New Roman" w:cs="Times New Roman"/>
                <w:b/>
                <w:sz w:val="24"/>
                <w:szCs w:val="24"/>
              </w:rPr>
            </w:pPr>
          </w:p>
          <w:p w14:paraId="07F1F0EF" w14:textId="77777777" w:rsidR="00332A53" w:rsidRDefault="00332A53" w:rsidP="007C662F">
            <w:pPr>
              <w:widowControl w:val="0"/>
              <w:jc w:val="both"/>
              <w:rPr>
                <w:rFonts w:ascii="Times New Roman" w:hAnsi="Times New Roman" w:cs="Times New Roman"/>
                <w:b/>
                <w:sz w:val="24"/>
                <w:szCs w:val="24"/>
              </w:rPr>
            </w:pPr>
          </w:p>
          <w:p w14:paraId="67B4AA7B" w14:textId="77777777" w:rsidR="00332A53" w:rsidRDefault="00332A53" w:rsidP="007C662F">
            <w:pPr>
              <w:widowControl w:val="0"/>
              <w:jc w:val="both"/>
              <w:rPr>
                <w:rFonts w:ascii="Times New Roman" w:hAnsi="Times New Roman" w:cs="Times New Roman"/>
                <w:b/>
                <w:sz w:val="24"/>
                <w:szCs w:val="24"/>
              </w:rPr>
            </w:pPr>
          </w:p>
          <w:p w14:paraId="18FD3097" w14:textId="77777777" w:rsidR="00332A53" w:rsidRDefault="00332A53" w:rsidP="007C662F">
            <w:pPr>
              <w:widowControl w:val="0"/>
              <w:jc w:val="both"/>
              <w:rPr>
                <w:rFonts w:ascii="Times New Roman" w:hAnsi="Times New Roman" w:cs="Times New Roman"/>
                <w:b/>
                <w:sz w:val="24"/>
                <w:szCs w:val="24"/>
              </w:rPr>
            </w:pPr>
          </w:p>
          <w:p w14:paraId="443DC6A7" w14:textId="77777777" w:rsidR="00332A53" w:rsidRDefault="00332A53" w:rsidP="007C662F">
            <w:pPr>
              <w:widowControl w:val="0"/>
              <w:jc w:val="both"/>
              <w:rPr>
                <w:rFonts w:ascii="Times New Roman" w:hAnsi="Times New Roman" w:cs="Times New Roman"/>
                <w:b/>
                <w:sz w:val="24"/>
                <w:szCs w:val="24"/>
              </w:rPr>
            </w:pPr>
          </w:p>
          <w:p w14:paraId="10FADE8B" w14:textId="77777777" w:rsidR="00332A53" w:rsidRDefault="00332A53" w:rsidP="007C662F">
            <w:pPr>
              <w:widowControl w:val="0"/>
              <w:jc w:val="both"/>
              <w:rPr>
                <w:rFonts w:ascii="Times New Roman" w:hAnsi="Times New Roman" w:cs="Times New Roman"/>
                <w:b/>
                <w:sz w:val="24"/>
                <w:szCs w:val="24"/>
              </w:rPr>
            </w:pPr>
          </w:p>
          <w:p w14:paraId="0338473A" w14:textId="77777777" w:rsidR="00332A53" w:rsidRDefault="00332A53" w:rsidP="007C662F">
            <w:pPr>
              <w:widowControl w:val="0"/>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21112F8C" w14:textId="77777777" w:rsidR="00332A53"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bCs/>
                <w:i/>
                <w:iCs/>
                <w:color w:val="444444"/>
                <w:sz w:val="24"/>
                <w:szCs w:val="24"/>
                <w:shd w:val="clear" w:color="auto" w:fill="FFFFFF"/>
              </w:rPr>
              <w:t xml:space="preserve">Marcaj CE </w:t>
            </w:r>
            <w:r w:rsidRPr="00FB55C5">
              <w:rPr>
                <w:rFonts w:ascii="Times New Roman" w:hAnsi="Times New Roman" w:cs="Times New Roman"/>
                <w:sz w:val="24"/>
                <w:szCs w:val="24"/>
              </w:rPr>
              <w:t>-</w:t>
            </w:r>
            <w:r w:rsidRPr="00FB55C5">
              <w:rPr>
                <w:rFonts w:ascii="Times New Roman" w:hAnsi="Times New Roman" w:cs="Times New Roman"/>
                <w:color w:val="404040"/>
                <w:sz w:val="24"/>
                <w:szCs w:val="24"/>
                <w:shd w:val="clear" w:color="auto" w:fill="FFFFFF"/>
              </w:rPr>
              <w:t>indică faptul că produsele au fost evaluate de producător și că respectă normele europene în materie de siguranță, sănătate și protecție a mediului. Marcajul CE trebuie să fie însoțit (după caz) de numărul de identificare al organismului notificat.  Marcajul se aplică produselor care sunt fabricate oriunde în lume și ulterior </w:t>
            </w:r>
            <w:r w:rsidRPr="00FB55C5">
              <w:rPr>
                <w:rFonts w:ascii="Times New Roman" w:hAnsi="Times New Roman" w:cs="Times New Roman"/>
                <w:b/>
                <w:bCs/>
                <w:color w:val="404040"/>
                <w:sz w:val="24"/>
                <w:szCs w:val="24"/>
                <w:bdr w:val="none" w:sz="0" w:space="0" w:color="auto" w:frame="1"/>
                <w:shd w:val="clear" w:color="auto" w:fill="FFFFFF"/>
              </w:rPr>
              <w:t>comercializate în UE</w:t>
            </w:r>
            <w:r w:rsidRPr="00FB55C5">
              <w:rPr>
                <w:rFonts w:ascii="Times New Roman" w:hAnsi="Times New Roman" w:cs="Times New Roman"/>
                <w:sz w:val="24"/>
                <w:szCs w:val="24"/>
              </w:rPr>
              <w:t>.</w:t>
            </w:r>
          </w:p>
          <w:p w14:paraId="2B59DF89" w14:textId="77777777" w:rsidR="00332A53" w:rsidRDefault="00332A53"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80" w:right="26"/>
              <w:jc w:val="both"/>
              <w:rPr>
                <w:rFonts w:ascii="Times New Roman" w:hAnsi="Times New Roman" w:cs="Times New Roman"/>
                <w:b/>
                <w:bCs/>
                <w:i/>
                <w:iCs/>
                <w:color w:val="444444"/>
                <w:sz w:val="24"/>
                <w:szCs w:val="24"/>
                <w:shd w:val="clear" w:color="auto" w:fill="FFFFFF"/>
              </w:rPr>
            </w:pPr>
            <w:r>
              <w:rPr>
                <w:rFonts w:ascii="Times New Roman" w:hAnsi="Times New Roman" w:cs="Times New Roman"/>
                <w:b/>
                <w:bCs/>
                <w:i/>
                <w:iCs/>
                <w:color w:val="444444"/>
                <w:sz w:val="24"/>
                <w:szCs w:val="24"/>
                <w:shd w:val="clear" w:color="auto" w:fill="FFFFFF"/>
              </w:rPr>
              <w:t>ISCIR</w:t>
            </w:r>
          </w:p>
          <w:p w14:paraId="31E154CD" w14:textId="74B43846" w:rsidR="00332A53" w:rsidRPr="00A477E0"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A477E0">
              <w:rPr>
                <w:rFonts w:ascii="Times New Roman" w:hAnsi="Times New Roman" w:cs="Times New Roman"/>
                <w:b/>
                <w:bCs/>
                <w:i/>
                <w:iCs/>
                <w:color w:val="444444"/>
                <w:sz w:val="24"/>
                <w:szCs w:val="24"/>
                <w:shd w:val="clear" w:color="auto" w:fill="FFFFFF"/>
              </w:rPr>
              <w:t xml:space="preserve">Marcaj CE </w:t>
            </w:r>
            <w:r w:rsidRPr="00A477E0">
              <w:rPr>
                <w:rFonts w:ascii="Times New Roman" w:hAnsi="Times New Roman" w:cs="Times New Roman"/>
                <w:sz w:val="24"/>
                <w:szCs w:val="24"/>
              </w:rPr>
              <w:t xml:space="preserve"> marcaj prin care producătorul indică faptul că produsul este în conformitate cu cerințele aplicabile stabilite în legislația comunitară de armonizare care prevede aplicarea sa pe produs. </w:t>
            </w:r>
            <w:r w:rsidRPr="009A2EF9">
              <w:rPr>
                <w:rFonts w:ascii="Times New Roman" w:hAnsi="Times New Roman" w:cs="Times New Roman"/>
                <w:strike/>
                <w:color w:val="404040"/>
                <w:sz w:val="24"/>
                <w:szCs w:val="24"/>
                <w:shd w:val="clear" w:color="auto" w:fill="FFFFFF"/>
              </w:rPr>
              <w:t>indică faptul că produsele au fost evaluate de producător și că respectă normele europene în materie de siguranță, sănătate și protecție a mediului. Marcajul CE trebuie să fie însoțit de numărul de identificare al organismului notificat.  Marcajul se aplică produselor care sunt fabricate oriunde în lume și ulterior </w:t>
            </w:r>
            <w:r w:rsidRPr="009A2EF9">
              <w:rPr>
                <w:rFonts w:ascii="Times New Roman" w:hAnsi="Times New Roman" w:cs="Times New Roman"/>
                <w:b/>
                <w:bCs/>
                <w:strike/>
                <w:color w:val="404040"/>
                <w:sz w:val="24"/>
                <w:szCs w:val="24"/>
                <w:bdr w:val="none" w:sz="0" w:space="0" w:color="auto" w:frame="1"/>
                <w:shd w:val="clear" w:color="auto" w:fill="FFFFFF"/>
              </w:rPr>
              <w:t>comercializate în UE</w:t>
            </w:r>
            <w:r w:rsidRPr="009A2EF9">
              <w:rPr>
                <w:rFonts w:ascii="Times New Roman" w:hAnsi="Times New Roman" w:cs="Times New Roman"/>
                <w:strike/>
                <w:sz w:val="24"/>
                <w:szCs w:val="24"/>
              </w:rPr>
              <w:t>.</w:t>
            </w:r>
            <w:r w:rsidRPr="00A477E0">
              <w:rPr>
                <w:rFonts w:ascii="Times New Roman" w:hAnsi="Times New Roman" w:cs="Times New Roman"/>
                <w:strike/>
                <w:sz w:val="24"/>
                <w:szCs w:val="24"/>
              </w:rPr>
              <w:t xml:space="preserve"> </w:t>
            </w:r>
          </w:p>
          <w:p w14:paraId="2C7F01A2" w14:textId="61724EF2" w:rsidR="00332A53" w:rsidRPr="0034142F" w:rsidRDefault="007C662F"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80" w:right="26"/>
              <w:jc w:val="both"/>
              <w:rPr>
                <w:rFonts w:ascii="Times New Roman" w:hAnsi="Times New Roman" w:cs="Times New Roman"/>
                <w:b/>
                <w:bCs/>
                <w:sz w:val="24"/>
                <w:szCs w:val="24"/>
              </w:rPr>
            </w:pPr>
            <w:r w:rsidRPr="0034142F">
              <w:rPr>
                <w:rFonts w:ascii="Times New Roman" w:hAnsi="Times New Roman" w:cs="Times New Roman"/>
                <w:b/>
                <w:bCs/>
                <w:sz w:val="24"/>
                <w:szCs w:val="24"/>
              </w:rPr>
              <w:t>Definiție conform Regulamentului (CE) 765/2008</w:t>
            </w:r>
          </w:p>
          <w:p w14:paraId="1F6E706E" w14:textId="77777777" w:rsidR="00332A53" w:rsidRDefault="00332A53" w:rsidP="007C662F">
            <w:pPr>
              <w:widowControl w:val="0"/>
              <w:jc w:val="both"/>
              <w:rPr>
                <w:rFonts w:ascii="Times New Roman" w:hAnsi="Times New Roman" w:cs="Times New Roman"/>
                <w:b/>
                <w:sz w:val="24"/>
                <w:szCs w:val="24"/>
              </w:rPr>
            </w:pPr>
          </w:p>
          <w:p w14:paraId="6ADBF7DC" w14:textId="77777777" w:rsidR="00332A53" w:rsidRDefault="00332A53" w:rsidP="007C662F">
            <w:pPr>
              <w:widowControl w:val="0"/>
              <w:jc w:val="both"/>
              <w:rPr>
                <w:rFonts w:ascii="Times New Roman" w:hAnsi="Times New Roman" w:cs="Times New Roman"/>
                <w:b/>
                <w:sz w:val="24"/>
                <w:szCs w:val="24"/>
              </w:rPr>
            </w:pPr>
          </w:p>
          <w:p w14:paraId="13C0B334" w14:textId="77777777" w:rsidR="00332A53" w:rsidRDefault="00332A53" w:rsidP="007C662F">
            <w:pPr>
              <w:widowControl w:val="0"/>
              <w:jc w:val="both"/>
              <w:rPr>
                <w:rFonts w:ascii="Times New Roman" w:hAnsi="Times New Roman" w:cs="Times New Roman"/>
                <w:b/>
                <w:sz w:val="24"/>
                <w:szCs w:val="24"/>
              </w:rPr>
            </w:pPr>
          </w:p>
          <w:p w14:paraId="62A7842A" w14:textId="77777777" w:rsidR="00332A53" w:rsidRDefault="00332A53" w:rsidP="007C662F">
            <w:pPr>
              <w:widowControl w:val="0"/>
              <w:jc w:val="both"/>
              <w:rPr>
                <w:rFonts w:ascii="Times New Roman" w:hAnsi="Times New Roman" w:cs="Times New Roman"/>
                <w:b/>
                <w:sz w:val="24"/>
                <w:szCs w:val="24"/>
              </w:rPr>
            </w:pPr>
          </w:p>
          <w:p w14:paraId="4F863AE4" w14:textId="77777777" w:rsidR="00332A53" w:rsidRDefault="00332A53" w:rsidP="007C662F">
            <w:pPr>
              <w:widowControl w:val="0"/>
              <w:jc w:val="both"/>
              <w:rPr>
                <w:rFonts w:ascii="Times New Roman" w:hAnsi="Times New Roman" w:cs="Times New Roman"/>
                <w:b/>
                <w:sz w:val="24"/>
                <w:szCs w:val="24"/>
              </w:rPr>
            </w:pPr>
          </w:p>
          <w:p w14:paraId="6B8E0B6D" w14:textId="77777777" w:rsidR="00332A53" w:rsidRDefault="00332A53" w:rsidP="007C662F">
            <w:pPr>
              <w:widowControl w:val="0"/>
              <w:jc w:val="both"/>
              <w:rPr>
                <w:rFonts w:ascii="Times New Roman" w:hAnsi="Times New Roman" w:cs="Times New Roman"/>
                <w:b/>
                <w:sz w:val="24"/>
                <w:szCs w:val="24"/>
              </w:rPr>
            </w:pPr>
          </w:p>
          <w:p w14:paraId="43594331" w14:textId="77777777" w:rsidR="00332A53" w:rsidRDefault="00332A53" w:rsidP="007C662F">
            <w:pPr>
              <w:widowControl w:val="0"/>
              <w:jc w:val="both"/>
              <w:rPr>
                <w:rFonts w:ascii="Times New Roman" w:hAnsi="Times New Roman" w:cs="Times New Roman"/>
                <w:b/>
                <w:sz w:val="24"/>
                <w:szCs w:val="24"/>
              </w:rPr>
            </w:pPr>
          </w:p>
          <w:p w14:paraId="52738C89" w14:textId="77777777" w:rsidR="00332A53" w:rsidRDefault="00332A53" w:rsidP="007C662F">
            <w:pPr>
              <w:widowControl w:val="0"/>
              <w:jc w:val="both"/>
              <w:rPr>
                <w:rFonts w:ascii="Times New Roman" w:hAnsi="Times New Roman" w:cs="Times New Roman"/>
                <w:b/>
                <w:sz w:val="24"/>
                <w:szCs w:val="24"/>
              </w:rPr>
            </w:pPr>
          </w:p>
          <w:p w14:paraId="35E34687" w14:textId="77777777" w:rsidR="00332A53" w:rsidRDefault="00332A53" w:rsidP="007C662F">
            <w:pPr>
              <w:widowControl w:val="0"/>
              <w:jc w:val="both"/>
              <w:rPr>
                <w:rFonts w:ascii="Times New Roman" w:hAnsi="Times New Roman" w:cs="Times New Roman"/>
                <w:b/>
                <w:sz w:val="24"/>
                <w:szCs w:val="24"/>
              </w:rPr>
            </w:pPr>
          </w:p>
          <w:p w14:paraId="6B156BF4" w14:textId="77777777" w:rsidR="00332A53" w:rsidRDefault="00332A53" w:rsidP="007C662F">
            <w:pPr>
              <w:widowControl w:val="0"/>
              <w:jc w:val="both"/>
              <w:rPr>
                <w:rFonts w:ascii="Times New Roman" w:hAnsi="Times New Roman" w:cs="Times New Roman"/>
                <w:b/>
                <w:sz w:val="24"/>
                <w:szCs w:val="24"/>
              </w:rPr>
            </w:pPr>
          </w:p>
          <w:p w14:paraId="2FDB5159" w14:textId="77777777" w:rsidR="00332A53" w:rsidRDefault="00332A53" w:rsidP="007C662F">
            <w:pPr>
              <w:widowControl w:val="0"/>
              <w:jc w:val="both"/>
              <w:rPr>
                <w:rFonts w:ascii="Times New Roman" w:hAnsi="Times New Roman" w:cs="Times New Roman"/>
                <w:b/>
                <w:sz w:val="24"/>
                <w:szCs w:val="24"/>
              </w:rPr>
            </w:pPr>
          </w:p>
          <w:p w14:paraId="0BCC97C8" w14:textId="77777777" w:rsidR="00332A53" w:rsidRDefault="00332A53" w:rsidP="007C662F">
            <w:pPr>
              <w:widowControl w:val="0"/>
              <w:jc w:val="both"/>
              <w:rPr>
                <w:rFonts w:ascii="Times New Roman" w:hAnsi="Times New Roman" w:cs="Times New Roman"/>
                <w:b/>
                <w:sz w:val="24"/>
                <w:szCs w:val="24"/>
              </w:rPr>
            </w:pPr>
          </w:p>
          <w:p w14:paraId="42E77BF8" w14:textId="77777777" w:rsidR="00332A53" w:rsidRDefault="00332A53" w:rsidP="007C662F">
            <w:pPr>
              <w:widowControl w:val="0"/>
              <w:jc w:val="both"/>
              <w:rPr>
                <w:rFonts w:ascii="Times New Roman" w:hAnsi="Times New Roman" w:cs="Times New Roman"/>
                <w:b/>
                <w:sz w:val="24"/>
                <w:szCs w:val="24"/>
              </w:rPr>
            </w:pPr>
          </w:p>
          <w:p w14:paraId="458BA84B" w14:textId="77777777" w:rsidR="00332A53" w:rsidRDefault="00332A53" w:rsidP="007C662F">
            <w:pPr>
              <w:widowControl w:val="0"/>
              <w:jc w:val="both"/>
              <w:rPr>
                <w:rFonts w:ascii="Times New Roman" w:hAnsi="Times New Roman" w:cs="Times New Roman"/>
                <w:b/>
                <w:sz w:val="24"/>
                <w:szCs w:val="24"/>
              </w:rPr>
            </w:pPr>
          </w:p>
          <w:p w14:paraId="19C41EDD" w14:textId="77777777" w:rsidR="00332A53" w:rsidRDefault="00332A53" w:rsidP="007C662F">
            <w:pPr>
              <w:widowControl w:val="0"/>
              <w:jc w:val="both"/>
              <w:rPr>
                <w:rFonts w:ascii="Times New Roman" w:hAnsi="Times New Roman" w:cs="Times New Roman"/>
                <w:b/>
                <w:sz w:val="24"/>
                <w:szCs w:val="24"/>
              </w:rPr>
            </w:pPr>
            <w:r>
              <w:rPr>
                <w:rFonts w:ascii="Times New Roman" w:hAnsi="Times New Roman" w:cs="Times New Roman"/>
                <w:b/>
                <w:sz w:val="24"/>
                <w:szCs w:val="24"/>
              </w:rPr>
              <w:t>ISCIR</w:t>
            </w:r>
          </w:p>
          <w:p w14:paraId="13E0C10E" w14:textId="77777777" w:rsidR="00332A53" w:rsidRDefault="00332A53" w:rsidP="007C662F">
            <w:pPr>
              <w:autoSpaceDE w:val="0"/>
              <w:autoSpaceDN w:val="0"/>
              <w:adjustRightInd w:val="0"/>
              <w:rPr>
                <w:rFonts w:ascii="Times New Roman" w:hAnsi="Times New Roman" w:cs="Times New Roman"/>
                <w:strike/>
                <w:sz w:val="24"/>
                <w:szCs w:val="24"/>
              </w:rPr>
            </w:pPr>
            <w:r w:rsidRPr="00A477E0">
              <w:rPr>
                <w:rFonts w:ascii="Times New Roman" w:hAnsi="Times New Roman" w:cs="Times New Roman"/>
                <w:b/>
                <w:i/>
                <w:sz w:val="24"/>
                <w:szCs w:val="24"/>
              </w:rPr>
              <w:t xml:space="preserve">Producător </w:t>
            </w:r>
            <w:r w:rsidRPr="00A477E0">
              <w:rPr>
                <w:rFonts w:ascii="Times New Roman" w:hAnsi="Times New Roman" w:cs="Times New Roman"/>
                <w:sz w:val="24"/>
                <w:szCs w:val="24"/>
              </w:rPr>
              <w:t xml:space="preserve">- </w:t>
            </w:r>
            <w:r w:rsidRPr="009A2EF9">
              <w:rPr>
                <w:rFonts w:ascii="Times New Roman" w:hAnsi="Times New Roman" w:cs="Times New Roman"/>
                <w:sz w:val="24"/>
                <w:szCs w:val="24"/>
                <w:lang w:eastAsia="ro-RO"/>
              </w:rPr>
              <w:t>persoana fizică sau juridică, responsabilă pentru proiectarea şi/sau realizarea unei/unui instalaţii/echipament în scopul introducerii pe piaţă şi/sau al punerii în funcţiune, în numele său, precum şi orice persoană fizică sau juridică, care construieşte, montează, instalează, ambalează sau etichetează o instalaţie/un echipament în vederea introducerii pe piaţă şi/sau punerii în funcţiune sub nume propriu</w:t>
            </w:r>
            <w:r w:rsidRPr="00A477E0">
              <w:rPr>
                <w:rFonts w:ascii="Times New Roman" w:hAnsi="Times New Roman" w:cs="Times New Roman"/>
                <w:sz w:val="28"/>
                <w:szCs w:val="28"/>
                <w:lang w:eastAsia="ro-RO"/>
              </w:rPr>
              <w:t xml:space="preserve">; </w:t>
            </w:r>
            <w:r w:rsidRPr="009A2EF9">
              <w:rPr>
                <w:rFonts w:ascii="Times New Roman" w:hAnsi="Times New Roman" w:cs="Times New Roman"/>
                <w:strike/>
                <w:sz w:val="24"/>
                <w:szCs w:val="24"/>
              </w:rPr>
              <w:t xml:space="preserve">persoană fizică sau juridică, responsabilă pentru proiectarea și/sau realizarea unei/unui instalații/echipament, în scopul introducerii pe </w:t>
            </w:r>
            <w:r w:rsidRPr="009A2EF9">
              <w:rPr>
                <w:rFonts w:ascii="Times New Roman" w:hAnsi="Times New Roman" w:cs="Times New Roman"/>
                <w:strike/>
                <w:sz w:val="24"/>
                <w:szCs w:val="24"/>
              </w:rPr>
              <w:lastRenderedPageBreak/>
              <w:t>piață și/sau al punerii în funcțiune, în numele său; responsabilitățile producătorului se aplică oricărei persoane fizice sau juridice care construiește, montează, instalează, ambalează sau etichetează o instalație/echipament în vederea introducerii pe piață și/sau punerii în funcțiune.</w:t>
            </w:r>
          </w:p>
          <w:p w14:paraId="522E55FB" w14:textId="0635C048" w:rsidR="007C662F" w:rsidRPr="0034142F" w:rsidRDefault="007C662F" w:rsidP="007C662F">
            <w:pPr>
              <w:autoSpaceDE w:val="0"/>
              <w:autoSpaceDN w:val="0"/>
              <w:adjustRightInd w:val="0"/>
              <w:rPr>
                <w:rFonts w:ascii="Times New Roman" w:hAnsi="Times New Roman" w:cs="Times New Roman"/>
                <w:b/>
                <w:bCs/>
                <w:sz w:val="24"/>
                <w:szCs w:val="24"/>
                <w:lang w:eastAsia="ro-RO"/>
              </w:rPr>
            </w:pPr>
            <w:r w:rsidRPr="0034142F">
              <w:rPr>
                <w:rFonts w:ascii="Times New Roman" w:hAnsi="Times New Roman" w:cs="Times New Roman"/>
                <w:b/>
                <w:bCs/>
                <w:sz w:val="24"/>
                <w:szCs w:val="24"/>
                <w:lang w:eastAsia="ro-RO"/>
              </w:rPr>
              <w:t>Definiție conform Legii 64/2008</w:t>
            </w:r>
          </w:p>
          <w:p w14:paraId="305AF57A" w14:textId="77777777" w:rsidR="00332A53" w:rsidRPr="00A477E0"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A477E0">
              <w:rPr>
                <w:rFonts w:ascii="Times New Roman" w:hAnsi="Times New Roman" w:cs="Times New Roman"/>
                <w:b/>
                <w:i/>
                <w:sz w:val="24"/>
                <w:szCs w:val="24"/>
              </w:rPr>
              <w:t xml:space="preserve">Proiect pentru un sistem de depozitare si regazeificare GNL in vederea alimentarii cu gaze naturale a consumatorilor - </w:t>
            </w:r>
            <w:r w:rsidRPr="00A477E0">
              <w:rPr>
                <w:rFonts w:ascii="Times New Roman" w:hAnsi="Times New Roman" w:cs="Times New Roman"/>
                <w:bCs/>
                <w:iCs/>
                <w:sz w:val="24"/>
                <w:szCs w:val="24"/>
              </w:rPr>
              <w:t>este o documentație tehnica ce trebuie întocmita/avizată de un proiectant autorizat/atestat in vederea obținerii avizelor si autorizațiilor si licențelor  conform cerințelor din Certificatul de urbanism si legislația</w:t>
            </w:r>
            <w:r w:rsidRPr="009A2EF9">
              <w:rPr>
                <w:rFonts w:ascii="Times New Roman" w:hAnsi="Times New Roman" w:cs="Times New Roman"/>
                <w:bCs/>
                <w:iCs/>
                <w:strike/>
                <w:sz w:val="24"/>
                <w:szCs w:val="24"/>
              </w:rPr>
              <w:t>ei</w:t>
            </w:r>
            <w:r w:rsidRPr="00A477E0">
              <w:rPr>
                <w:rFonts w:ascii="Times New Roman" w:hAnsi="Times New Roman" w:cs="Times New Roman"/>
                <w:bCs/>
                <w:iCs/>
                <w:sz w:val="24"/>
                <w:szCs w:val="24"/>
              </w:rPr>
              <w:t xml:space="preserve"> aplicabilă</w:t>
            </w:r>
            <w:r w:rsidRPr="009A2EF9">
              <w:rPr>
                <w:rFonts w:ascii="Times New Roman" w:hAnsi="Times New Roman" w:cs="Times New Roman"/>
                <w:bCs/>
                <w:iCs/>
                <w:strike/>
                <w:sz w:val="24"/>
                <w:szCs w:val="24"/>
              </w:rPr>
              <w:t>e</w:t>
            </w:r>
            <w:r w:rsidRPr="00A477E0">
              <w:rPr>
                <w:rFonts w:ascii="Times New Roman" w:hAnsi="Times New Roman" w:cs="Times New Roman"/>
                <w:bCs/>
                <w:iCs/>
                <w:sz w:val="24"/>
                <w:szCs w:val="24"/>
              </w:rPr>
              <w:t>.</w:t>
            </w:r>
          </w:p>
          <w:p w14:paraId="2C88166C" w14:textId="77777777" w:rsidR="00332A53" w:rsidRDefault="00332A53" w:rsidP="007C662F">
            <w:pPr>
              <w:widowControl w:val="0"/>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7BD1038C" w14:textId="3AC257A8" w:rsidR="00332A53" w:rsidRPr="00FB55C5"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i/>
                <w:sz w:val="24"/>
                <w:szCs w:val="24"/>
              </w:rPr>
              <w:t xml:space="preserve">Proiect pentru un sistem de depozitare și regazeificare GNL in vederea alimentarii cu gaze naturale a consumatorilor - </w:t>
            </w:r>
            <w:r w:rsidRPr="00FB55C5">
              <w:rPr>
                <w:rFonts w:ascii="Times New Roman" w:hAnsi="Times New Roman" w:cs="Times New Roman"/>
                <w:bCs/>
                <w:iCs/>
                <w:sz w:val="24"/>
                <w:szCs w:val="24"/>
              </w:rPr>
              <w:t>este o documentație tehnica ce trebuie întocmita de un proiectant autorizat in vederea obținerii avizelor și autorizațiilor și licențelor  conform cerințelor din Certificatul de urbanism și legislației aplicabile.</w:t>
            </w:r>
          </w:p>
          <w:p w14:paraId="1C821BA8" w14:textId="4CA99E0C" w:rsidR="00332A53" w:rsidRPr="00FB55C5"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i/>
                <w:sz w:val="24"/>
                <w:szCs w:val="24"/>
              </w:rPr>
              <w:t>Punere în funcțiune</w:t>
            </w:r>
            <w:r w:rsidRPr="00FB55C5">
              <w:rPr>
                <w:rFonts w:ascii="Times New Roman" w:hAnsi="Times New Roman" w:cs="Times New Roman"/>
                <w:sz w:val="24"/>
                <w:szCs w:val="24"/>
              </w:rPr>
              <w:t xml:space="preserve"> - acțiunea care are loc în momentul primei utilizări sistemului de alimentare de la instalații de stocare și regazeificare GNL. </w:t>
            </w:r>
          </w:p>
          <w:p w14:paraId="466BB101" w14:textId="77777777" w:rsidR="00332A53" w:rsidRPr="00FB55C5"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bCs/>
                <w:i/>
                <w:iCs/>
                <w:sz w:val="24"/>
                <w:szCs w:val="24"/>
              </w:rPr>
              <w:t>Punct  de fierbere</w:t>
            </w:r>
            <w:r w:rsidRPr="00FB55C5">
              <w:rPr>
                <w:rFonts w:ascii="Times New Roman" w:hAnsi="Times New Roman" w:cs="Times New Roman"/>
                <w:sz w:val="24"/>
                <w:szCs w:val="24"/>
              </w:rPr>
              <w:t xml:space="preserve"> -Temperatura la care o substanță își schimbă starea de la lichid la gaz.</w:t>
            </w:r>
          </w:p>
          <w:p w14:paraId="2C725D50" w14:textId="77777777" w:rsidR="00332A53" w:rsidRPr="00FB55C5"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bCs/>
                <w:i/>
                <w:iCs/>
                <w:sz w:val="24"/>
                <w:szCs w:val="24"/>
              </w:rPr>
              <w:t>Racord de  transvazare</w:t>
            </w:r>
            <w:r w:rsidRPr="00FB55C5">
              <w:rPr>
                <w:rFonts w:ascii="Times New Roman" w:hAnsi="Times New Roman" w:cs="Times New Roman"/>
                <w:sz w:val="24"/>
                <w:szCs w:val="24"/>
              </w:rPr>
              <w:t xml:space="preserve">  de la autocisterne/ semiremorci înseamnă dispozitivul care permite conectarea și deconectarea rapidă a  furtunului flexibil  de alimentare cu GNL a rezervorului</w:t>
            </w:r>
            <w:bookmarkStart w:id="2" w:name="_Hlk39305388"/>
            <w:r w:rsidRPr="00FB55C5">
              <w:rPr>
                <w:rFonts w:ascii="Times New Roman" w:hAnsi="Times New Roman" w:cs="Times New Roman"/>
                <w:sz w:val="24"/>
                <w:szCs w:val="24"/>
              </w:rPr>
              <w:t xml:space="preserve"> criogenic.</w:t>
            </w:r>
          </w:p>
          <w:p w14:paraId="3A7299C2" w14:textId="22212048" w:rsidR="00332A53" w:rsidRPr="007C662F"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bCs/>
                <w:i/>
                <w:iCs/>
                <w:sz w:val="24"/>
                <w:szCs w:val="24"/>
              </w:rPr>
              <w:t>Rezervor criogenic</w:t>
            </w:r>
            <w:r w:rsidRPr="00FB55C5">
              <w:rPr>
                <w:rFonts w:ascii="Times New Roman" w:hAnsi="Times New Roman" w:cs="Times New Roman"/>
                <w:sz w:val="24"/>
                <w:szCs w:val="24"/>
              </w:rPr>
              <w:t xml:space="preserve"> înseamnă rezervorul cu pereți dubli  în care este depozitat  gazul natural în stare lichidă la o temperatură de -162 </w:t>
            </w:r>
            <w:r w:rsidRPr="00FB55C5">
              <w:rPr>
                <w:rFonts w:ascii="Times New Roman" w:hAnsi="Times New Roman" w:cs="Times New Roman"/>
                <w:sz w:val="24"/>
                <w:szCs w:val="24"/>
                <w:vertAlign w:val="superscript"/>
              </w:rPr>
              <w:t>0</w:t>
            </w:r>
            <w:r w:rsidRPr="00FB55C5">
              <w:rPr>
                <w:rFonts w:ascii="Times New Roman" w:hAnsi="Times New Roman" w:cs="Times New Roman"/>
                <w:sz w:val="24"/>
                <w:szCs w:val="24"/>
              </w:rPr>
              <w:t xml:space="preserve">C </w:t>
            </w:r>
            <w:r w:rsidRPr="00FB55C5">
              <w:rPr>
                <w:rFonts w:ascii="Times New Roman" w:hAnsi="Times New Roman" w:cs="Times New Roman"/>
                <w:color w:val="333333"/>
                <w:sz w:val="24"/>
                <w:szCs w:val="24"/>
                <w:shd w:val="clear" w:color="auto" w:fill="FFFFFF"/>
              </w:rPr>
              <w:t xml:space="preserve">, realizat conform cerințelor </w:t>
            </w:r>
            <w:r w:rsidRPr="00FB55C5">
              <w:rPr>
                <w:rFonts w:ascii="Times New Roman" w:hAnsi="Times New Roman" w:cs="Times New Roman"/>
                <w:color w:val="000000"/>
                <w:sz w:val="24"/>
                <w:szCs w:val="24"/>
                <w:shd w:val="clear" w:color="auto" w:fill="FFFFFF"/>
              </w:rPr>
              <w:t>Directivei Europene 2009/105/C</w:t>
            </w:r>
            <w:r w:rsidRPr="00FB55C5">
              <w:rPr>
                <w:rFonts w:ascii="Times New Roman" w:hAnsi="Times New Roman" w:cs="Times New Roman"/>
                <w:sz w:val="24"/>
                <w:szCs w:val="24"/>
                <w:shd w:val="clear" w:color="auto" w:fill="FFFFFF"/>
              </w:rPr>
              <w:t>E pentru recipientele simple </w:t>
            </w:r>
            <w:r w:rsidRPr="00FB55C5">
              <w:rPr>
                <w:rFonts w:ascii="Times New Roman" w:hAnsi="Times New Roman" w:cs="Times New Roman"/>
                <w:i/>
                <w:iCs/>
                <w:sz w:val="24"/>
                <w:szCs w:val="24"/>
                <w:shd w:val="clear" w:color="auto" w:fill="FFFFFF"/>
              </w:rPr>
              <w:t>sub presiune</w:t>
            </w:r>
            <w:r w:rsidRPr="00FB55C5">
              <w:rPr>
                <w:rFonts w:ascii="Times New Roman" w:hAnsi="Times New Roman" w:cs="Times New Roman"/>
                <w:sz w:val="24"/>
                <w:szCs w:val="24"/>
                <w:shd w:val="clear" w:color="auto" w:fill="FFFFFF"/>
              </w:rPr>
              <w:t> produse în serie</w:t>
            </w:r>
            <w:r w:rsidRPr="00FB55C5">
              <w:rPr>
                <w:rFonts w:ascii="Times New Roman" w:hAnsi="Times New Roman" w:cs="Times New Roman"/>
                <w:color w:val="000000"/>
                <w:sz w:val="24"/>
                <w:szCs w:val="24"/>
                <w:shd w:val="clear" w:color="auto" w:fill="FFFFFF"/>
              </w:rPr>
              <w:t xml:space="preserve"> (PED), a standardelor AD 2000M, EN 13458-1,2,3/2002,2003 </w:t>
            </w:r>
            <w:r w:rsidRPr="00FB55C5">
              <w:rPr>
                <w:rFonts w:ascii="Times New Roman" w:hAnsi="Times New Roman" w:cs="Times New Roman"/>
                <w:sz w:val="24"/>
                <w:szCs w:val="24"/>
              </w:rPr>
              <w:t xml:space="preserve">„Recipiente criogenice - Recipiente fixe, izolate sub vid”, SR EN ISO 21009/2016, fiind  cu înveliș dublu , cu vid între pereți </w:t>
            </w:r>
            <w:r w:rsidRPr="00FB55C5">
              <w:rPr>
                <w:rFonts w:ascii="Times New Roman" w:eastAsia="Times New Roman" w:hAnsi="Times New Roman" w:cs="Times New Roman"/>
                <w:color w:val="000000"/>
                <w:sz w:val="24"/>
                <w:szCs w:val="24"/>
                <w:shd w:val="clear" w:color="auto" w:fill="FFFFFF"/>
              </w:rPr>
              <w:t xml:space="preserve"> funcționând pe principiul integrității superioare a vidului și a izolației termice complete. </w:t>
            </w:r>
          </w:p>
          <w:p w14:paraId="5D17F5B6" w14:textId="77777777" w:rsidR="007C66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sz w:val="24"/>
                <w:szCs w:val="24"/>
              </w:rPr>
            </w:pPr>
          </w:p>
          <w:p w14:paraId="26239514" w14:textId="39257430"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r w:rsidRPr="0034142F">
              <w:rPr>
                <w:rFonts w:ascii="Times New Roman" w:hAnsi="Times New Roman" w:cs="Times New Roman"/>
                <w:b/>
                <w:bCs/>
                <w:sz w:val="24"/>
                <w:szCs w:val="24"/>
              </w:rPr>
              <w:t>Pentru - EN 13458-1,2,3/2002,2003 „Recipiente criogenice - Recipiente fixe, izolate sub vid</w:t>
            </w:r>
          </w:p>
          <w:p w14:paraId="4CEC0DCD" w14:textId="1DF39EE6"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r w:rsidRPr="0034142F">
              <w:rPr>
                <w:rFonts w:ascii="Times New Roman" w:hAnsi="Times New Roman" w:cs="Times New Roman"/>
                <w:b/>
                <w:bCs/>
                <w:sz w:val="24"/>
                <w:szCs w:val="24"/>
              </w:rPr>
              <w:t>În vigoare mai sunt</w:t>
            </w:r>
          </w:p>
          <w:p w14:paraId="16DA4E29" w14:textId="77777777"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r w:rsidRPr="0034142F">
              <w:rPr>
                <w:rFonts w:ascii="Times New Roman" w:hAnsi="Times New Roman" w:cs="Times New Roman"/>
                <w:b/>
                <w:bCs/>
                <w:sz w:val="24"/>
                <w:szCs w:val="24"/>
              </w:rPr>
              <w:t>SR EN 13458-1:2003</w:t>
            </w:r>
          </w:p>
          <w:p w14:paraId="4FF548D2" w14:textId="77777777"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r w:rsidRPr="0034142F">
              <w:rPr>
                <w:rFonts w:ascii="Times New Roman" w:hAnsi="Times New Roman" w:cs="Times New Roman"/>
                <w:b/>
                <w:bCs/>
                <w:sz w:val="24"/>
                <w:szCs w:val="24"/>
              </w:rPr>
              <w:t>Recipiente criogenice. Recipiente fixe, izolate sub vid. Partea 1: Condiţii de bază</w:t>
            </w:r>
          </w:p>
          <w:p w14:paraId="0FF77689" w14:textId="77777777"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p>
          <w:p w14:paraId="238B1BDF" w14:textId="77777777"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r w:rsidRPr="0034142F">
              <w:rPr>
                <w:rFonts w:ascii="Times New Roman" w:hAnsi="Times New Roman" w:cs="Times New Roman"/>
                <w:b/>
                <w:bCs/>
                <w:sz w:val="24"/>
                <w:szCs w:val="24"/>
              </w:rPr>
              <w:t>SR EN 13458-2:2004</w:t>
            </w:r>
          </w:p>
          <w:p w14:paraId="2AB8F309" w14:textId="77777777"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r w:rsidRPr="0034142F">
              <w:rPr>
                <w:rFonts w:ascii="Times New Roman" w:hAnsi="Times New Roman" w:cs="Times New Roman"/>
                <w:b/>
                <w:bCs/>
                <w:sz w:val="24"/>
                <w:szCs w:val="24"/>
              </w:rPr>
              <w:lastRenderedPageBreak/>
              <w:t>Recipiente criogenice. Recipiente fixe, izolate sub vid. Partea 2: Proiectare, execuţie, inspecţie şi încercări</w:t>
            </w:r>
          </w:p>
          <w:p w14:paraId="14505C84" w14:textId="77777777"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p>
          <w:p w14:paraId="69F9E8ED" w14:textId="77777777"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r w:rsidRPr="0034142F">
              <w:rPr>
                <w:rFonts w:ascii="Times New Roman" w:hAnsi="Times New Roman" w:cs="Times New Roman"/>
                <w:b/>
                <w:bCs/>
                <w:sz w:val="24"/>
                <w:szCs w:val="24"/>
              </w:rPr>
              <w:t>SR EN 13458-2:2004/AC:2007</w:t>
            </w:r>
          </w:p>
          <w:p w14:paraId="3369B60C" w14:textId="77777777"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r w:rsidRPr="0034142F">
              <w:rPr>
                <w:rFonts w:ascii="Times New Roman" w:hAnsi="Times New Roman" w:cs="Times New Roman"/>
                <w:b/>
                <w:bCs/>
                <w:sz w:val="24"/>
                <w:szCs w:val="24"/>
              </w:rPr>
              <w:t>Recipiente criogenice. Recipiente fixe, izolate sub vid. Partea 2: Proiectare, execuţie, inspecţie şi încercări</w:t>
            </w:r>
          </w:p>
          <w:p w14:paraId="7979BE0D" w14:textId="77777777"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p>
          <w:p w14:paraId="4E7CF4CE" w14:textId="77777777"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r w:rsidRPr="0034142F">
              <w:rPr>
                <w:rFonts w:ascii="Times New Roman" w:hAnsi="Times New Roman" w:cs="Times New Roman"/>
                <w:b/>
                <w:bCs/>
                <w:sz w:val="24"/>
                <w:szCs w:val="24"/>
              </w:rPr>
              <w:t xml:space="preserve">Partea 3 nu mai este în vigoare și a fot înlocuit cu </w:t>
            </w:r>
          </w:p>
          <w:p w14:paraId="2AC854E2" w14:textId="77777777"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r w:rsidRPr="0034142F">
              <w:rPr>
                <w:rFonts w:ascii="Times New Roman" w:hAnsi="Times New Roman" w:cs="Times New Roman"/>
                <w:b/>
                <w:bCs/>
                <w:sz w:val="24"/>
                <w:szCs w:val="24"/>
              </w:rPr>
              <w:t>SR EN ISO 21009-2:2016</w:t>
            </w:r>
          </w:p>
          <w:p w14:paraId="2AD044E8" w14:textId="626D37F8" w:rsidR="007C662F" w:rsidRPr="0034142F" w:rsidRDefault="007C662F" w:rsidP="007C662F">
            <w:pPr>
              <w:widowControl w:val="0"/>
              <w:tabs>
                <w:tab w:val="left" w:pos="90"/>
                <w:tab w:val="left" w:pos="360"/>
                <w:tab w:val="left" w:pos="720"/>
                <w:tab w:val="left" w:pos="900"/>
                <w:tab w:val="left" w:pos="1080"/>
                <w:tab w:val="left" w:pos="1530"/>
                <w:tab w:val="left" w:pos="3420"/>
                <w:tab w:val="left" w:pos="9180"/>
                <w:tab w:val="left" w:pos="9514"/>
              </w:tabs>
              <w:ind w:left="90" w:right="26"/>
              <w:jc w:val="both"/>
              <w:rPr>
                <w:rFonts w:ascii="Times New Roman" w:hAnsi="Times New Roman" w:cs="Times New Roman"/>
                <w:b/>
                <w:bCs/>
                <w:sz w:val="24"/>
                <w:szCs w:val="24"/>
              </w:rPr>
            </w:pPr>
            <w:r w:rsidRPr="0034142F">
              <w:rPr>
                <w:rFonts w:ascii="Times New Roman" w:hAnsi="Times New Roman" w:cs="Times New Roman"/>
                <w:b/>
                <w:bCs/>
                <w:sz w:val="24"/>
                <w:szCs w:val="24"/>
              </w:rPr>
              <w:t>Recipiente criogenice. Recipiente fixe izolate sub vid. Partea 2: Condiţii de exploatare</w:t>
            </w:r>
          </w:p>
          <w:bookmarkEnd w:id="2"/>
          <w:p w14:paraId="59817D31" w14:textId="77777777" w:rsidR="00332A53" w:rsidRDefault="00332A53" w:rsidP="007C662F">
            <w:pPr>
              <w:widowControl w:val="0"/>
              <w:jc w:val="both"/>
              <w:rPr>
                <w:rFonts w:ascii="Times New Roman" w:hAnsi="Times New Roman" w:cs="Times New Roman"/>
                <w:b/>
                <w:sz w:val="24"/>
                <w:szCs w:val="24"/>
              </w:rPr>
            </w:pPr>
            <w:r>
              <w:rPr>
                <w:rFonts w:ascii="Times New Roman" w:hAnsi="Times New Roman" w:cs="Times New Roman"/>
                <w:b/>
                <w:sz w:val="24"/>
                <w:szCs w:val="24"/>
              </w:rPr>
              <w:t>ISCIR</w:t>
            </w:r>
          </w:p>
          <w:p w14:paraId="57ACB936" w14:textId="77777777" w:rsidR="00332A53" w:rsidRPr="00A477E0"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A477E0">
              <w:rPr>
                <w:rFonts w:ascii="Times New Roman" w:hAnsi="Times New Roman" w:cs="Times New Roman"/>
                <w:b/>
                <w:bCs/>
                <w:i/>
                <w:iCs/>
                <w:sz w:val="24"/>
                <w:szCs w:val="24"/>
              </w:rPr>
              <w:t>Rezervor criogenic</w:t>
            </w:r>
            <w:r w:rsidRPr="00A477E0">
              <w:rPr>
                <w:rFonts w:ascii="Times New Roman" w:hAnsi="Times New Roman" w:cs="Times New Roman"/>
                <w:sz w:val="24"/>
                <w:szCs w:val="24"/>
              </w:rPr>
              <w:t xml:space="preserve"> înseamnă rezervorul </w:t>
            </w:r>
            <w:r w:rsidRPr="000B4898">
              <w:rPr>
                <w:rFonts w:ascii="Times New Roman" w:hAnsi="Times New Roman" w:cs="Times New Roman"/>
                <w:strike/>
                <w:sz w:val="24"/>
                <w:szCs w:val="24"/>
              </w:rPr>
              <w:t>cu pereți dubli</w:t>
            </w:r>
            <w:r w:rsidRPr="00A477E0">
              <w:rPr>
                <w:rFonts w:ascii="Times New Roman" w:hAnsi="Times New Roman" w:cs="Times New Roman"/>
                <w:sz w:val="24"/>
                <w:szCs w:val="24"/>
              </w:rPr>
              <w:t xml:space="preserve">  în care este depozitat  gazul natural în stare lichidă la o temperatură de -162 </w:t>
            </w:r>
            <w:r w:rsidRPr="00A477E0">
              <w:rPr>
                <w:rFonts w:ascii="Times New Roman" w:hAnsi="Times New Roman" w:cs="Times New Roman"/>
                <w:sz w:val="24"/>
                <w:szCs w:val="24"/>
                <w:vertAlign w:val="superscript"/>
              </w:rPr>
              <w:t>0</w:t>
            </w:r>
            <w:r w:rsidRPr="00A477E0">
              <w:rPr>
                <w:rFonts w:ascii="Times New Roman" w:hAnsi="Times New Roman" w:cs="Times New Roman"/>
                <w:sz w:val="24"/>
                <w:szCs w:val="24"/>
              </w:rPr>
              <w:t xml:space="preserve">C </w:t>
            </w:r>
            <w:r w:rsidRPr="00A477E0">
              <w:rPr>
                <w:rFonts w:ascii="Times New Roman" w:hAnsi="Times New Roman" w:cs="Times New Roman"/>
                <w:color w:val="333333"/>
                <w:sz w:val="24"/>
                <w:szCs w:val="24"/>
                <w:shd w:val="clear" w:color="auto" w:fill="FFFFFF"/>
              </w:rPr>
              <w:t xml:space="preserve">, realizat conform cerințelor </w:t>
            </w:r>
            <w:r w:rsidRPr="00A477E0">
              <w:rPr>
                <w:rFonts w:ascii="Times New Roman" w:hAnsi="Times New Roman" w:cs="Times New Roman"/>
                <w:color w:val="000000"/>
                <w:sz w:val="24"/>
                <w:szCs w:val="24"/>
                <w:shd w:val="clear" w:color="auto" w:fill="FFFFFF"/>
              </w:rPr>
              <w:t xml:space="preserve">Directivei Europene 2014/68/UE </w:t>
            </w:r>
            <w:r w:rsidRPr="000B4898">
              <w:rPr>
                <w:rFonts w:ascii="Times New Roman" w:hAnsi="Times New Roman" w:cs="Times New Roman"/>
                <w:strike/>
                <w:color w:val="000000"/>
                <w:sz w:val="24"/>
                <w:szCs w:val="24"/>
                <w:shd w:val="clear" w:color="auto" w:fill="FFFFFF"/>
              </w:rPr>
              <w:t>2009/105/C</w:t>
            </w:r>
            <w:r w:rsidRPr="000B4898">
              <w:rPr>
                <w:rFonts w:ascii="Times New Roman" w:hAnsi="Times New Roman" w:cs="Times New Roman"/>
                <w:strike/>
                <w:sz w:val="24"/>
                <w:szCs w:val="24"/>
                <w:shd w:val="clear" w:color="auto" w:fill="FFFFFF"/>
              </w:rPr>
              <w:t>E</w:t>
            </w:r>
            <w:r w:rsidRPr="00A477E0">
              <w:rPr>
                <w:rFonts w:ascii="Times New Roman" w:hAnsi="Times New Roman" w:cs="Times New Roman"/>
                <w:sz w:val="24"/>
                <w:szCs w:val="24"/>
                <w:shd w:val="clear" w:color="auto" w:fill="FFFFFF"/>
              </w:rPr>
              <w:t xml:space="preserve">  pentru </w:t>
            </w:r>
            <w:r w:rsidRPr="000B4898">
              <w:rPr>
                <w:rFonts w:ascii="Times New Roman" w:hAnsi="Times New Roman" w:cs="Times New Roman"/>
                <w:strike/>
                <w:sz w:val="24"/>
                <w:szCs w:val="24"/>
                <w:shd w:val="clear" w:color="auto" w:fill="FFFFFF"/>
              </w:rPr>
              <w:t>recipientele simple</w:t>
            </w:r>
            <w:r w:rsidRPr="00A477E0">
              <w:rPr>
                <w:rFonts w:ascii="Times New Roman" w:hAnsi="Times New Roman" w:cs="Times New Roman"/>
                <w:sz w:val="24"/>
                <w:szCs w:val="24"/>
                <w:shd w:val="clear" w:color="auto" w:fill="FFFFFF"/>
              </w:rPr>
              <w:t xml:space="preserve"> echipamente </w:t>
            </w:r>
            <w:r w:rsidRPr="00A477E0">
              <w:rPr>
                <w:rFonts w:ascii="Times New Roman" w:hAnsi="Times New Roman" w:cs="Times New Roman"/>
                <w:i/>
                <w:iCs/>
                <w:sz w:val="24"/>
                <w:szCs w:val="24"/>
                <w:shd w:val="clear" w:color="auto" w:fill="FFFFFF"/>
              </w:rPr>
              <w:t>sub presiune</w:t>
            </w:r>
            <w:r w:rsidRPr="00A477E0">
              <w:rPr>
                <w:rFonts w:ascii="Times New Roman" w:hAnsi="Times New Roman" w:cs="Times New Roman"/>
                <w:sz w:val="24"/>
                <w:szCs w:val="24"/>
                <w:shd w:val="clear" w:color="auto" w:fill="FFFFFF"/>
              </w:rPr>
              <w:t> </w:t>
            </w:r>
            <w:r w:rsidRPr="000B4898">
              <w:rPr>
                <w:rFonts w:ascii="Times New Roman" w:hAnsi="Times New Roman" w:cs="Times New Roman"/>
                <w:strike/>
                <w:sz w:val="24"/>
                <w:szCs w:val="24"/>
                <w:shd w:val="clear" w:color="auto" w:fill="FFFFFF"/>
              </w:rPr>
              <w:t>produse în serie</w:t>
            </w:r>
            <w:r w:rsidRPr="00A477E0">
              <w:rPr>
                <w:rFonts w:ascii="Times New Roman" w:hAnsi="Times New Roman" w:cs="Times New Roman"/>
                <w:color w:val="000000"/>
                <w:sz w:val="24"/>
                <w:szCs w:val="24"/>
                <w:shd w:val="clear" w:color="auto" w:fill="FFFFFF"/>
              </w:rPr>
              <w:t xml:space="preserve"> (PED), a standardelor AD 2000M, EN 13458-1,2,3/2002,2003 </w:t>
            </w:r>
            <w:r w:rsidRPr="00A477E0">
              <w:rPr>
                <w:rFonts w:ascii="Times New Roman" w:hAnsi="Times New Roman" w:cs="Times New Roman"/>
                <w:sz w:val="24"/>
                <w:szCs w:val="24"/>
              </w:rPr>
              <w:t xml:space="preserve">„Recipiente criogenice - Recipiente fixe, izolate sub vid”, SR EN ISO 21009/2016, fiind  cu înveliș dublu , cu vid între pereți </w:t>
            </w:r>
            <w:r w:rsidRPr="00A477E0">
              <w:rPr>
                <w:rFonts w:ascii="Times New Roman" w:eastAsia="Times New Roman" w:hAnsi="Times New Roman" w:cs="Times New Roman"/>
                <w:color w:val="000000"/>
                <w:sz w:val="24"/>
                <w:szCs w:val="24"/>
                <w:shd w:val="clear" w:color="auto" w:fill="FFFFFF"/>
              </w:rPr>
              <w:t xml:space="preserve"> funcționând pe principiul integrității superioare a vidului si a izolației termice complete. </w:t>
            </w:r>
          </w:p>
          <w:p w14:paraId="184A227D" w14:textId="77777777" w:rsidR="00332A53" w:rsidRPr="000B4898"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trike/>
                <w:sz w:val="24"/>
                <w:szCs w:val="24"/>
              </w:rPr>
            </w:pPr>
            <w:r w:rsidRPr="000B4898">
              <w:rPr>
                <w:rFonts w:ascii="Times New Roman" w:hAnsi="Times New Roman" w:cs="Times New Roman"/>
                <w:b/>
                <w:bCs/>
                <w:i/>
                <w:iCs/>
                <w:strike/>
                <w:sz w:val="24"/>
                <w:szCs w:val="24"/>
              </w:rPr>
              <w:t>Rezervor primar</w:t>
            </w:r>
            <w:r w:rsidRPr="000B4898">
              <w:rPr>
                <w:rFonts w:ascii="Times New Roman" w:hAnsi="Times New Roman" w:cs="Times New Roman"/>
                <w:strike/>
                <w:sz w:val="24"/>
                <w:szCs w:val="24"/>
              </w:rPr>
              <w:t xml:space="preserve"> – recipient în contact continuu cu GNL adică,  vasul criogenic  interior  din componenta rezervorului cu pereți dubli.</w:t>
            </w:r>
          </w:p>
          <w:p w14:paraId="6F19CF07" w14:textId="77777777" w:rsidR="00332A53" w:rsidRPr="00A477E0"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0B4898">
              <w:rPr>
                <w:rFonts w:ascii="Times New Roman" w:hAnsi="Times New Roman" w:cs="Times New Roman"/>
                <w:b/>
                <w:bCs/>
                <w:i/>
                <w:iCs/>
                <w:strike/>
                <w:sz w:val="24"/>
                <w:szCs w:val="24"/>
              </w:rPr>
              <w:t>Rezervor secundar</w:t>
            </w:r>
            <w:r w:rsidRPr="000B4898">
              <w:rPr>
                <w:rFonts w:ascii="Times New Roman" w:hAnsi="Times New Roman" w:cs="Times New Roman"/>
                <w:b/>
                <w:bCs/>
                <w:strike/>
                <w:sz w:val="24"/>
                <w:szCs w:val="24"/>
              </w:rPr>
              <w:t xml:space="preserve"> </w:t>
            </w:r>
            <w:r w:rsidRPr="000B4898">
              <w:rPr>
                <w:rFonts w:ascii="Times New Roman" w:hAnsi="Times New Roman" w:cs="Times New Roman"/>
                <w:strike/>
                <w:sz w:val="24"/>
                <w:szCs w:val="24"/>
              </w:rPr>
              <w:t>– vasul exterior al rezervorului criogenic cu pereți dubli care intra   în contact cu GNL numai în cazul unei fisuri sau defecțiuni a rezervorului primar.</w:t>
            </w:r>
          </w:p>
          <w:p w14:paraId="4C283388" w14:textId="77777777" w:rsidR="00332A53" w:rsidRDefault="00332A53" w:rsidP="007C662F">
            <w:pPr>
              <w:widowControl w:val="0"/>
              <w:jc w:val="both"/>
              <w:rPr>
                <w:rFonts w:ascii="Times New Roman" w:hAnsi="Times New Roman" w:cs="Times New Roman"/>
                <w:b/>
                <w:sz w:val="24"/>
                <w:szCs w:val="24"/>
              </w:rPr>
            </w:pPr>
          </w:p>
          <w:p w14:paraId="3D4DC924" w14:textId="77777777" w:rsidR="00332A53" w:rsidRDefault="00332A53" w:rsidP="007C662F">
            <w:pPr>
              <w:widowControl w:val="0"/>
              <w:jc w:val="both"/>
              <w:rPr>
                <w:rFonts w:ascii="Times New Roman" w:hAnsi="Times New Roman" w:cs="Times New Roman"/>
                <w:b/>
                <w:sz w:val="24"/>
                <w:szCs w:val="24"/>
              </w:rPr>
            </w:pPr>
          </w:p>
          <w:p w14:paraId="6C2A30A9" w14:textId="77777777" w:rsidR="00332A53" w:rsidRDefault="00332A53" w:rsidP="007C662F">
            <w:pPr>
              <w:widowControl w:val="0"/>
              <w:jc w:val="both"/>
              <w:rPr>
                <w:rFonts w:ascii="Times New Roman" w:hAnsi="Times New Roman" w:cs="Times New Roman"/>
                <w:b/>
                <w:sz w:val="24"/>
                <w:szCs w:val="24"/>
              </w:rPr>
            </w:pPr>
          </w:p>
          <w:p w14:paraId="2999A148" w14:textId="77777777" w:rsidR="00332A53" w:rsidRDefault="00332A53" w:rsidP="007C662F">
            <w:pPr>
              <w:widowControl w:val="0"/>
              <w:jc w:val="both"/>
              <w:rPr>
                <w:rFonts w:ascii="Times New Roman" w:hAnsi="Times New Roman" w:cs="Times New Roman"/>
                <w:b/>
                <w:sz w:val="24"/>
                <w:szCs w:val="24"/>
              </w:rPr>
            </w:pPr>
          </w:p>
          <w:p w14:paraId="05CD1190" w14:textId="77777777" w:rsidR="00332A53" w:rsidRDefault="00332A53" w:rsidP="007C662F">
            <w:pPr>
              <w:widowControl w:val="0"/>
              <w:jc w:val="both"/>
              <w:rPr>
                <w:rFonts w:ascii="Times New Roman" w:hAnsi="Times New Roman" w:cs="Times New Roman"/>
                <w:b/>
                <w:sz w:val="24"/>
                <w:szCs w:val="24"/>
              </w:rPr>
            </w:pPr>
          </w:p>
          <w:p w14:paraId="272782F4" w14:textId="77777777" w:rsidR="00332A53" w:rsidRDefault="00332A53" w:rsidP="007C662F">
            <w:pPr>
              <w:widowControl w:val="0"/>
              <w:jc w:val="both"/>
              <w:rPr>
                <w:rFonts w:ascii="Times New Roman" w:hAnsi="Times New Roman" w:cs="Times New Roman"/>
                <w:b/>
                <w:sz w:val="24"/>
                <w:szCs w:val="24"/>
              </w:rPr>
            </w:pPr>
          </w:p>
          <w:p w14:paraId="31D7829D" w14:textId="77777777" w:rsidR="00332A53" w:rsidRDefault="00332A53" w:rsidP="007C662F">
            <w:pPr>
              <w:widowControl w:val="0"/>
              <w:jc w:val="both"/>
              <w:rPr>
                <w:rFonts w:ascii="Times New Roman" w:hAnsi="Times New Roman" w:cs="Times New Roman"/>
                <w:b/>
                <w:sz w:val="24"/>
                <w:szCs w:val="24"/>
              </w:rPr>
            </w:pPr>
          </w:p>
          <w:p w14:paraId="33BA8ED0" w14:textId="77777777" w:rsidR="00332A53" w:rsidRDefault="00332A53" w:rsidP="007C662F">
            <w:pPr>
              <w:widowControl w:val="0"/>
              <w:jc w:val="both"/>
              <w:rPr>
                <w:rFonts w:ascii="Times New Roman" w:hAnsi="Times New Roman" w:cs="Times New Roman"/>
                <w:b/>
                <w:sz w:val="24"/>
                <w:szCs w:val="24"/>
              </w:rPr>
            </w:pPr>
          </w:p>
          <w:p w14:paraId="170589DF" w14:textId="77777777" w:rsidR="00332A53" w:rsidRDefault="00332A53" w:rsidP="007C662F">
            <w:pPr>
              <w:widowControl w:val="0"/>
              <w:jc w:val="both"/>
              <w:rPr>
                <w:rFonts w:ascii="Times New Roman" w:hAnsi="Times New Roman" w:cs="Times New Roman"/>
                <w:b/>
                <w:sz w:val="24"/>
                <w:szCs w:val="24"/>
              </w:rPr>
            </w:pPr>
          </w:p>
          <w:p w14:paraId="4A86EE5A" w14:textId="77777777" w:rsidR="00332A53" w:rsidRDefault="00332A53" w:rsidP="007C662F">
            <w:pPr>
              <w:widowControl w:val="0"/>
              <w:jc w:val="both"/>
              <w:rPr>
                <w:rFonts w:ascii="Times New Roman" w:hAnsi="Times New Roman" w:cs="Times New Roman"/>
                <w:b/>
                <w:sz w:val="24"/>
                <w:szCs w:val="24"/>
              </w:rPr>
            </w:pPr>
          </w:p>
          <w:p w14:paraId="3572D155" w14:textId="77777777" w:rsidR="00332A53" w:rsidRDefault="00332A53" w:rsidP="007C662F">
            <w:pPr>
              <w:widowControl w:val="0"/>
              <w:jc w:val="both"/>
              <w:rPr>
                <w:rFonts w:ascii="Times New Roman" w:hAnsi="Times New Roman" w:cs="Times New Roman"/>
                <w:b/>
                <w:sz w:val="24"/>
                <w:szCs w:val="24"/>
              </w:rPr>
            </w:pPr>
          </w:p>
          <w:p w14:paraId="10D56D2B" w14:textId="77777777" w:rsidR="00332A53" w:rsidRDefault="00332A53" w:rsidP="007C662F">
            <w:pPr>
              <w:widowControl w:val="0"/>
              <w:jc w:val="both"/>
              <w:rPr>
                <w:rFonts w:ascii="Times New Roman" w:hAnsi="Times New Roman" w:cs="Times New Roman"/>
                <w:b/>
                <w:sz w:val="24"/>
                <w:szCs w:val="24"/>
              </w:rPr>
            </w:pPr>
          </w:p>
          <w:p w14:paraId="66C9C271" w14:textId="77777777" w:rsidR="00332A53" w:rsidRDefault="00332A53" w:rsidP="007C662F">
            <w:pPr>
              <w:widowControl w:val="0"/>
              <w:jc w:val="both"/>
              <w:rPr>
                <w:rFonts w:ascii="Times New Roman" w:hAnsi="Times New Roman" w:cs="Times New Roman"/>
                <w:b/>
                <w:sz w:val="24"/>
                <w:szCs w:val="24"/>
              </w:rPr>
            </w:pPr>
          </w:p>
          <w:p w14:paraId="65354F40" w14:textId="77777777" w:rsidR="00332A53" w:rsidRDefault="00332A53" w:rsidP="007C662F">
            <w:pPr>
              <w:widowControl w:val="0"/>
              <w:jc w:val="both"/>
              <w:rPr>
                <w:rFonts w:ascii="Times New Roman" w:hAnsi="Times New Roman" w:cs="Times New Roman"/>
                <w:b/>
                <w:sz w:val="24"/>
                <w:szCs w:val="24"/>
              </w:rPr>
            </w:pPr>
          </w:p>
          <w:p w14:paraId="492E4129" w14:textId="77777777" w:rsidR="00332A53" w:rsidRDefault="00332A53" w:rsidP="007C662F">
            <w:pPr>
              <w:widowControl w:val="0"/>
              <w:jc w:val="both"/>
              <w:rPr>
                <w:rFonts w:ascii="Times New Roman" w:hAnsi="Times New Roman" w:cs="Times New Roman"/>
                <w:b/>
                <w:sz w:val="24"/>
                <w:szCs w:val="24"/>
              </w:rPr>
            </w:pPr>
          </w:p>
          <w:p w14:paraId="0E86A5DA" w14:textId="77777777" w:rsidR="00332A53" w:rsidRDefault="00332A53" w:rsidP="007C662F">
            <w:pPr>
              <w:widowControl w:val="0"/>
              <w:jc w:val="both"/>
              <w:rPr>
                <w:rFonts w:ascii="Times New Roman" w:hAnsi="Times New Roman" w:cs="Times New Roman"/>
                <w:b/>
                <w:sz w:val="24"/>
                <w:szCs w:val="24"/>
              </w:rPr>
            </w:pPr>
          </w:p>
          <w:p w14:paraId="5E955B82" w14:textId="77777777" w:rsidR="00332A53" w:rsidRDefault="00332A53" w:rsidP="007C662F">
            <w:pPr>
              <w:widowControl w:val="0"/>
              <w:jc w:val="both"/>
              <w:rPr>
                <w:rFonts w:ascii="Times New Roman" w:hAnsi="Times New Roman" w:cs="Times New Roman"/>
                <w:b/>
                <w:sz w:val="24"/>
                <w:szCs w:val="24"/>
              </w:rPr>
            </w:pPr>
          </w:p>
          <w:p w14:paraId="22E476BA" w14:textId="77777777" w:rsidR="00332A53" w:rsidRDefault="00332A53" w:rsidP="007C662F">
            <w:pPr>
              <w:widowControl w:val="0"/>
              <w:jc w:val="both"/>
              <w:rPr>
                <w:rFonts w:ascii="Times New Roman" w:hAnsi="Times New Roman" w:cs="Times New Roman"/>
                <w:b/>
                <w:sz w:val="24"/>
                <w:szCs w:val="24"/>
              </w:rPr>
            </w:pPr>
          </w:p>
          <w:p w14:paraId="31AB71A6" w14:textId="77777777" w:rsidR="00332A53" w:rsidRDefault="00332A53" w:rsidP="007C662F">
            <w:pPr>
              <w:widowControl w:val="0"/>
              <w:jc w:val="both"/>
              <w:rPr>
                <w:rFonts w:ascii="Times New Roman" w:hAnsi="Times New Roman" w:cs="Times New Roman"/>
                <w:b/>
                <w:sz w:val="24"/>
                <w:szCs w:val="24"/>
              </w:rPr>
            </w:pPr>
          </w:p>
          <w:p w14:paraId="1933AA00" w14:textId="77777777" w:rsidR="00332A53" w:rsidRDefault="00332A53" w:rsidP="007C662F">
            <w:pPr>
              <w:widowControl w:val="0"/>
              <w:jc w:val="both"/>
              <w:rPr>
                <w:rFonts w:ascii="Times New Roman" w:hAnsi="Times New Roman" w:cs="Times New Roman"/>
                <w:b/>
                <w:sz w:val="24"/>
                <w:szCs w:val="24"/>
              </w:rPr>
            </w:pPr>
          </w:p>
          <w:p w14:paraId="6E0D7A6B" w14:textId="77777777" w:rsidR="00332A53" w:rsidRDefault="00332A53" w:rsidP="007C662F">
            <w:pPr>
              <w:widowControl w:val="0"/>
              <w:jc w:val="both"/>
              <w:rPr>
                <w:rFonts w:ascii="Times New Roman" w:hAnsi="Times New Roman" w:cs="Times New Roman"/>
                <w:b/>
                <w:sz w:val="24"/>
                <w:szCs w:val="24"/>
              </w:rPr>
            </w:pPr>
          </w:p>
          <w:p w14:paraId="161E5276" w14:textId="77777777" w:rsidR="00332A53" w:rsidRDefault="00332A53" w:rsidP="007C662F">
            <w:pPr>
              <w:widowControl w:val="0"/>
              <w:jc w:val="both"/>
              <w:rPr>
                <w:rFonts w:ascii="Times New Roman" w:hAnsi="Times New Roman" w:cs="Times New Roman"/>
                <w:b/>
                <w:sz w:val="24"/>
                <w:szCs w:val="24"/>
              </w:rPr>
            </w:pPr>
          </w:p>
          <w:p w14:paraId="244E2873" w14:textId="77777777" w:rsidR="00332A53" w:rsidRDefault="00332A53" w:rsidP="007C662F">
            <w:pPr>
              <w:widowControl w:val="0"/>
              <w:jc w:val="both"/>
              <w:rPr>
                <w:rFonts w:ascii="Times New Roman" w:hAnsi="Times New Roman" w:cs="Times New Roman"/>
                <w:b/>
                <w:sz w:val="24"/>
                <w:szCs w:val="24"/>
              </w:rPr>
            </w:pPr>
          </w:p>
          <w:p w14:paraId="6572845D" w14:textId="77777777" w:rsidR="00332A53" w:rsidRDefault="00332A53" w:rsidP="007C662F">
            <w:pPr>
              <w:widowControl w:val="0"/>
              <w:jc w:val="both"/>
              <w:rPr>
                <w:rFonts w:ascii="Times New Roman" w:hAnsi="Times New Roman" w:cs="Times New Roman"/>
                <w:b/>
                <w:sz w:val="24"/>
                <w:szCs w:val="24"/>
              </w:rPr>
            </w:pPr>
          </w:p>
          <w:p w14:paraId="754CD3A6" w14:textId="77777777" w:rsidR="00332A53" w:rsidRDefault="00332A53" w:rsidP="007C662F">
            <w:pPr>
              <w:widowControl w:val="0"/>
              <w:jc w:val="both"/>
              <w:rPr>
                <w:rFonts w:ascii="Times New Roman" w:hAnsi="Times New Roman" w:cs="Times New Roman"/>
                <w:b/>
                <w:sz w:val="24"/>
                <w:szCs w:val="24"/>
              </w:rPr>
            </w:pPr>
          </w:p>
          <w:p w14:paraId="1F608EC7" w14:textId="77777777" w:rsidR="00332A53" w:rsidRDefault="00332A53" w:rsidP="007C662F">
            <w:pPr>
              <w:widowControl w:val="0"/>
              <w:jc w:val="both"/>
              <w:rPr>
                <w:rFonts w:ascii="Times New Roman" w:hAnsi="Times New Roman" w:cs="Times New Roman"/>
                <w:b/>
                <w:sz w:val="24"/>
                <w:szCs w:val="24"/>
              </w:rPr>
            </w:pPr>
            <w:r>
              <w:rPr>
                <w:rFonts w:ascii="Times New Roman" w:hAnsi="Times New Roman" w:cs="Times New Roman"/>
                <w:b/>
                <w:sz w:val="24"/>
                <w:szCs w:val="24"/>
              </w:rPr>
              <w:t>ISCIR</w:t>
            </w:r>
          </w:p>
          <w:p w14:paraId="56522B5A" w14:textId="77777777" w:rsidR="00332A53"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A477E0">
              <w:rPr>
                <w:rFonts w:ascii="Times New Roman" w:hAnsi="Times New Roman" w:cs="Times New Roman"/>
                <w:b/>
                <w:bCs/>
                <w:i/>
                <w:iCs/>
                <w:sz w:val="24"/>
                <w:szCs w:val="24"/>
              </w:rPr>
              <w:t>Sistem de stocare si regazeificare GNL</w:t>
            </w:r>
            <w:r w:rsidRPr="00A477E0">
              <w:rPr>
                <w:rFonts w:ascii="Times New Roman" w:hAnsi="Times New Roman" w:cs="Times New Roman"/>
                <w:b/>
                <w:bCs/>
                <w:sz w:val="24"/>
                <w:szCs w:val="24"/>
              </w:rPr>
              <w:t xml:space="preserve"> </w:t>
            </w:r>
            <w:r w:rsidRPr="00A477E0">
              <w:rPr>
                <w:rFonts w:ascii="Times New Roman" w:hAnsi="Times New Roman" w:cs="Times New Roman"/>
                <w:sz w:val="24"/>
                <w:szCs w:val="24"/>
              </w:rPr>
              <w:t xml:space="preserve">totalitatea utilajelor, echipamentelor, conductelor, armaturilor, sistemelor de siguranța si protecție, de depozitare , de manipulare si aprovizionare  cu gaze naturale lichefiate a rețelelor de alimentare cu gaze naturale la presiune redusa spre consumatori casnici sau comerciali/industriali. </w:t>
            </w:r>
          </w:p>
          <w:p w14:paraId="791F4A37" w14:textId="2B760E3B" w:rsidR="007C662F" w:rsidRPr="0034142F" w:rsidRDefault="007C662F"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80" w:right="26"/>
              <w:jc w:val="both"/>
              <w:rPr>
                <w:rFonts w:ascii="Times New Roman" w:hAnsi="Times New Roman" w:cs="Times New Roman"/>
                <w:b/>
                <w:bCs/>
                <w:sz w:val="24"/>
                <w:szCs w:val="24"/>
              </w:rPr>
            </w:pPr>
            <w:r w:rsidRPr="0034142F">
              <w:rPr>
                <w:rFonts w:ascii="Times New Roman" w:hAnsi="Times New Roman" w:cs="Times New Roman"/>
                <w:b/>
                <w:bCs/>
                <w:sz w:val="24"/>
                <w:szCs w:val="24"/>
              </w:rPr>
              <w:t>De coroborat cu definiția instalației de stocare și regazeificare GNL</w:t>
            </w:r>
          </w:p>
          <w:p w14:paraId="29560B57" w14:textId="77777777" w:rsidR="00332A53"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34142F">
              <w:rPr>
                <w:rFonts w:ascii="Times New Roman" w:hAnsi="Times New Roman" w:cs="Times New Roman"/>
                <w:b/>
                <w:bCs/>
                <w:i/>
                <w:iCs/>
                <w:sz w:val="24"/>
                <w:szCs w:val="24"/>
              </w:rPr>
              <w:t>Skidul? de regazeificare</w:t>
            </w:r>
            <w:r w:rsidRPr="00A477E0">
              <w:rPr>
                <w:rFonts w:ascii="Times New Roman" w:hAnsi="Times New Roman" w:cs="Times New Roman"/>
                <w:b/>
                <w:bCs/>
                <w:i/>
                <w:iCs/>
                <w:sz w:val="24"/>
                <w:szCs w:val="24"/>
              </w:rPr>
              <w:t xml:space="preserve"> </w:t>
            </w:r>
            <w:r w:rsidRPr="00A477E0">
              <w:rPr>
                <w:rFonts w:ascii="Times New Roman" w:hAnsi="Times New Roman" w:cs="Times New Roman"/>
                <w:sz w:val="24"/>
                <w:szCs w:val="24"/>
              </w:rPr>
              <w:t>este o instalație monobloc cu utilaje ( vaporizator, încălzitor) si echipamente ( regulator de presiune , armaturi de siguranța ) si aparate de automatizare măsura si control ( AMC) , trasee de conducte si armaturi , care asigura regazeificarea GNL si obținerea de gaze naturale  la parametrii solicitați pentru a fi utilizați la consumatori casnici si comerciali/industriali.</w:t>
            </w:r>
          </w:p>
          <w:p w14:paraId="7C0FA9D4" w14:textId="20EC5520" w:rsidR="007C662F" w:rsidRPr="0034142F" w:rsidRDefault="007C662F"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80" w:right="26"/>
              <w:jc w:val="both"/>
              <w:rPr>
                <w:rFonts w:ascii="Times New Roman" w:hAnsi="Times New Roman" w:cs="Times New Roman"/>
                <w:b/>
                <w:bCs/>
                <w:sz w:val="24"/>
                <w:szCs w:val="24"/>
              </w:rPr>
            </w:pPr>
            <w:r w:rsidRPr="0034142F">
              <w:rPr>
                <w:rFonts w:ascii="Times New Roman" w:hAnsi="Times New Roman" w:cs="Times New Roman"/>
                <w:b/>
                <w:bCs/>
                <w:sz w:val="24"/>
                <w:szCs w:val="24"/>
              </w:rPr>
              <w:t>Propunem definirea ca fiind ,,SISTEMUL DE REGAZEIFICARE,, pentru evitarea confuziei cu skidurile GPL</w:t>
            </w:r>
          </w:p>
          <w:p w14:paraId="64FDD4CE" w14:textId="77777777" w:rsidR="00332A53" w:rsidRDefault="00332A53" w:rsidP="007C662F">
            <w:pPr>
              <w:widowControl w:val="0"/>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78D9D89F" w14:textId="3B4BBD31" w:rsidR="00332A53" w:rsidRPr="00FB55C5"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bCs/>
                <w:i/>
                <w:iCs/>
                <w:sz w:val="24"/>
                <w:szCs w:val="24"/>
              </w:rPr>
              <w:t>Sistem de stocare și regazeificare GNL</w:t>
            </w:r>
            <w:r w:rsidRPr="00FB55C5">
              <w:rPr>
                <w:rFonts w:ascii="Times New Roman" w:hAnsi="Times New Roman" w:cs="Times New Roman"/>
                <w:b/>
                <w:bCs/>
                <w:sz w:val="24"/>
                <w:szCs w:val="24"/>
              </w:rPr>
              <w:t xml:space="preserve"> </w:t>
            </w:r>
            <w:r w:rsidRPr="00FB55C5">
              <w:rPr>
                <w:rFonts w:ascii="Times New Roman" w:hAnsi="Times New Roman" w:cs="Times New Roman"/>
                <w:sz w:val="24"/>
                <w:szCs w:val="24"/>
              </w:rPr>
              <w:t>totalitatea utilajelor, echipamentelor, conductelor, armaturilor, sistemelor de siguranța și protecție, de depozitare , de manipulare și aprovizionare  cu gaze naturale lichefiate a rețelelor de alimentare cu gaze naturale la presiune redusa spre consumatori casnici sau comerciali/industriali.</w:t>
            </w:r>
          </w:p>
          <w:p w14:paraId="58583A48" w14:textId="27617B4C" w:rsidR="00332A53" w:rsidRPr="00FB55C5"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bCs/>
                <w:i/>
                <w:iCs/>
                <w:sz w:val="24"/>
                <w:szCs w:val="24"/>
              </w:rPr>
              <w:t xml:space="preserve">Skidul de regazeificare </w:t>
            </w:r>
            <w:r w:rsidRPr="00FB55C5">
              <w:rPr>
                <w:rFonts w:ascii="Times New Roman" w:hAnsi="Times New Roman" w:cs="Times New Roman"/>
                <w:sz w:val="24"/>
                <w:szCs w:val="24"/>
              </w:rPr>
              <w:t>este o instalație monobloc cu utilaje ( vaporizator, încălzitor) și echipamente ( regulator de presiune , armaturi de siguranța ) și aparate de automatizare măsura și control ( AMC) , trasee de conducte și armaturi , care asigura regazeificarea GNL și obținerea de gaze naturale  la parametrii solicitați pentru a fi utilizați la consumatori casnici și comerciali/industriali.</w:t>
            </w:r>
          </w:p>
          <w:p w14:paraId="4BC0B2FF" w14:textId="61C3E867" w:rsidR="00332A53" w:rsidRPr="00FB55C5"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i/>
                <w:sz w:val="24"/>
                <w:szCs w:val="24"/>
              </w:rPr>
              <w:t>Temperatura minimă/maximă admisibilă TS</w:t>
            </w:r>
            <w:r w:rsidRPr="00FB55C5">
              <w:rPr>
                <w:rFonts w:ascii="Times New Roman" w:hAnsi="Times New Roman" w:cs="Times New Roman"/>
                <w:sz w:val="24"/>
                <w:szCs w:val="24"/>
              </w:rPr>
              <w:t xml:space="preserve"> temperatura  precizata de producător pentru care echipamentul sub presiune a fost proiectat</w:t>
            </w:r>
            <w:bookmarkStart w:id="3" w:name="_Hlk39305441"/>
            <w:r w:rsidRPr="00FB55C5">
              <w:rPr>
                <w:rFonts w:ascii="Times New Roman" w:hAnsi="Times New Roman" w:cs="Times New Roman"/>
                <w:sz w:val="24"/>
                <w:szCs w:val="24"/>
              </w:rPr>
              <w:t xml:space="preserve"> și realizat. </w:t>
            </w:r>
          </w:p>
          <w:bookmarkEnd w:id="3"/>
          <w:p w14:paraId="3A9FCE7B" w14:textId="77777777" w:rsidR="00332A53" w:rsidRDefault="00332A53" w:rsidP="007C662F">
            <w:pPr>
              <w:widowControl w:val="0"/>
              <w:jc w:val="both"/>
              <w:rPr>
                <w:rFonts w:ascii="Times New Roman" w:hAnsi="Times New Roman" w:cs="Times New Roman"/>
                <w:b/>
                <w:sz w:val="24"/>
                <w:szCs w:val="24"/>
              </w:rPr>
            </w:pPr>
          </w:p>
          <w:p w14:paraId="1FC12977" w14:textId="77777777" w:rsidR="00332A53" w:rsidRDefault="00332A53" w:rsidP="007C662F">
            <w:pPr>
              <w:widowControl w:val="0"/>
              <w:jc w:val="both"/>
              <w:rPr>
                <w:rFonts w:ascii="Times New Roman" w:hAnsi="Times New Roman" w:cs="Times New Roman"/>
                <w:b/>
                <w:sz w:val="24"/>
                <w:szCs w:val="24"/>
              </w:rPr>
            </w:pPr>
          </w:p>
          <w:p w14:paraId="50607978" w14:textId="77777777" w:rsidR="00332A53" w:rsidRDefault="00332A53" w:rsidP="007C662F">
            <w:pPr>
              <w:widowControl w:val="0"/>
              <w:jc w:val="both"/>
              <w:rPr>
                <w:rFonts w:ascii="Times New Roman" w:hAnsi="Times New Roman" w:cs="Times New Roman"/>
                <w:b/>
                <w:sz w:val="24"/>
                <w:szCs w:val="24"/>
              </w:rPr>
            </w:pPr>
          </w:p>
          <w:p w14:paraId="2020D620" w14:textId="77777777" w:rsidR="00332A53" w:rsidRDefault="00332A53" w:rsidP="007C662F">
            <w:pPr>
              <w:widowControl w:val="0"/>
              <w:jc w:val="both"/>
              <w:rPr>
                <w:rFonts w:ascii="Times New Roman" w:hAnsi="Times New Roman" w:cs="Times New Roman"/>
                <w:b/>
                <w:sz w:val="24"/>
                <w:szCs w:val="24"/>
              </w:rPr>
            </w:pPr>
          </w:p>
          <w:p w14:paraId="26C341D3" w14:textId="77777777" w:rsidR="00332A53" w:rsidRDefault="00332A53" w:rsidP="007C662F">
            <w:pPr>
              <w:widowControl w:val="0"/>
              <w:jc w:val="both"/>
              <w:rPr>
                <w:rFonts w:ascii="Times New Roman" w:hAnsi="Times New Roman" w:cs="Times New Roman"/>
                <w:b/>
                <w:sz w:val="24"/>
                <w:szCs w:val="24"/>
              </w:rPr>
            </w:pPr>
          </w:p>
          <w:p w14:paraId="2BC0F7F9" w14:textId="77777777" w:rsidR="00332A53" w:rsidRDefault="00332A53" w:rsidP="007C662F">
            <w:pPr>
              <w:widowControl w:val="0"/>
              <w:jc w:val="both"/>
              <w:rPr>
                <w:rFonts w:ascii="Times New Roman" w:hAnsi="Times New Roman" w:cs="Times New Roman"/>
                <w:b/>
                <w:sz w:val="24"/>
                <w:szCs w:val="24"/>
              </w:rPr>
            </w:pPr>
          </w:p>
          <w:p w14:paraId="24F5C767" w14:textId="77777777" w:rsidR="00332A53" w:rsidRDefault="00332A53" w:rsidP="007C662F">
            <w:pPr>
              <w:widowControl w:val="0"/>
              <w:jc w:val="both"/>
              <w:rPr>
                <w:rFonts w:ascii="Times New Roman" w:hAnsi="Times New Roman" w:cs="Times New Roman"/>
                <w:b/>
                <w:sz w:val="24"/>
                <w:szCs w:val="24"/>
              </w:rPr>
            </w:pPr>
          </w:p>
          <w:p w14:paraId="03EF79E3" w14:textId="77777777" w:rsidR="00332A53" w:rsidRDefault="00332A53" w:rsidP="007C662F">
            <w:pPr>
              <w:widowControl w:val="0"/>
              <w:jc w:val="both"/>
              <w:rPr>
                <w:rFonts w:ascii="Times New Roman" w:hAnsi="Times New Roman" w:cs="Times New Roman"/>
                <w:b/>
                <w:sz w:val="24"/>
                <w:szCs w:val="24"/>
              </w:rPr>
            </w:pPr>
          </w:p>
          <w:p w14:paraId="1523A72D" w14:textId="77777777" w:rsidR="00332A53" w:rsidRDefault="00332A53" w:rsidP="007C662F">
            <w:pPr>
              <w:widowControl w:val="0"/>
              <w:jc w:val="both"/>
              <w:rPr>
                <w:rFonts w:ascii="Times New Roman" w:hAnsi="Times New Roman" w:cs="Times New Roman"/>
                <w:b/>
                <w:sz w:val="24"/>
                <w:szCs w:val="24"/>
              </w:rPr>
            </w:pPr>
          </w:p>
          <w:p w14:paraId="13D1152F" w14:textId="77777777" w:rsidR="00332A53" w:rsidRDefault="00332A53" w:rsidP="007C662F">
            <w:pPr>
              <w:widowControl w:val="0"/>
              <w:jc w:val="both"/>
              <w:rPr>
                <w:rFonts w:ascii="Times New Roman" w:hAnsi="Times New Roman" w:cs="Times New Roman"/>
                <w:b/>
                <w:sz w:val="24"/>
                <w:szCs w:val="24"/>
              </w:rPr>
            </w:pPr>
          </w:p>
          <w:p w14:paraId="57266984" w14:textId="77777777" w:rsidR="00332A53" w:rsidRDefault="00332A53" w:rsidP="007C662F">
            <w:pPr>
              <w:widowControl w:val="0"/>
              <w:jc w:val="both"/>
              <w:rPr>
                <w:rFonts w:ascii="Times New Roman" w:hAnsi="Times New Roman" w:cs="Times New Roman"/>
                <w:b/>
                <w:sz w:val="24"/>
                <w:szCs w:val="24"/>
              </w:rPr>
            </w:pPr>
          </w:p>
          <w:p w14:paraId="77AAC4B1" w14:textId="77777777" w:rsidR="00332A53" w:rsidRDefault="00332A53" w:rsidP="007C662F">
            <w:pPr>
              <w:widowControl w:val="0"/>
              <w:jc w:val="both"/>
              <w:rPr>
                <w:rFonts w:ascii="Times New Roman" w:hAnsi="Times New Roman" w:cs="Times New Roman"/>
                <w:b/>
                <w:sz w:val="24"/>
                <w:szCs w:val="24"/>
              </w:rPr>
            </w:pPr>
          </w:p>
          <w:p w14:paraId="6D48AF09" w14:textId="77777777" w:rsidR="00332A53" w:rsidRDefault="00332A53" w:rsidP="007C662F">
            <w:pPr>
              <w:widowControl w:val="0"/>
              <w:jc w:val="both"/>
              <w:rPr>
                <w:rFonts w:ascii="Times New Roman" w:hAnsi="Times New Roman" w:cs="Times New Roman"/>
                <w:b/>
                <w:sz w:val="24"/>
                <w:szCs w:val="24"/>
              </w:rPr>
            </w:pPr>
          </w:p>
          <w:p w14:paraId="186FEC79" w14:textId="77777777" w:rsidR="00332A53" w:rsidRDefault="00332A53" w:rsidP="007C662F">
            <w:pPr>
              <w:widowControl w:val="0"/>
              <w:jc w:val="both"/>
              <w:rPr>
                <w:rFonts w:ascii="Times New Roman" w:hAnsi="Times New Roman" w:cs="Times New Roman"/>
                <w:b/>
                <w:sz w:val="24"/>
                <w:szCs w:val="24"/>
              </w:rPr>
            </w:pPr>
          </w:p>
          <w:p w14:paraId="18CFAFB5" w14:textId="77777777" w:rsidR="00332A53" w:rsidRDefault="00332A53" w:rsidP="007C662F">
            <w:pPr>
              <w:widowControl w:val="0"/>
              <w:jc w:val="both"/>
              <w:rPr>
                <w:rFonts w:ascii="Times New Roman" w:hAnsi="Times New Roman" w:cs="Times New Roman"/>
                <w:b/>
                <w:sz w:val="24"/>
                <w:szCs w:val="24"/>
              </w:rPr>
            </w:pPr>
          </w:p>
          <w:p w14:paraId="72946CBF" w14:textId="77777777" w:rsidR="00332A53" w:rsidRDefault="00332A53" w:rsidP="007C662F">
            <w:pPr>
              <w:widowControl w:val="0"/>
              <w:jc w:val="both"/>
              <w:rPr>
                <w:rFonts w:ascii="Times New Roman" w:hAnsi="Times New Roman" w:cs="Times New Roman"/>
                <w:b/>
                <w:sz w:val="24"/>
                <w:szCs w:val="24"/>
              </w:rPr>
            </w:pPr>
          </w:p>
          <w:p w14:paraId="431CCBDB" w14:textId="77777777" w:rsidR="00332A53" w:rsidRDefault="00332A53" w:rsidP="007C662F">
            <w:pPr>
              <w:widowControl w:val="0"/>
              <w:jc w:val="both"/>
              <w:rPr>
                <w:rFonts w:ascii="Times New Roman" w:hAnsi="Times New Roman" w:cs="Times New Roman"/>
                <w:b/>
                <w:sz w:val="24"/>
                <w:szCs w:val="24"/>
              </w:rPr>
            </w:pPr>
          </w:p>
          <w:p w14:paraId="42C55CC3" w14:textId="77777777" w:rsidR="00332A53" w:rsidRDefault="00332A53" w:rsidP="007C662F">
            <w:pPr>
              <w:widowControl w:val="0"/>
              <w:jc w:val="both"/>
              <w:rPr>
                <w:rFonts w:ascii="Times New Roman" w:hAnsi="Times New Roman" w:cs="Times New Roman"/>
                <w:b/>
                <w:sz w:val="24"/>
                <w:szCs w:val="24"/>
              </w:rPr>
            </w:pPr>
          </w:p>
          <w:p w14:paraId="28847444" w14:textId="77777777" w:rsidR="00332A53" w:rsidRDefault="00332A53" w:rsidP="007C662F">
            <w:pPr>
              <w:widowControl w:val="0"/>
              <w:jc w:val="both"/>
              <w:rPr>
                <w:rFonts w:ascii="Times New Roman" w:hAnsi="Times New Roman" w:cs="Times New Roman"/>
                <w:b/>
                <w:sz w:val="24"/>
                <w:szCs w:val="24"/>
              </w:rPr>
            </w:pPr>
          </w:p>
          <w:p w14:paraId="7C6D1CDB" w14:textId="77777777" w:rsidR="00332A53" w:rsidRDefault="00332A53" w:rsidP="007C662F">
            <w:pPr>
              <w:widowControl w:val="0"/>
              <w:jc w:val="both"/>
              <w:rPr>
                <w:rFonts w:ascii="Times New Roman" w:hAnsi="Times New Roman" w:cs="Times New Roman"/>
                <w:b/>
                <w:sz w:val="24"/>
                <w:szCs w:val="24"/>
              </w:rPr>
            </w:pPr>
          </w:p>
          <w:p w14:paraId="00F8FAB1" w14:textId="77777777" w:rsidR="00332A53" w:rsidRDefault="00332A53" w:rsidP="007C662F">
            <w:pPr>
              <w:widowControl w:val="0"/>
              <w:jc w:val="both"/>
              <w:rPr>
                <w:rFonts w:ascii="Times New Roman" w:hAnsi="Times New Roman" w:cs="Times New Roman"/>
                <w:b/>
                <w:sz w:val="24"/>
                <w:szCs w:val="24"/>
              </w:rPr>
            </w:pPr>
          </w:p>
          <w:p w14:paraId="6AB618F6" w14:textId="77777777" w:rsidR="00332A53" w:rsidRDefault="00332A53" w:rsidP="007C662F">
            <w:pPr>
              <w:widowControl w:val="0"/>
              <w:jc w:val="both"/>
              <w:rPr>
                <w:rFonts w:ascii="Times New Roman" w:hAnsi="Times New Roman" w:cs="Times New Roman"/>
                <w:b/>
                <w:sz w:val="24"/>
                <w:szCs w:val="24"/>
              </w:rPr>
            </w:pPr>
            <w:r>
              <w:rPr>
                <w:rFonts w:ascii="Times New Roman" w:hAnsi="Times New Roman" w:cs="Times New Roman"/>
                <w:b/>
                <w:sz w:val="24"/>
                <w:szCs w:val="24"/>
              </w:rPr>
              <w:t>ISCIR</w:t>
            </w:r>
          </w:p>
          <w:p w14:paraId="49AF4A71" w14:textId="5074DBCD" w:rsidR="007C662F" w:rsidRPr="007C662F"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A477E0">
              <w:rPr>
                <w:rFonts w:ascii="Times New Roman" w:hAnsi="Times New Roman" w:cs="Times New Roman"/>
                <w:b/>
                <w:i/>
                <w:sz w:val="24"/>
                <w:szCs w:val="24"/>
              </w:rPr>
              <w:t xml:space="preserve">Verificare tehnică în vederea autorizării funcționarii </w:t>
            </w:r>
            <w:r w:rsidRPr="00A477E0">
              <w:rPr>
                <w:rFonts w:ascii="Times New Roman" w:hAnsi="Times New Roman" w:cs="Times New Roman"/>
                <w:sz w:val="24"/>
                <w:szCs w:val="24"/>
              </w:rPr>
              <w:t>-</w:t>
            </w:r>
            <w:r w:rsidRPr="00A477E0">
              <w:rPr>
                <w:rFonts w:ascii="Times New Roman" w:hAnsi="Times New Roman" w:cs="Times New Roman"/>
                <w:b/>
                <w:i/>
                <w:sz w:val="24"/>
                <w:szCs w:val="24"/>
              </w:rPr>
              <w:t xml:space="preserve"> </w:t>
            </w:r>
            <w:r w:rsidRPr="000B4898">
              <w:rPr>
                <w:rFonts w:ascii="Times New Roman" w:hAnsi="Times New Roman" w:cs="Times New Roman"/>
                <w:i/>
                <w:iCs/>
                <w:sz w:val="24"/>
                <w:szCs w:val="24"/>
                <w:lang w:eastAsia="ro-RO"/>
              </w:rPr>
              <w:t>ansamblul examinărilor şi încercărilor efectuate în vederea autorizării funcţionării instalaţiilor/echipamentelor</w:t>
            </w:r>
            <w:r w:rsidRPr="00A477E0">
              <w:rPr>
                <w:rFonts w:ascii="Times New Roman" w:hAnsi="Times New Roman" w:cs="Times New Roman"/>
                <w:i/>
                <w:iCs/>
                <w:sz w:val="28"/>
                <w:szCs w:val="28"/>
                <w:lang w:eastAsia="ro-RO"/>
              </w:rPr>
              <w:t xml:space="preserve">; </w:t>
            </w:r>
          </w:p>
          <w:p w14:paraId="49359E28" w14:textId="2E292E3A" w:rsidR="007C662F" w:rsidRPr="0034142F" w:rsidRDefault="007C662F" w:rsidP="007C662F">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40" w:lineRule="auto"/>
              <w:ind w:left="180" w:right="26"/>
              <w:jc w:val="both"/>
              <w:rPr>
                <w:rFonts w:ascii="Times New Roman" w:hAnsi="Times New Roman" w:cs="Times New Roman"/>
                <w:b/>
                <w:bCs/>
                <w:iCs/>
                <w:sz w:val="24"/>
                <w:szCs w:val="24"/>
              </w:rPr>
            </w:pPr>
            <w:r w:rsidRPr="0034142F">
              <w:rPr>
                <w:rStyle w:val="cf01"/>
                <w:rFonts w:ascii="Times New Roman" w:hAnsi="Times New Roman" w:cs="Times New Roman"/>
                <w:b/>
                <w:bCs/>
                <w:sz w:val="24"/>
                <w:szCs w:val="24"/>
              </w:rPr>
              <w:t>Definiție conform Legii 64/2008</w:t>
            </w:r>
          </w:p>
          <w:p w14:paraId="02578F58" w14:textId="77777777" w:rsidR="00332A53" w:rsidRPr="007C662F" w:rsidRDefault="00332A53" w:rsidP="007C662F">
            <w:pPr>
              <w:widowControl w:val="0"/>
              <w:jc w:val="both"/>
              <w:rPr>
                <w:rFonts w:ascii="Times New Roman" w:hAnsi="Times New Roman" w:cs="Times New Roman"/>
                <w:b/>
                <w:sz w:val="24"/>
                <w:szCs w:val="24"/>
              </w:rPr>
            </w:pPr>
          </w:p>
          <w:p w14:paraId="7422DE62" w14:textId="77777777" w:rsidR="00332A53" w:rsidRDefault="00332A53" w:rsidP="007C662F">
            <w:pPr>
              <w:widowControl w:val="0"/>
              <w:jc w:val="both"/>
              <w:rPr>
                <w:rFonts w:ascii="Times New Roman" w:hAnsi="Times New Roman" w:cs="Times New Roman"/>
                <w:b/>
                <w:sz w:val="24"/>
                <w:szCs w:val="24"/>
              </w:rPr>
            </w:pPr>
            <w:r w:rsidRPr="00A46A13">
              <w:rPr>
                <w:rFonts w:ascii="Times New Roman" w:hAnsi="Times New Roman" w:cs="Times New Roman"/>
                <w:b/>
                <w:sz w:val="24"/>
                <w:szCs w:val="24"/>
              </w:rPr>
              <w:t>INSEMEX</w:t>
            </w:r>
          </w:p>
          <w:p w14:paraId="78BA5760" w14:textId="77777777" w:rsidR="00332A53" w:rsidRPr="00F53DA0"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sz w:val="24"/>
                <w:szCs w:val="24"/>
              </w:rPr>
            </w:pPr>
            <w:r w:rsidRPr="00FB55C5">
              <w:rPr>
                <w:rFonts w:ascii="Times New Roman" w:hAnsi="Times New Roman" w:cs="Times New Roman"/>
                <w:b/>
                <w:bCs/>
                <w:i/>
                <w:iCs/>
                <w:color w:val="000000"/>
                <w:sz w:val="24"/>
                <w:szCs w:val="24"/>
              </w:rPr>
              <w:t>Zona de transvazare</w:t>
            </w:r>
            <w:r w:rsidRPr="00FB55C5">
              <w:rPr>
                <w:rFonts w:ascii="Times New Roman" w:hAnsi="Times New Roman" w:cs="Times New Roman"/>
                <w:color w:val="000000"/>
                <w:sz w:val="24"/>
                <w:szCs w:val="24"/>
              </w:rPr>
              <w:t xml:space="preserve"> –locul in care staționează cisterna/semiremorca pentru aprovizionare cu GNL a rezervorului  criogenic.</w:t>
            </w:r>
          </w:p>
          <w:p w14:paraId="1FB705DF" w14:textId="125B5F82" w:rsidR="00332A53" w:rsidRPr="00F53DA0" w:rsidRDefault="00332A53" w:rsidP="007C662F">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40" w:lineRule="auto"/>
              <w:ind w:left="90" w:right="26" w:firstLine="90"/>
              <w:jc w:val="both"/>
              <w:rPr>
                <w:rFonts w:ascii="Times New Roman" w:hAnsi="Times New Roman" w:cs="Times New Roman"/>
                <w:b/>
                <w:bCs/>
                <w:i/>
                <w:iCs/>
                <w:color w:val="000000"/>
                <w:sz w:val="24"/>
                <w:szCs w:val="24"/>
              </w:rPr>
            </w:pPr>
            <w:r w:rsidRPr="00FB55C5">
              <w:rPr>
                <w:rFonts w:ascii="Times New Roman" w:hAnsi="Times New Roman" w:cs="Times New Roman"/>
                <w:b/>
                <w:bCs/>
                <w:i/>
                <w:iCs/>
                <w:color w:val="000000"/>
                <w:sz w:val="24"/>
                <w:szCs w:val="24"/>
              </w:rPr>
              <w:t>Zona Ex -</w:t>
            </w:r>
            <w:r w:rsidRPr="00FB55C5">
              <w:rPr>
                <w:rFonts w:ascii="Times New Roman" w:hAnsi="Times New Roman" w:cs="Times New Roman"/>
                <w:color w:val="000000"/>
                <w:sz w:val="24"/>
                <w:szCs w:val="24"/>
              </w:rPr>
              <w:t xml:space="preserve"> spațiu în care existã sau ar putea sã fie prezent o atmosferã explozivã gazoasã  în asemenea cantitãţi încât sã necesite precauţii speciale pentru construcţia, instalarea şi utilizarea  echipamentelor</w:t>
            </w:r>
            <w:r w:rsidRPr="00FB55C5">
              <w:rPr>
                <w:rFonts w:ascii="Times New Roman" w:hAnsi="Times New Roman" w:cs="Times New Roman"/>
                <w:b/>
                <w:bCs/>
                <w:i/>
                <w:iCs/>
                <w:color w:val="000000"/>
                <w:sz w:val="24"/>
                <w:szCs w:val="24"/>
              </w:rPr>
              <w:t>.</w:t>
            </w:r>
          </w:p>
        </w:tc>
        <w:tc>
          <w:tcPr>
            <w:tcW w:w="5812" w:type="dxa"/>
          </w:tcPr>
          <w:p w14:paraId="4B690990"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lastRenderedPageBreak/>
              <w:t>ANRE</w:t>
            </w:r>
            <w:r w:rsidRPr="007C662F">
              <w:rPr>
                <w:rFonts w:ascii="Times New Roman" w:hAnsi="Times New Roman" w:cs="Times New Roman"/>
                <w:b/>
                <w:bCs/>
                <w:sz w:val="24"/>
                <w:szCs w:val="24"/>
              </w:rPr>
              <w:t xml:space="preserve"> </w:t>
            </w:r>
            <w:r w:rsidRPr="007C662F">
              <w:rPr>
                <w:rFonts w:ascii="Times New Roman" w:hAnsi="Times New Roman" w:cs="Times New Roman"/>
                <w:sz w:val="24"/>
                <w:szCs w:val="24"/>
              </w:rPr>
              <w:t>– Autoritatea Naționala de Reglementare în Domeniul Energiei, este o I</w:t>
            </w:r>
            <w:r w:rsidRPr="007C662F">
              <w:rPr>
                <w:rFonts w:ascii="Times New Roman" w:hAnsi="Times New Roman" w:cs="Times New Roman"/>
                <w:color w:val="202122"/>
                <w:sz w:val="24"/>
                <w:szCs w:val="24"/>
                <w:shd w:val="clear" w:color="auto" w:fill="FFFFFF"/>
              </w:rPr>
              <w:t xml:space="preserve">nstituție publică autonomă de interes național cu personalitate juridică care reglementează activitatea privind </w:t>
            </w:r>
            <w:r w:rsidRPr="007C662F">
              <w:rPr>
                <w:rFonts w:ascii="Times New Roman" w:hAnsi="Times New Roman" w:cs="Times New Roman"/>
                <w:sz w:val="24"/>
                <w:szCs w:val="24"/>
              </w:rPr>
              <w:t>acordarea, modificarea sau retragerea autorizațiilor de înființare și a licențelor în sectorul gazelor naturale</w:t>
            </w:r>
          </w:p>
          <w:p w14:paraId="17A0B314"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Aviz/autorizație de securitate la incendiu</w:t>
            </w:r>
            <w:r w:rsidRPr="007C662F">
              <w:rPr>
                <w:rFonts w:ascii="Times New Roman" w:hAnsi="Times New Roman" w:cs="Times New Roman"/>
                <w:sz w:val="24"/>
                <w:szCs w:val="24"/>
              </w:rPr>
              <w:t xml:space="preserve"> -</w:t>
            </w:r>
            <w:r w:rsidRPr="007C662F">
              <w:rPr>
                <w:rFonts w:ascii="Times New Roman" w:hAnsi="Times New Roman" w:cs="Times New Roman"/>
                <w:color w:val="000000"/>
                <w:sz w:val="24"/>
                <w:szCs w:val="24"/>
                <w:shd w:val="clear" w:color="auto" w:fill="FFFFFF"/>
              </w:rPr>
              <w:t xml:space="preserve"> un act </w:t>
            </w:r>
            <w:r w:rsidRPr="007C662F">
              <w:rPr>
                <w:rFonts w:ascii="Times New Roman" w:hAnsi="Times New Roman" w:cs="Times New Roman"/>
                <w:color w:val="000000"/>
                <w:sz w:val="24"/>
                <w:szCs w:val="24"/>
                <w:shd w:val="clear" w:color="auto" w:fill="FFFFFF"/>
              </w:rPr>
              <w:lastRenderedPageBreak/>
              <w:t>administrativ emis de către Inspectoratul pentru Situații de Urgență Județean  care are rolul de a certifica că o construcție, o instalație tehnică sau alte amenajări îndeplinesc cerința securității la incendiu in faza de proiect și respectiv după recepția la terminarea lucrărilor</w:t>
            </w:r>
          </w:p>
          <w:p w14:paraId="0B02D0F9" w14:textId="77777777" w:rsidR="00332A53" w:rsidRPr="007C662F" w:rsidRDefault="00332A53" w:rsidP="00332A53">
            <w:pPr>
              <w:pStyle w:val="ListParagraph"/>
              <w:numPr>
                <w:ilvl w:val="0"/>
                <w:numId w:val="76"/>
              </w:numPr>
              <w:autoSpaceDE w:val="0"/>
              <w:autoSpaceDN w:val="0"/>
              <w:adjustRightInd w:val="0"/>
              <w:spacing w:after="0" w:line="276" w:lineRule="auto"/>
              <w:jc w:val="both"/>
              <w:rPr>
                <w:rFonts w:ascii="Times New Roman" w:hAnsi="Times New Roman" w:cs="Times New Roman"/>
                <w:color w:val="000000" w:themeColor="text1"/>
                <w:sz w:val="24"/>
                <w:szCs w:val="24"/>
                <w:lang w:eastAsia="ro-RO"/>
              </w:rPr>
            </w:pPr>
            <w:r w:rsidRPr="007C662F">
              <w:rPr>
                <w:rFonts w:ascii="Times New Roman" w:hAnsi="Times New Roman" w:cs="Times New Roman"/>
                <w:b/>
                <w:bCs/>
                <w:i/>
                <w:iCs/>
                <w:sz w:val="24"/>
                <w:szCs w:val="24"/>
              </w:rPr>
              <w:t xml:space="preserve">Aviz obligatoriu de instalare ISCIR este </w:t>
            </w:r>
            <w:r w:rsidRPr="007C662F">
              <w:rPr>
                <w:rFonts w:ascii="Times New Roman" w:hAnsi="Times New Roman" w:cs="Times New Roman"/>
                <w:color w:val="000000"/>
                <w:sz w:val="24"/>
                <w:szCs w:val="24"/>
                <w:shd w:val="clear" w:color="auto" w:fill="FFFFFF"/>
              </w:rPr>
              <w:t>un act administrativ emis</w:t>
            </w:r>
            <w:r w:rsidRPr="007C662F">
              <w:rPr>
                <w:rFonts w:ascii="Times New Roman" w:hAnsi="Times New Roman" w:cs="Times New Roman"/>
                <w:b/>
                <w:bCs/>
                <w:i/>
                <w:iCs/>
                <w:sz w:val="24"/>
                <w:szCs w:val="24"/>
              </w:rPr>
              <w:t xml:space="preserve"> </w:t>
            </w:r>
            <w:r w:rsidRPr="007C662F">
              <w:rPr>
                <w:rFonts w:ascii="Times New Roman" w:hAnsi="Times New Roman" w:cs="Times New Roman"/>
                <w:sz w:val="24"/>
                <w:szCs w:val="24"/>
              </w:rPr>
              <w:t>de ISCIR pentru deținătorii/utilizatorii de instalații/echipamente, ca urmare a verificării condițiilor de montare/instalare conform prescripțiilor tehnice, pe baza căruia pot începe lucrările de montare/instalare</w:t>
            </w:r>
            <w:r w:rsidRPr="007C662F">
              <w:rPr>
                <w:rFonts w:ascii="Times New Roman" w:hAnsi="Times New Roman" w:cs="Times New Roman"/>
                <w:color w:val="000000" w:themeColor="text1"/>
                <w:sz w:val="24"/>
                <w:szCs w:val="24"/>
              </w:rPr>
              <w:t>.</w:t>
            </w:r>
          </w:p>
          <w:p w14:paraId="0617979C" w14:textId="77777777" w:rsidR="00332A53" w:rsidRPr="007C662F" w:rsidRDefault="00332A53" w:rsidP="00332A53">
            <w:pPr>
              <w:pStyle w:val="ListParagraph"/>
              <w:widowControl w:val="0"/>
              <w:numPr>
                <w:ilvl w:val="0"/>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540" w:right="26"/>
              <w:rPr>
                <w:rFonts w:ascii="Times New Roman" w:hAnsi="Times New Roman" w:cs="Times New Roman"/>
                <w:sz w:val="24"/>
                <w:szCs w:val="24"/>
              </w:rPr>
            </w:pPr>
            <w:r w:rsidRPr="007C662F">
              <w:rPr>
                <w:rFonts w:ascii="Times New Roman" w:hAnsi="Times New Roman" w:cs="Times New Roman"/>
                <w:b/>
                <w:bCs/>
                <w:i/>
                <w:iCs/>
                <w:sz w:val="24"/>
                <w:szCs w:val="24"/>
              </w:rPr>
              <w:t xml:space="preserve">Autorizație ISCIR – </w:t>
            </w:r>
            <w:r w:rsidRPr="007C662F">
              <w:rPr>
                <w:rFonts w:ascii="Times New Roman" w:hAnsi="Times New Roman" w:cs="Times New Roman"/>
                <w:i/>
                <w:iCs/>
                <w:sz w:val="24"/>
                <w:szCs w:val="24"/>
              </w:rPr>
              <w:t>act administrativ care atestă dreptul de exercitare al activității autorizate</w:t>
            </w:r>
            <w:r w:rsidRPr="007C662F">
              <w:rPr>
                <w:rFonts w:ascii="Times New Roman" w:hAnsi="Times New Roman" w:cs="Times New Roman"/>
                <w:b/>
                <w:bCs/>
                <w:i/>
                <w:iCs/>
                <w:color w:val="4F81BD" w:themeColor="accent1"/>
                <w:sz w:val="24"/>
                <w:szCs w:val="24"/>
              </w:rPr>
              <w:t>;</w:t>
            </w:r>
          </w:p>
          <w:p w14:paraId="521FE329" w14:textId="77777777" w:rsidR="00332A53" w:rsidRPr="007C662F" w:rsidRDefault="00332A53" w:rsidP="00332A53">
            <w:pPr>
              <w:pStyle w:val="ListParagraph"/>
              <w:widowControl w:val="0"/>
              <w:numPr>
                <w:ilvl w:val="0"/>
                <w:numId w:val="76"/>
              </w:numPr>
              <w:tabs>
                <w:tab w:val="left" w:pos="90"/>
                <w:tab w:val="left" w:pos="360"/>
                <w:tab w:val="left" w:pos="720"/>
                <w:tab w:val="left" w:pos="900"/>
                <w:tab w:val="left" w:pos="1080"/>
                <w:tab w:val="left" w:pos="1530"/>
                <w:tab w:val="left" w:pos="3420"/>
                <w:tab w:val="left" w:pos="9180"/>
                <w:tab w:val="left" w:pos="9514"/>
              </w:tabs>
              <w:spacing w:after="0" w:line="276" w:lineRule="auto"/>
              <w:ind w:right="26"/>
              <w:jc w:val="both"/>
              <w:rPr>
                <w:rFonts w:ascii="Times New Roman" w:hAnsi="Times New Roman" w:cs="Times New Roman"/>
                <w:color w:val="000000" w:themeColor="text1"/>
                <w:sz w:val="24"/>
                <w:szCs w:val="24"/>
              </w:rPr>
            </w:pPr>
            <w:r w:rsidRPr="007C662F">
              <w:rPr>
                <w:rFonts w:ascii="Times New Roman" w:hAnsi="Times New Roman" w:cs="Times New Roman"/>
                <w:b/>
                <w:bCs/>
                <w:i/>
                <w:iCs/>
                <w:sz w:val="24"/>
                <w:szCs w:val="24"/>
              </w:rPr>
              <w:t>Autorizarea funcționării</w:t>
            </w:r>
            <w:r w:rsidRPr="007C662F">
              <w:rPr>
                <w:rFonts w:ascii="Times New Roman" w:hAnsi="Times New Roman" w:cs="Times New Roman"/>
                <w:sz w:val="24"/>
                <w:szCs w:val="24"/>
              </w:rPr>
              <w:t xml:space="preserve"> - acordul emis de ISCIR pentru deținătorii/utilizatorii de instalații/echipamente, după caz, stabilit prin hotărâre a Guvernului conform prevederilor art. 4, alin. (4) din Legea nr. 64/2008,  în scopul atestării faptului că o instalație/un echipament îndeplinește toate condițiile și cerințele pentru a fi pusă/pus în funcțiune în condiții de siguranță</w:t>
            </w:r>
            <w:r w:rsidRPr="007C662F">
              <w:rPr>
                <w:rFonts w:ascii="Times New Roman" w:hAnsi="Times New Roman" w:cs="Times New Roman"/>
                <w:strike/>
                <w:sz w:val="24"/>
                <w:szCs w:val="24"/>
              </w:rPr>
              <w:t>;-</w:t>
            </w:r>
          </w:p>
          <w:p w14:paraId="2C5A6B2C"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color w:val="000000" w:themeColor="text1"/>
                <w:sz w:val="24"/>
                <w:szCs w:val="24"/>
              </w:rPr>
            </w:pPr>
            <w:r w:rsidRPr="007C662F">
              <w:rPr>
                <w:rFonts w:ascii="Times New Roman" w:hAnsi="Times New Roman" w:cs="Times New Roman"/>
                <w:b/>
                <w:bCs/>
                <w:color w:val="000000" w:themeColor="text1"/>
                <w:sz w:val="24"/>
                <w:szCs w:val="24"/>
              </w:rPr>
              <w:t>Atestat</w:t>
            </w:r>
            <w:r w:rsidRPr="007C662F">
              <w:rPr>
                <w:rFonts w:ascii="Times New Roman" w:hAnsi="Times New Roman" w:cs="Times New Roman"/>
                <w:color w:val="000000" w:themeColor="text1"/>
                <w:sz w:val="24"/>
                <w:szCs w:val="24"/>
              </w:rPr>
              <w:t xml:space="preserve"> - document scris emis de INCD INSEMEX în urma verificării documentației tehnice și a examinării în situ pentru instalațiile care funcționează în atmosfere potențial explozive.</w:t>
            </w:r>
          </w:p>
          <w:p w14:paraId="23CE3135"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Cuva de retenție</w:t>
            </w:r>
            <w:r w:rsidRPr="007C662F">
              <w:rPr>
                <w:rFonts w:ascii="Times New Roman" w:hAnsi="Times New Roman" w:cs="Times New Roman"/>
                <w:sz w:val="24"/>
                <w:szCs w:val="24"/>
              </w:rPr>
              <w:t xml:space="preserve">- o </w:t>
            </w:r>
            <w:r w:rsidRPr="007C662F">
              <w:rPr>
                <w:rFonts w:ascii="Times New Roman" w:hAnsi="Times New Roman" w:cs="Times New Roman"/>
                <w:b/>
                <w:bCs/>
                <w:sz w:val="24"/>
                <w:szCs w:val="24"/>
              </w:rPr>
              <w:t xml:space="preserve">structură impermeabilă </w:t>
            </w:r>
            <w:r w:rsidRPr="007C662F">
              <w:rPr>
                <w:rFonts w:ascii="Times New Roman" w:hAnsi="Times New Roman" w:cs="Times New Roman"/>
                <w:bCs/>
                <w:sz w:val="24"/>
                <w:szCs w:val="24"/>
              </w:rPr>
              <w:t>ridicată cu pereți din beton armat</w:t>
            </w:r>
            <w:r w:rsidRPr="007C662F">
              <w:rPr>
                <w:rFonts w:ascii="Times New Roman" w:hAnsi="Times New Roman" w:cs="Times New Roman"/>
                <w:sz w:val="24"/>
                <w:szCs w:val="24"/>
              </w:rPr>
              <w:t xml:space="preserve">, capabilă să reziste la presiunea statică și temperatura lichidului vărsat, in care se amplasează rezervorul de stocare GNL și după caz sistemul de regazeificare. </w:t>
            </w:r>
          </w:p>
          <w:p w14:paraId="384276E7"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Documentație tehnică</w:t>
            </w:r>
            <w:r w:rsidRPr="007C662F">
              <w:rPr>
                <w:rFonts w:ascii="Times New Roman" w:hAnsi="Times New Roman" w:cs="Times New Roman"/>
                <w:sz w:val="24"/>
                <w:szCs w:val="24"/>
              </w:rPr>
              <w:t xml:space="preserve"> - totalitatea documentelor și instrucțiunilor  întocmite pentru construirea, montarea, instalarea, punerea în funcțiune, realizarea reviziilor, reparațiilor şi/sau pentru întreținerea instalațiilor/echipamentelor. </w:t>
            </w:r>
          </w:p>
          <w:p w14:paraId="68D83BAE"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Eveniment accidental</w:t>
            </w:r>
            <w:r w:rsidRPr="007C662F">
              <w:rPr>
                <w:rFonts w:ascii="Times New Roman" w:hAnsi="Times New Roman" w:cs="Times New Roman"/>
                <w:sz w:val="24"/>
                <w:szCs w:val="24"/>
              </w:rPr>
              <w:t xml:space="preserve"> - eveniment care apare dintr-o situație necontrolată sau neplanificată, cu consecințe de siguranță și / sau de mediu.</w:t>
            </w:r>
          </w:p>
          <w:p w14:paraId="4A767227"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Gaz natural</w:t>
            </w:r>
            <w:r w:rsidRPr="007C662F">
              <w:rPr>
                <w:rFonts w:ascii="Times New Roman" w:hAnsi="Times New Roman" w:cs="Times New Roman"/>
                <w:sz w:val="24"/>
                <w:szCs w:val="24"/>
              </w:rPr>
              <w:t xml:space="preserve"> - Un combustibil gazos obținut din surse subterane și constând dintr-un amestec complex de hidrocarburi, în principal metan, dar, în general, include </w:t>
            </w:r>
            <w:r w:rsidRPr="007C662F">
              <w:rPr>
                <w:rFonts w:ascii="Times New Roman" w:hAnsi="Times New Roman" w:cs="Times New Roman"/>
                <w:sz w:val="24"/>
                <w:szCs w:val="24"/>
              </w:rPr>
              <w:lastRenderedPageBreak/>
              <w:t>și etan, propan și hidrocarburi mai mari în cantități mult mai mici , unele gaze inerte, cum ar fi azot și dioxidul de carbon (CO2), plus cantități minore de impurități solide . Gazul natural rămâne în stare gazoasă în condițiile de temperatură și presiune  în exploatare.</w:t>
            </w:r>
          </w:p>
          <w:p w14:paraId="3D062A3E"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Gaz natural brut</w:t>
            </w:r>
            <w:r w:rsidRPr="007C662F">
              <w:rPr>
                <w:rFonts w:ascii="Times New Roman" w:hAnsi="Times New Roman" w:cs="Times New Roman"/>
                <w:sz w:val="24"/>
                <w:szCs w:val="24"/>
              </w:rPr>
              <w:t xml:space="preserve"> -Gaz natural care conține și după procesare anumite impurități și substanțe nedorite, cum ar fi apa (H2O), azot (N), dioxid de carbon (CO2), gaz hidrogen sulfurat (H2S) și heliu (He) ce trebuie separate înainte de comprimare sau lichefiere. </w:t>
            </w:r>
          </w:p>
          <w:p w14:paraId="308F71D4"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Gaz bogat</w:t>
            </w:r>
            <w:r w:rsidRPr="007C662F">
              <w:rPr>
                <w:rFonts w:ascii="Times New Roman" w:hAnsi="Times New Roman" w:cs="Times New Roman"/>
                <w:sz w:val="24"/>
                <w:szCs w:val="24"/>
              </w:rPr>
              <w:t xml:space="preserve"> - este gazul cu cantități relativ mari de fracțiuni mai grele în compoziția sa (de obicei până la aproximativ 15%) și deci cu o mare putere calorică. De asemenea, cunoscut sub numele de Wet (gaz umed). </w:t>
            </w:r>
          </w:p>
          <w:p w14:paraId="0A0E9BAC" w14:textId="77777777" w:rsidR="00332A53" w:rsidRPr="007C662F" w:rsidRDefault="00332A53" w:rsidP="00332A53">
            <w:pPr>
              <w:pStyle w:val="CommentText"/>
              <w:spacing w:line="276" w:lineRule="auto"/>
              <w:rPr>
                <w:rFonts w:ascii="Times New Roman" w:hAnsi="Times New Roman" w:cs="Times New Roman"/>
                <w:sz w:val="24"/>
                <w:szCs w:val="24"/>
              </w:rPr>
            </w:pPr>
            <w:r w:rsidRPr="007C662F">
              <w:rPr>
                <w:rFonts w:ascii="Times New Roman" w:hAnsi="Times New Roman" w:cs="Times New Roman"/>
                <w:b/>
                <w:i/>
                <w:color w:val="000000"/>
                <w:sz w:val="24"/>
                <w:szCs w:val="24"/>
              </w:rPr>
              <w:t xml:space="preserve">GNL -gaz natural lichefiat  </w:t>
            </w:r>
            <w:r w:rsidRPr="007C662F">
              <w:rPr>
                <w:rFonts w:ascii="Times New Roman" w:eastAsia="Times New Roman" w:hAnsi="Times New Roman" w:cs="Times New Roman"/>
                <w:color w:val="000000"/>
                <w:sz w:val="24"/>
                <w:szCs w:val="24"/>
                <w:shd w:val="clear" w:color="auto" w:fill="FFFFFF"/>
              </w:rPr>
              <w:t xml:space="preserve">- gazul natural care, în urma  unor procese specifice, este adus în stare lichidă și stocat în recipiente speciale conform </w:t>
            </w:r>
            <w:r w:rsidRPr="007C662F">
              <w:rPr>
                <w:rFonts w:ascii="Times New Roman" w:hAnsi="Times New Roman" w:cs="Times New Roman"/>
                <w:sz w:val="24"/>
                <w:szCs w:val="24"/>
              </w:rPr>
              <w:t xml:space="preserve"> SR EN ISO 16903:2015 Industriile petrolului și gazelor naturale. Caracteristici ale GNL care influențează proiectarea și alegerea materialelor.</w:t>
            </w:r>
          </w:p>
          <w:p w14:paraId="6D76DE2A"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Instalare</w:t>
            </w:r>
            <w:r w:rsidRPr="007C662F">
              <w:rPr>
                <w:rFonts w:ascii="Times New Roman" w:hAnsi="Times New Roman" w:cs="Times New Roman"/>
                <w:sz w:val="24"/>
                <w:szCs w:val="24"/>
              </w:rPr>
              <w:t xml:space="preserve"> - activitate de fixare/amplasare a unei/unui instalații/echipament la locul utilizării și/sau de conectare a acesteia/acestuia la alte instalații sau echipamente, în vederea asigurării condițiilor de funcționare.</w:t>
            </w:r>
          </w:p>
          <w:p w14:paraId="0435D272"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 xml:space="preserve">Instalație (Sistem) de stocare și regazeificare  GNL </w:t>
            </w:r>
            <w:r w:rsidRPr="007C662F">
              <w:rPr>
                <w:rFonts w:ascii="Times New Roman" w:hAnsi="Times New Roman" w:cs="Times New Roman"/>
                <w:sz w:val="24"/>
                <w:szCs w:val="24"/>
              </w:rPr>
              <w:t xml:space="preserve">- ansamblu compus din rezervor criogenic  de stocare GNL la temperatura de cca – 162 </w:t>
            </w:r>
            <w:r w:rsidRPr="007C662F">
              <w:rPr>
                <w:rFonts w:ascii="Times New Roman" w:hAnsi="Times New Roman" w:cs="Times New Roman"/>
                <w:sz w:val="24"/>
                <w:szCs w:val="24"/>
                <w:vertAlign w:val="superscript"/>
              </w:rPr>
              <w:t xml:space="preserve">0 </w:t>
            </w:r>
            <w:r w:rsidRPr="007C662F">
              <w:rPr>
                <w:rFonts w:ascii="Times New Roman" w:hAnsi="Times New Roman" w:cs="Times New Roman"/>
                <w:sz w:val="24"/>
                <w:szCs w:val="24"/>
              </w:rPr>
              <w:t xml:space="preserve">C , vaporizatoare ambientale și schimbătoare de căldura pentru regazeificare (trecerea GNL in faza gaz), cu armaturi de siguranța, aparatura de indicare, măsura și control a parametrilor trasee de conducte și reductor de presiune , ce se conectează la o rețea de alimentare cu gaze naturale la presiune redusa către consumatori. </w:t>
            </w:r>
          </w:p>
          <w:p w14:paraId="1FD70328"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Instrucțiuni de utilizare (exploatare)</w:t>
            </w:r>
            <w:r w:rsidRPr="007C662F">
              <w:rPr>
                <w:rFonts w:ascii="Times New Roman" w:hAnsi="Times New Roman" w:cs="Times New Roman"/>
                <w:sz w:val="24"/>
                <w:szCs w:val="24"/>
              </w:rPr>
              <w:t xml:space="preserve"> - instrucțiuni tehnice care cuprind informații privind montarea, instalarea, punerea în funcțiune, exploatarea, întreținerea și altele asemenea a instalațiilor/echipamentelor, elaborate de producător și care sunt puse la dispoziția  deținătorului instalațiilor/echipamentelor de GNL.</w:t>
            </w:r>
          </w:p>
          <w:p w14:paraId="16A0E1A9"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 xml:space="preserve">Instalație  de  alimentare cu gaze naturale la consumatori  </w:t>
            </w:r>
            <w:r w:rsidRPr="007C662F">
              <w:rPr>
                <w:rFonts w:ascii="Times New Roman" w:hAnsi="Times New Roman" w:cs="Times New Roman"/>
                <w:sz w:val="24"/>
                <w:szCs w:val="24"/>
              </w:rPr>
              <w:t xml:space="preserve">- ansamblu de  trasee de conducte și armaturi care se conectează la aparatele consumatoare </w:t>
            </w:r>
            <w:r w:rsidRPr="007C662F">
              <w:rPr>
                <w:rFonts w:ascii="Times New Roman" w:hAnsi="Times New Roman" w:cs="Times New Roman"/>
                <w:sz w:val="24"/>
                <w:szCs w:val="24"/>
              </w:rPr>
              <w:lastRenderedPageBreak/>
              <w:t xml:space="preserve">proiectate și executate conform NT ANRE. </w:t>
            </w:r>
          </w:p>
          <w:p w14:paraId="34FDD8DA"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 xml:space="preserve">Incinta </w:t>
            </w:r>
            <w:r w:rsidRPr="007C662F">
              <w:rPr>
                <w:rFonts w:ascii="Times New Roman" w:hAnsi="Times New Roman" w:cs="Times New Roman"/>
                <w:sz w:val="24"/>
                <w:szCs w:val="24"/>
              </w:rPr>
              <w:t xml:space="preserve">– suprafața de teren delimitata in care sunt amplasate utilaje, echipamente și sisteme pentru depozitarea și gazeificarea GNL , împrejmuita cu gard de protecție și poarta de acces. </w:t>
            </w:r>
          </w:p>
          <w:p w14:paraId="0974EF7A" w14:textId="77777777" w:rsidR="00332A53" w:rsidRPr="007C662F" w:rsidRDefault="00332A53" w:rsidP="007C662F">
            <w:pPr>
              <w:pStyle w:val="ListParagraph"/>
              <w:numPr>
                <w:ilvl w:val="0"/>
                <w:numId w:val="89"/>
              </w:numPr>
              <w:spacing w:after="0" w:line="276" w:lineRule="auto"/>
              <w:jc w:val="both"/>
              <w:rPr>
                <w:rFonts w:ascii="Times New Roman" w:hAnsi="Times New Roman" w:cs="Times New Roman"/>
                <w:sz w:val="24"/>
                <w:szCs w:val="24"/>
              </w:rPr>
            </w:pPr>
            <w:r w:rsidRPr="007C662F">
              <w:rPr>
                <w:rFonts w:ascii="Times New Roman" w:hAnsi="Times New Roman" w:cs="Times New Roman"/>
                <w:b/>
                <w:bCs/>
                <w:i/>
                <w:iCs/>
                <w:sz w:val="24"/>
                <w:szCs w:val="24"/>
              </w:rPr>
              <w:t>ISCIR</w:t>
            </w:r>
            <w:r w:rsidRPr="007C662F">
              <w:rPr>
                <w:rFonts w:ascii="Times New Roman" w:hAnsi="Times New Roman" w:cs="Times New Roman"/>
                <w:sz w:val="24"/>
                <w:szCs w:val="24"/>
              </w:rPr>
              <w:t xml:space="preserve"> este organul de specialitate al administrației centrale, cu personalitate juridică, responsabil în numele statului pentru asigurarea măsurilor de funcționare în condiții de siguranță a instalațiilor și echipamentelor prevăzute în anexele nr. 2, 3 și 4, din Legea 64/2008 </w:t>
            </w:r>
          </w:p>
          <w:p w14:paraId="6613CB59"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INCD INSEMEX</w:t>
            </w:r>
            <w:r w:rsidRPr="007C662F">
              <w:rPr>
                <w:rFonts w:ascii="Times New Roman" w:hAnsi="Times New Roman" w:cs="Times New Roman"/>
                <w:i/>
                <w:iCs/>
                <w:sz w:val="24"/>
                <w:szCs w:val="24"/>
              </w:rPr>
              <w:t xml:space="preserve"> </w:t>
            </w:r>
            <w:r w:rsidRPr="007C662F">
              <w:rPr>
                <w:rFonts w:ascii="Times New Roman" w:hAnsi="Times New Roman" w:cs="Times New Roman"/>
                <w:sz w:val="24"/>
                <w:szCs w:val="24"/>
              </w:rPr>
              <w:t>este</w:t>
            </w:r>
            <w:r w:rsidRPr="007C662F">
              <w:rPr>
                <w:rFonts w:ascii="Times New Roman" w:hAnsi="Times New Roman" w:cs="Times New Roman"/>
                <w:i/>
                <w:iCs/>
                <w:sz w:val="24"/>
                <w:szCs w:val="24"/>
              </w:rPr>
              <w:t xml:space="preserve"> </w:t>
            </w:r>
            <w:r w:rsidRPr="007C662F">
              <w:rPr>
                <w:rFonts w:ascii="Times New Roman" w:hAnsi="Times New Roman" w:cs="Times New Roman"/>
                <w:sz w:val="24"/>
                <w:szCs w:val="24"/>
              </w:rPr>
              <w:t>Organism Notificat pentru evaluarea conformității cu cerințele directivei ATEX și este recunoscut pentru evaluarea în situ a instalațiilor privind conformitatea cu cerințele NEx 01-06.</w:t>
            </w:r>
          </w:p>
          <w:p w14:paraId="206CFFBC"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 xml:space="preserve">Întreținere </w:t>
            </w:r>
            <w:r w:rsidRPr="007C662F">
              <w:rPr>
                <w:rFonts w:ascii="Times New Roman" w:hAnsi="Times New Roman" w:cs="Times New Roman"/>
                <w:sz w:val="24"/>
                <w:szCs w:val="24"/>
              </w:rPr>
              <w:t>-</w:t>
            </w:r>
            <w:r w:rsidRPr="007C662F">
              <w:rPr>
                <w:rFonts w:ascii="Times New Roman" w:hAnsi="Times New Roman" w:cs="Times New Roman"/>
                <w:b/>
                <w:i/>
                <w:sz w:val="24"/>
                <w:szCs w:val="24"/>
              </w:rPr>
              <w:t xml:space="preserve"> </w:t>
            </w:r>
            <w:r w:rsidRPr="007C662F">
              <w:rPr>
                <w:rFonts w:ascii="Times New Roman" w:hAnsi="Times New Roman" w:cs="Times New Roman"/>
                <w:sz w:val="24"/>
                <w:szCs w:val="24"/>
              </w:rPr>
              <w:t>totalitatea operațiunilor prin care se asigură menținerea instalației/echipamentului, în parametrii de funcționare în condiții de siguranță.</w:t>
            </w:r>
          </w:p>
          <w:p w14:paraId="109B8014"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iCs/>
                <w:sz w:val="24"/>
                <w:szCs w:val="24"/>
              </w:rPr>
              <w:t>Limita de proprietate, de delimitare</w:t>
            </w:r>
            <w:r w:rsidRPr="007C662F">
              <w:rPr>
                <w:rFonts w:ascii="Times New Roman" w:hAnsi="Times New Roman" w:cs="Times New Roman"/>
                <w:sz w:val="24"/>
                <w:szCs w:val="24"/>
              </w:rPr>
              <w:t xml:space="preserve"> - suprafața de teren în interiorul căreia operatorul/proprietarul are control deplin și autoritate sau utilizare exclusivă.</w:t>
            </w:r>
          </w:p>
          <w:p w14:paraId="388D3C42"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Montare</w:t>
            </w:r>
            <w:r w:rsidRPr="007C662F">
              <w:rPr>
                <w:rFonts w:ascii="Times New Roman" w:hAnsi="Times New Roman" w:cs="Times New Roman"/>
                <w:sz w:val="24"/>
                <w:szCs w:val="24"/>
              </w:rPr>
              <w:t xml:space="preserve"> - activitate de îmbinare a componentelor unei instalații/sistem  conform documentației tehnice, în vederea funcționării acesteia/acestuia.</w:t>
            </w:r>
          </w:p>
          <w:p w14:paraId="1D4D8446"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643" w:right="26"/>
              <w:jc w:val="both"/>
              <w:rPr>
                <w:rFonts w:ascii="Times New Roman" w:hAnsi="Times New Roman" w:cs="Times New Roman"/>
                <w:sz w:val="24"/>
                <w:szCs w:val="24"/>
              </w:rPr>
            </w:pPr>
            <w:r w:rsidRPr="007C662F">
              <w:rPr>
                <w:rFonts w:ascii="Times New Roman" w:hAnsi="Times New Roman" w:cs="Times New Roman"/>
                <w:b/>
                <w:bCs/>
                <w:i/>
                <w:iCs/>
                <w:color w:val="444444"/>
                <w:sz w:val="24"/>
                <w:szCs w:val="24"/>
                <w:shd w:val="clear" w:color="auto" w:fill="FFFFFF"/>
              </w:rPr>
              <w:t xml:space="preserve">Marcaj CE </w:t>
            </w:r>
            <w:r w:rsidRPr="007C662F">
              <w:rPr>
                <w:rFonts w:ascii="Times New Roman" w:hAnsi="Times New Roman" w:cs="Times New Roman"/>
                <w:sz w:val="24"/>
                <w:szCs w:val="24"/>
              </w:rPr>
              <w:t xml:space="preserve"> marcaj prin care producătorul indică faptul că produsul este în conformitate cu cerințele aplicabile stabilite în legislația comunitară de armonizare care prevede aplicarea sa pe produs</w:t>
            </w:r>
          </w:p>
          <w:p w14:paraId="41D8322B"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643" w:right="26"/>
              <w:jc w:val="both"/>
              <w:rPr>
                <w:rFonts w:ascii="Times New Roman" w:hAnsi="Times New Roman" w:cs="Times New Roman"/>
                <w:sz w:val="24"/>
                <w:szCs w:val="24"/>
              </w:rPr>
            </w:pPr>
            <w:r w:rsidRPr="007C662F">
              <w:rPr>
                <w:rFonts w:ascii="Times New Roman" w:hAnsi="Times New Roman" w:cs="Times New Roman"/>
                <w:b/>
                <w:bCs/>
                <w:i/>
                <w:iCs/>
                <w:sz w:val="24"/>
                <w:szCs w:val="24"/>
              </w:rPr>
              <w:t>Operator</w:t>
            </w:r>
            <w:r w:rsidRPr="007C662F">
              <w:rPr>
                <w:rFonts w:ascii="Times New Roman" w:hAnsi="Times New Roman" w:cs="Times New Roman"/>
                <w:b/>
                <w:bCs/>
                <w:sz w:val="24"/>
                <w:szCs w:val="24"/>
              </w:rPr>
              <w:t xml:space="preserve"> -</w:t>
            </w:r>
            <w:r w:rsidRPr="007C662F">
              <w:rPr>
                <w:rFonts w:ascii="Times New Roman" w:hAnsi="Times New Roman" w:cs="Times New Roman"/>
                <w:sz w:val="24"/>
                <w:szCs w:val="24"/>
              </w:rPr>
              <w:t xml:space="preserve"> agent economic responsabil de exploatarea instalației.</w:t>
            </w:r>
          </w:p>
          <w:p w14:paraId="1E097311"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sz w:val="24"/>
                <w:szCs w:val="24"/>
              </w:rPr>
              <w:t>Pericol</w:t>
            </w:r>
            <w:r w:rsidRPr="007C662F">
              <w:rPr>
                <w:rFonts w:ascii="Times New Roman" w:hAnsi="Times New Roman" w:cs="Times New Roman"/>
                <w:sz w:val="24"/>
                <w:szCs w:val="24"/>
              </w:rPr>
              <w:t xml:space="preserve"> - proprietate a unei substanțe periculoase sau a unei situații fizice cu potențial de a crea daune sănătății umane și / sau mediului.</w:t>
            </w:r>
          </w:p>
          <w:p w14:paraId="6B9005AD"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Presiune critică</w:t>
            </w:r>
            <w:r w:rsidRPr="007C662F">
              <w:rPr>
                <w:rFonts w:ascii="Times New Roman" w:hAnsi="Times New Roman" w:cs="Times New Roman"/>
                <w:sz w:val="24"/>
                <w:szCs w:val="24"/>
              </w:rPr>
              <w:t xml:space="preserve"> - Presiunea minimă care trebuie aplicată unui gaz înainte de a putea fi lichefiat.</w:t>
            </w:r>
          </w:p>
          <w:p w14:paraId="0F36A806"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Presiunea de vapori</w:t>
            </w:r>
            <w:r w:rsidRPr="007C662F">
              <w:rPr>
                <w:rFonts w:ascii="Times New Roman" w:hAnsi="Times New Roman" w:cs="Times New Roman"/>
                <w:sz w:val="24"/>
                <w:szCs w:val="24"/>
              </w:rPr>
              <w:t xml:space="preserve"> - Presiunea exercitată de vaporii care  rezulta prin evaporare dintr-un lichid. Pe măsură ce temperatura lichidului crește, presiunea vaporilor acestuia crește; în cele din urmă, depășește presiunea limita și lichidul fierbe.</w:t>
            </w:r>
          </w:p>
          <w:p w14:paraId="3ED8B07E"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Procesul sistemului de management al siguranței</w:t>
            </w:r>
            <w:r w:rsidRPr="007C662F">
              <w:rPr>
                <w:rFonts w:ascii="Times New Roman" w:hAnsi="Times New Roman" w:cs="Times New Roman"/>
                <w:sz w:val="24"/>
                <w:szCs w:val="24"/>
              </w:rPr>
              <w:t xml:space="preserve"> definește și monitorizează structura organizațională, responsabilitățile, procedurile, procesele și resursele </w:t>
            </w:r>
            <w:r w:rsidRPr="007C662F">
              <w:rPr>
                <w:rFonts w:ascii="Times New Roman" w:hAnsi="Times New Roman" w:cs="Times New Roman"/>
                <w:sz w:val="24"/>
                <w:szCs w:val="24"/>
              </w:rPr>
              <w:lastRenderedPageBreak/>
              <w:t>pentru determinarea și implementarea politicii majore de prevenire a accidentelor.</w:t>
            </w:r>
          </w:p>
          <w:p w14:paraId="19F7A219"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autoSpaceDE w:val="0"/>
              <w:autoSpaceDN w:val="0"/>
              <w:adjustRightInd w:val="0"/>
              <w:spacing w:after="0" w:line="276" w:lineRule="auto"/>
              <w:ind w:left="90" w:right="26" w:firstLine="90"/>
              <w:jc w:val="both"/>
              <w:rPr>
                <w:rFonts w:ascii="Times New Roman" w:hAnsi="Times New Roman" w:cs="Times New Roman"/>
                <w:strike/>
                <w:sz w:val="24"/>
                <w:szCs w:val="24"/>
              </w:rPr>
            </w:pPr>
            <w:r w:rsidRPr="007C662F">
              <w:rPr>
                <w:rFonts w:ascii="Times New Roman" w:hAnsi="Times New Roman" w:cs="Times New Roman"/>
                <w:b/>
                <w:i/>
                <w:sz w:val="24"/>
                <w:szCs w:val="24"/>
              </w:rPr>
              <w:t xml:space="preserve">Producător </w:t>
            </w:r>
            <w:r w:rsidRPr="007C662F">
              <w:rPr>
                <w:rFonts w:ascii="Times New Roman" w:hAnsi="Times New Roman" w:cs="Times New Roman"/>
                <w:sz w:val="24"/>
                <w:szCs w:val="24"/>
              </w:rPr>
              <w:t xml:space="preserve">- </w:t>
            </w:r>
            <w:r w:rsidRPr="007C662F">
              <w:rPr>
                <w:rFonts w:ascii="Times New Roman" w:hAnsi="Times New Roman" w:cs="Times New Roman"/>
                <w:sz w:val="24"/>
                <w:szCs w:val="24"/>
                <w:lang w:eastAsia="ro-RO"/>
              </w:rPr>
              <w:t>persoana fizică sau juridică, responsabilă pentru proiectarea și/sau realizarea unei/unui instalaţii/echipament în scopul introducerii pe piaţă şi/sau al punerii în funcţiune, în numele său, precum şi orice persoană fizică sau juridică, care construieşte, montează, instalează, ambalează sau etichetează o instalaţie/un echipament în vederea introducerii pe piaţă şi/sau punerii în funcţiune sub nume propriu</w:t>
            </w:r>
            <w:r w:rsidRPr="007C662F">
              <w:rPr>
                <w:rStyle w:val="CommentReference"/>
                <w:rFonts w:ascii="Times New Roman" w:hAnsi="Times New Roman" w:cs="Times New Roman"/>
                <w:sz w:val="24"/>
                <w:szCs w:val="24"/>
              </w:rPr>
              <w:t>;</w:t>
            </w:r>
            <w:r w:rsidRPr="007C662F">
              <w:rPr>
                <w:rFonts w:ascii="Times New Roman" w:hAnsi="Times New Roman" w:cs="Times New Roman"/>
                <w:sz w:val="24"/>
                <w:szCs w:val="24"/>
                <w:lang w:eastAsia="ro-RO"/>
              </w:rPr>
              <w:t xml:space="preserve"> </w:t>
            </w:r>
          </w:p>
          <w:p w14:paraId="4C126822"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 xml:space="preserve">Proiect pentru un sistem de depozitare și regazeificare GNL in vederea alimentarii cu gaze naturale a consumatorilor - </w:t>
            </w:r>
            <w:r w:rsidRPr="007C662F">
              <w:rPr>
                <w:rFonts w:ascii="Times New Roman" w:hAnsi="Times New Roman" w:cs="Times New Roman"/>
                <w:bCs/>
                <w:iCs/>
                <w:sz w:val="24"/>
                <w:szCs w:val="24"/>
              </w:rPr>
              <w:t>este o documentație tehnica ce trebuie întocmita de un proiectant autorizat/atestat in vederea obținerii avizelor/atestatelor  și autorizațiilor și licențelor  conform cerințelor din Certificatul de urbanism și legislației aplicabile.</w:t>
            </w:r>
          </w:p>
          <w:p w14:paraId="7931AC07"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Punere în funcțiune</w:t>
            </w:r>
            <w:r w:rsidRPr="007C662F">
              <w:rPr>
                <w:rFonts w:ascii="Times New Roman" w:hAnsi="Times New Roman" w:cs="Times New Roman"/>
                <w:sz w:val="24"/>
                <w:szCs w:val="24"/>
              </w:rPr>
              <w:t xml:space="preserve"> - acțiunea care are loc în momentul primei utilizări sistemului de alimentare de la instalații de stocare și regazeificare GNL. </w:t>
            </w:r>
          </w:p>
          <w:p w14:paraId="01A173EB"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Punct  de fierbere</w:t>
            </w:r>
            <w:r w:rsidRPr="007C662F">
              <w:rPr>
                <w:rFonts w:ascii="Times New Roman" w:hAnsi="Times New Roman" w:cs="Times New Roman"/>
                <w:sz w:val="24"/>
                <w:szCs w:val="24"/>
              </w:rPr>
              <w:t xml:space="preserve"> -Temperatura la care o substanță își schimbă starea de la lichid la gaz.</w:t>
            </w:r>
          </w:p>
          <w:p w14:paraId="29E8BD16"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Racord de  transvazare</w:t>
            </w:r>
            <w:r w:rsidRPr="007C662F">
              <w:rPr>
                <w:rFonts w:ascii="Times New Roman" w:hAnsi="Times New Roman" w:cs="Times New Roman"/>
                <w:sz w:val="24"/>
                <w:szCs w:val="24"/>
              </w:rPr>
              <w:t xml:space="preserve">  de la autocisterne/ semiremorci înseamnă dispozitivul care permite conectarea și deconectarea rapidă a  furtunului flexibil  de alimentare cu GNL a rezervorului criogenic.</w:t>
            </w:r>
          </w:p>
          <w:p w14:paraId="60AAD01B" w14:textId="77777777" w:rsidR="00332A53" w:rsidRPr="007C662F" w:rsidRDefault="00332A53" w:rsidP="00332A53">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76" w:lineRule="auto"/>
              <w:ind w:left="180" w:right="26"/>
              <w:jc w:val="both"/>
              <w:rPr>
                <w:rFonts w:ascii="Times New Roman" w:hAnsi="Times New Roman" w:cs="Times New Roman"/>
                <w:sz w:val="24"/>
                <w:szCs w:val="24"/>
              </w:rPr>
            </w:pPr>
            <w:r w:rsidRPr="007C662F">
              <w:rPr>
                <w:rFonts w:ascii="Times New Roman" w:hAnsi="Times New Roman" w:cs="Times New Roman"/>
                <w:b/>
                <w:bCs/>
                <w:i/>
                <w:iCs/>
                <w:sz w:val="24"/>
                <w:szCs w:val="24"/>
              </w:rPr>
              <w:t>Rezervor criogenic</w:t>
            </w:r>
            <w:r w:rsidRPr="007C662F">
              <w:rPr>
                <w:rFonts w:ascii="Times New Roman" w:hAnsi="Times New Roman" w:cs="Times New Roman"/>
                <w:sz w:val="24"/>
                <w:szCs w:val="24"/>
              </w:rPr>
              <w:t xml:space="preserve"> înseamnă rezervorul în care este depozitat  gazul natural în stare lichidă la o temperatură de -162 </w:t>
            </w:r>
            <w:r w:rsidRPr="007C662F">
              <w:rPr>
                <w:rFonts w:ascii="Times New Roman" w:hAnsi="Times New Roman" w:cs="Times New Roman"/>
                <w:sz w:val="24"/>
                <w:szCs w:val="24"/>
                <w:vertAlign w:val="superscript"/>
              </w:rPr>
              <w:t>0</w:t>
            </w:r>
            <w:r w:rsidRPr="007C662F">
              <w:rPr>
                <w:rFonts w:ascii="Times New Roman" w:hAnsi="Times New Roman" w:cs="Times New Roman"/>
                <w:sz w:val="24"/>
                <w:szCs w:val="24"/>
              </w:rPr>
              <w:t xml:space="preserve">C </w:t>
            </w:r>
            <w:r w:rsidRPr="007C662F">
              <w:rPr>
                <w:rFonts w:ascii="Times New Roman" w:hAnsi="Times New Roman" w:cs="Times New Roman"/>
                <w:color w:val="333333"/>
                <w:sz w:val="24"/>
                <w:szCs w:val="24"/>
                <w:shd w:val="clear" w:color="auto" w:fill="FFFFFF"/>
              </w:rPr>
              <w:t xml:space="preserve">, realizat conform cerințelor </w:t>
            </w:r>
            <w:r w:rsidRPr="007C662F">
              <w:rPr>
                <w:rFonts w:ascii="Times New Roman" w:hAnsi="Times New Roman" w:cs="Times New Roman"/>
                <w:color w:val="000000"/>
                <w:sz w:val="24"/>
                <w:szCs w:val="24"/>
                <w:shd w:val="clear" w:color="auto" w:fill="FFFFFF"/>
              </w:rPr>
              <w:t xml:space="preserve">Directivei Europene </w:t>
            </w:r>
            <w:r w:rsidRPr="007C662F">
              <w:rPr>
                <w:rFonts w:ascii="Times New Roman" w:hAnsi="Times New Roman" w:cs="Times New Roman"/>
                <w:sz w:val="24"/>
                <w:szCs w:val="24"/>
                <w:shd w:val="clear" w:color="auto" w:fill="FFFFFF"/>
              </w:rPr>
              <w:t>2014/68/UE pentru echipamente  </w:t>
            </w:r>
            <w:r w:rsidRPr="007C662F">
              <w:rPr>
                <w:rFonts w:ascii="Times New Roman" w:hAnsi="Times New Roman" w:cs="Times New Roman"/>
                <w:i/>
                <w:iCs/>
                <w:sz w:val="24"/>
                <w:szCs w:val="24"/>
                <w:shd w:val="clear" w:color="auto" w:fill="FFFFFF"/>
              </w:rPr>
              <w:t>sub presiune</w:t>
            </w:r>
            <w:r w:rsidRPr="007C662F">
              <w:rPr>
                <w:rFonts w:ascii="Times New Roman" w:hAnsi="Times New Roman" w:cs="Times New Roman"/>
                <w:sz w:val="24"/>
                <w:szCs w:val="24"/>
                <w:shd w:val="clear" w:color="auto" w:fill="FFFFFF"/>
              </w:rPr>
              <w:t> </w:t>
            </w:r>
            <w:r w:rsidRPr="007C662F">
              <w:rPr>
                <w:rFonts w:ascii="Times New Roman" w:hAnsi="Times New Roman" w:cs="Times New Roman"/>
                <w:color w:val="000000"/>
                <w:sz w:val="24"/>
                <w:szCs w:val="24"/>
                <w:shd w:val="clear" w:color="auto" w:fill="FFFFFF"/>
              </w:rPr>
              <w:t xml:space="preserve"> (PED), a standardelor </w:t>
            </w:r>
            <w:bookmarkStart w:id="4" w:name="_Hlk72855859"/>
            <w:r w:rsidRPr="007C662F">
              <w:rPr>
                <w:rFonts w:ascii="Times New Roman" w:hAnsi="Times New Roman" w:cs="Times New Roman"/>
                <w:color w:val="000000"/>
                <w:sz w:val="24"/>
                <w:szCs w:val="24"/>
                <w:shd w:val="clear" w:color="auto" w:fill="FFFFFF"/>
              </w:rPr>
              <w:t xml:space="preserve">AD 2000M, EN 13458-1,2/2002,2003 </w:t>
            </w:r>
            <w:r w:rsidRPr="007C662F">
              <w:rPr>
                <w:rFonts w:ascii="Times New Roman" w:hAnsi="Times New Roman" w:cs="Times New Roman"/>
                <w:sz w:val="24"/>
                <w:szCs w:val="24"/>
              </w:rPr>
              <w:t xml:space="preserve">„Recipiente criogenice - Recipiente fixe, izolate sub vid”, SR EN ISO 21009/2016, fiind  cu înveliș dublu , cu vid între pereți </w:t>
            </w:r>
            <w:r w:rsidRPr="007C662F">
              <w:rPr>
                <w:rFonts w:ascii="Times New Roman" w:eastAsia="Times New Roman" w:hAnsi="Times New Roman" w:cs="Times New Roman"/>
                <w:color w:val="000000"/>
                <w:sz w:val="24"/>
                <w:szCs w:val="24"/>
                <w:shd w:val="clear" w:color="auto" w:fill="FFFFFF"/>
              </w:rPr>
              <w:t xml:space="preserve"> funcționând pe principiul integrității superioare a vidului și a izolației termice complete</w:t>
            </w:r>
          </w:p>
          <w:bookmarkEnd w:id="4"/>
          <w:p w14:paraId="13FE7C5B"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 xml:space="preserve">Riscul </w:t>
            </w:r>
            <w:r w:rsidRPr="007C662F">
              <w:rPr>
                <w:rFonts w:ascii="Times New Roman" w:hAnsi="Times New Roman" w:cs="Times New Roman"/>
                <w:sz w:val="24"/>
                <w:szCs w:val="24"/>
              </w:rPr>
              <w:t>este combinația dintre consecință și frecvența a unui pericol specific , care apare într-o perioadă specificată , în circumstanțe specificate’</w:t>
            </w:r>
          </w:p>
          <w:p w14:paraId="24F57771"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Risc de rostogolire - roll over- e</w:t>
            </w:r>
            <w:r w:rsidRPr="007C662F">
              <w:rPr>
                <w:rFonts w:ascii="Times New Roman" w:eastAsia="Times New Roman" w:hAnsi="Times New Roman" w:cs="Times New Roman"/>
                <w:color w:val="000000"/>
                <w:sz w:val="24"/>
                <w:szCs w:val="24"/>
                <w:shd w:val="clear" w:color="auto" w:fill="FFFFFF"/>
              </w:rPr>
              <w:t xml:space="preserve">xistenta în interiorul unui rezervor criogenic de stocare GNL a mai multor straturi de GNL , de presiune şi temperaturi diferite, care </w:t>
            </w:r>
            <w:r w:rsidRPr="007C662F">
              <w:rPr>
                <w:rFonts w:ascii="Times New Roman" w:eastAsia="Times New Roman" w:hAnsi="Times New Roman" w:cs="Times New Roman"/>
                <w:color w:val="000000"/>
                <w:sz w:val="24"/>
                <w:szCs w:val="24"/>
                <w:shd w:val="clear" w:color="auto" w:fill="FFFFFF"/>
              </w:rPr>
              <w:lastRenderedPageBreak/>
              <w:t xml:space="preserve">pot conduce la o  instabilitate termodinamică şi  urmare a acestei instabilități, se produce  rostogolirea unor cantități de GNL  in interiorul rezervorului rezultând  suprapresiuni importante printr-o  evaporare rapidă.     </w:t>
            </w:r>
            <w:bookmarkStart w:id="5" w:name="_Hlk39305890"/>
          </w:p>
          <w:p w14:paraId="77F3EF5B"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Semiremorca/cisterna  cu recipient criogenic pentru transport GNL -</w:t>
            </w:r>
            <w:r w:rsidRPr="007C662F">
              <w:rPr>
                <w:rFonts w:ascii="Times New Roman" w:hAnsi="Times New Roman" w:cs="Times New Roman"/>
                <w:sz w:val="24"/>
                <w:szCs w:val="24"/>
              </w:rPr>
              <w:t xml:space="preserve">înseamnă sașiul pe care este fixat un  rezervor în care este depozitat  gazul natural în stare lichidă,  la o temperatură de -162 </w:t>
            </w:r>
            <w:r w:rsidRPr="007C662F">
              <w:rPr>
                <w:rFonts w:ascii="Times New Roman" w:hAnsi="Times New Roman" w:cs="Times New Roman"/>
                <w:sz w:val="24"/>
                <w:szCs w:val="24"/>
                <w:vertAlign w:val="superscript"/>
              </w:rPr>
              <w:t>0</w:t>
            </w:r>
            <w:r w:rsidRPr="007C662F">
              <w:rPr>
                <w:rFonts w:ascii="Times New Roman" w:hAnsi="Times New Roman" w:cs="Times New Roman"/>
                <w:sz w:val="24"/>
                <w:szCs w:val="24"/>
              </w:rPr>
              <w:t xml:space="preserve">C </w:t>
            </w:r>
            <w:r w:rsidRPr="007C662F">
              <w:rPr>
                <w:rFonts w:ascii="Times New Roman" w:hAnsi="Times New Roman" w:cs="Times New Roman"/>
                <w:color w:val="333333"/>
                <w:sz w:val="24"/>
                <w:szCs w:val="24"/>
                <w:shd w:val="clear" w:color="auto" w:fill="FFFFFF"/>
              </w:rPr>
              <w:t xml:space="preserve">, realizat conform  </w:t>
            </w:r>
            <w:r w:rsidRPr="007C662F">
              <w:rPr>
                <w:rFonts w:ascii="Times New Roman" w:hAnsi="Times New Roman" w:cs="Times New Roman"/>
                <w:color w:val="000000"/>
                <w:sz w:val="24"/>
                <w:szCs w:val="24"/>
                <w:shd w:val="clear" w:color="auto" w:fill="FFFFFF"/>
              </w:rPr>
              <w:t>Directivei Europene</w:t>
            </w:r>
            <w:r w:rsidRPr="007C662F">
              <w:rPr>
                <w:rFonts w:ascii="Times New Roman" w:hAnsi="Times New Roman" w:cs="Times New Roman"/>
                <w:color w:val="444444"/>
                <w:sz w:val="24"/>
                <w:szCs w:val="24"/>
                <w:shd w:val="clear" w:color="auto" w:fill="FFFFFF"/>
              </w:rPr>
              <w:t xml:space="preserve"> 2010/35 EC </w:t>
            </w:r>
            <w:r w:rsidRPr="007C662F">
              <w:rPr>
                <w:rFonts w:ascii="Times New Roman" w:hAnsi="Times New Roman" w:cs="Times New Roman"/>
                <w:sz w:val="24"/>
                <w:szCs w:val="24"/>
                <w:shd w:val="clear" w:color="auto" w:fill="FFFFFF"/>
              </w:rPr>
              <w:t xml:space="preserve">pentru </w:t>
            </w:r>
            <w:r w:rsidRPr="007C662F">
              <w:rPr>
                <w:rFonts w:ascii="Times New Roman" w:hAnsi="Times New Roman" w:cs="Times New Roman"/>
                <w:color w:val="444444"/>
                <w:sz w:val="24"/>
                <w:szCs w:val="24"/>
                <w:shd w:val="clear" w:color="auto" w:fill="FFFFFF"/>
              </w:rPr>
              <w:t>echipamentelor sub presiune transportabile </w:t>
            </w:r>
            <w:r w:rsidRPr="007C662F">
              <w:rPr>
                <w:rFonts w:ascii="Times New Roman" w:hAnsi="Times New Roman" w:cs="Times New Roman"/>
                <w:color w:val="000000"/>
                <w:sz w:val="24"/>
                <w:szCs w:val="24"/>
                <w:shd w:val="clear" w:color="auto" w:fill="FFFFFF"/>
              </w:rPr>
              <w:t xml:space="preserve"> (TPED)</w:t>
            </w:r>
            <w:bookmarkEnd w:id="5"/>
            <w:r w:rsidRPr="007C662F">
              <w:rPr>
                <w:rFonts w:ascii="Times New Roman" w:hAnsi="Times New Roman" w:cs="Times New Roman"/>
                <w:color w:val="000000"/>
                <w:sz w:val="24"/>
                <w:szCs w:val="24"/>
                <w:shd w:val="clear" w:color="auto" w:fill="FFFFFF"/>
              </w:rPr>
              <w:t>;</w:t>
            </w:r>
          </w:p>
          <w:p w14:paraId="643276EF"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 xml:space="preserve">Simbolul hst </w:t>
            </w:r>
            <w:r w:rsidRPr="007C662F">
              <w:rPr>
                <w:rFonts w:ascii="Times New Roman" w:hAnsi="Times New Roman" w:cs="Times New Roman"/>
                <w:bCs/>
                <w:iCs/>
                <w:sz w:val="24"/>
                <w:szCs w:val="24"/>
              </w:rPr>
              <w:t>se definește ca înălțimea stâlpilor unei linii electrice aeriene.</w:t>
            </w:r>
          </w:p>
          <w:p w14:paraId="7F0998D8"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Sistem ESD (Emergency Shut Down</w:t>
            </w:r>
            <w:r w:rsidRPr="007C662F">
              <w:rPr>
                <w:rFonts w:ascii="Times New Roman" w:hAnsi="Times New Roman" w:cs="Times New Roman"/>
                <w:i/>
                <w:iCs/>
                <w:sz w:val="24"/>
                <w:szCs w:val="24"/>
              </w:rPr>
              <w:t>)</w:t>
            </w:r>
            <w:r w:rsidRPr="007C662F">
              <w:rPr>
                <w:rFonts w:ascii="Times New Roman" w:hAnsi="Times New Roman" w:cs="Times New Roman"/>
                <w:sz w:val="24"/>
                <w:szCs w:val="24"/>
              </w:rPr>
              <w:t xml:space="preserve"> sistem de securitate care oprește în siguranță și eficient întreaga instalație de GNL sau  componente pentru a minimiza escaladarea incidentelor.</w:t>
            </w:r>
          </w:p>
          <w:p w14:paraId="2E39977F"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Sistem PSD (Process Shut Down</w:t>
            </w:r>
            <w:r w:rsidRPr="007C662F">
              <w:rPr>
                <w:rFonts w:ascii="Times New Roman" w:hAnsi="Times New Roman" w:cs="Times New Roman"/>
                <w:i/>
                <w:iCs/>
                <w:sz w:val="24"/>
                <w:szCs w:val="24"/>
              </w:rPr>
              <w:t>)</w:t>
            </w:r>
            <w:r w:rsidRPr="007C662F">
              <w:rPr>
                <w:rFonts w:ascii="Times New Roman" w:hAnsi="Times New Roman" w:cs="Times New Roman"/>
                <w:sz w:val="24"/>
                <w:szCs w:val="24"/>
              </w:rPr>
              <w:t xml:space="preserve"> sistem care oprește în siguranță și eficient unitățile individuale din motive de proces </w:t>
            </w:r>
            <w:r w:rsidRPr="007C662F">
              <w:rPr>
                <w:rFonts w:ascii="Times New Roman" w:hAnsi="Times New Roman" w:cs="Times New Roman"/>
                <w:color w:val="000000"/>
                <w:sz w:val="24"/>
                <w:szCs w:val="24"/>
                <w:shd w:val="clear" w:color="auto" w:fill="FFFFFF"/>
              </w:rPr>
              <w:t>la sesizarea scăpărilor de GNL  sau izbucnirea unui incendiu la depozitarea și gazeificarea GNL,   fiind  conceput pentru a reduce la minimum consecințele situațiilor de urgență.</w:t>
            </w:r>
          </w:p>
          <w:p w14:paraId="7275B4E1"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 xml:space="preserve">Skidul de regazeificare </w:t>
            </w:r>
            <w:r w:rsidRPr="007C662F">
              <w:rPr>
                <w:rFonts w:ascii="Times New Roman" w:hAnsi="Times New Roman" w:cs="Times New Roman"/>
                <w:sz w:val="24"/>
                <w:szCs w:val="24"/>
              </w:rPr>
              <w:t>este o instalație monobloc cu utilaje ( vaporizator, încălzitor) și echipamente ( regulator de presiune , armaturi de siguranța ) și aparate de automatizare măsura și control ( AMC) , trasee de conducte și armaturi , care asigura regazeificarea GNL și obținerea de gaze naturale  la parametrii solicitați pentru a fi utilizați la consumatori casnici și comerciali/industriali.</w:t>
            </w:r>
          </w:p>
          <w:p w14:paraId="28A92276"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Temperatura minimă/maximă admisibilă TS</w:t>
            </w:r>
            <w:r w:rsidRPr="007C662F">
              <w:rPr>
                <w:rFonts w:ascii="Times New Roman" w:hAnsi="Times New Roman" w:cs="Times New Roman"/>
                <w:sz w:val="24"/>
                <w:szCs w:val="24"/>
              </w:rPr>
              <w:t xml:space="preserve"> temperatura  precizata de producător pentru care echipamentul sub presiune a fost proiectat și realizat. </w:t>
            </w:r>
          </w:p>
          <w:p w14:paraId="7B9BD31E"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Terminal de GNL</w:t>
            </w:r>
            <w:r w:rsidRPr="007C662F">
              <w:rPr>
                <w:rFonts w:ascii="Times New Roman" w:hAnsi="Times New Roman" w:cs="Times New Roman"/>
                <w:color w:val="000000"/>
                <w:sz w:val="24"/>
                <w:szCs w:val="24"/>
              </w:rPr>
              <w:t xml:space="preserve"> </w:t>
            </w:r>
            <w:r w:rsidRPr="007C662F">
              <w:rPr>
                <w:rFonts w:ascii="Times New Roman" w:eastAsia="Times New Roman" w:hAnsi="Times New Roman" w:cs="Times New Roman"/>
                <w:color w:val="000000"/>
                <w:sz w:val="24"/>
                <w:szCs w:val="24"/>
                <w:shd w:val="clear" w:color="auto" w:fill="FFFFFF"/>
              </w:rPr>
              <w:t xml:space="preserve">totalitatea instalațiilor necesare pentru lichefierea gazelor naturale sau pentru importul, descărcarea şi regazeificarea GNL și care include serviciile auxiliare și instalațiile de înmagazinare temporară  necesare pentru procesul de regazeificare și livrarea ulterioară către sistemul de transport prin conducte sau la auto , dar care nu include nici o parte a terminalelor GNL utilizate pentru stocare;         </w:t>
            </w:r>
          </w:p>
          <w:p w14:paraId="23FF2654"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Vaporizator</w:t>
            </w:r>
            <w:r w:rsidRPr="007C662F">
              <w:rPr>
                <w:rFonts w:ascii="Times New Roman" w:hAnsi="Times New Roman" w:cs="Times New Roman"/>
                <w:b/>
                <w:bCs/>
                <w:sz w:val="24"/>
                <w:szCs w:val="24"/>
              </w:rPr>
              <w:t xml:space="preserve"> ambiental </w:t>
            </w:r>
            <w:r w:rsidRPr="007C662F">
              <w:rPr>
                <w:rFonts w:ascii="Times New Roman" w:eastAsia="Times New Roman" w:hAnsi="Times New Roman" w:cs="Times New Roman"/>
                <w:color w:val="000000"/>
                <w:sz w:val="24"/>
                <w:szCs w:val="24"/>
                <w:shd w:val="clear" w:color="auto" w:fill="FFFFFF"/>
              </w:rPr>
              <w:t xml:space="preserve">schimbător de căldură în care  aerul atmosferic furnizează cantitatea de căldură </w:t>
            </w:r>
            <w:r w:rsidRPr="007C662F">
              <w:rPr>
                <w:rFonts w:ascii="Times New Roman" w:eastAsia="Times New Roman" w:hAnsi="Times New Roman" w:cs="Times New Roman"/>
                <w:color w:val="000000"/>
                <w:sz w:val="24"/>
                <w:szCs w:val="24"/>
                <w:shd w:val="clear" w:color="auto" w:fill="FFFFFF"/>
              </w:rPr>
              <w:lastRenderedPageBreak/>
              <w:t xml:space="preserve">necesară regazeificării GNL  </w:t>
            </w:r>
            <w:r w:rsidRPr="007C662F">
              <w:rPr>
                <w:rFonts w:ascii="Times New Roman" w:hAnsi="Times New Roman" w:cs="Times New Roman"/>
                <w:sz w:val="24"/>
                <w:szCs w:val="24"/>
              </w:rPr>
              <w:t>pentru asigurarea parametrilor de temperatură și de presiune in vederea alimentarii cu gaze la consumatori.</w:t>
            </w:r>
          </w:p>
          <w:p w14:paraId="0E6E24E2"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sz w:val="24"/>
                <w:szCs w:val="24"/>
              </w:rPr>
              <w:t>Vapori in fierbere( boil -off)  :</w:t>
            </w:r>
            <w:r w:rsidRPr="007C662F">
              <w:rPr>
                <w:rFonts w:ascii="Times New Roman" w:hAnsi="Times New Roman" w:cs="Times New Roman"/>
                <w:sz w:val="24"/>
                <w:szCs w:val="24"/>
              </w:rPr>
              <w:t xml:space="preserve">  Volumul de vapori  care rezulta când GNL se încălzește la temperatura de fierbere într-un rezervor de depozitare criogenic.</w:t>
            </w:r>
          </w:p>
          <w:p w14:paraId="3289A6B4"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sz w:val="24"/>
                <w:szCs w:val="24"/>
              </w:rPr>
              <w:t xml:space="preserve"> </w:t>
            </w:r>
            <w:r w:rsidRPr="007C662F">
              <w:rPr>
                <w:rFonts w:ascii="Times New Roman" w:hAnsi="Times New Roman" w:cs="Times New Roman"/>
                <w:b/>
                <w:i/>
                <w:sz w:val="24"/>
                <w:szCs w:val="24"/>
              </w:rPr>
              <w:t xml:space="preserve">Verificare tehnică în vederea autorizării funcționarii </w:t>
            </w:r>
            <w:r w:rsidRPr="007C662F">
              <w:rPr>
                <w:rFonts w:ascii="Times New Roman" w:hAnsi="Times New Roman" w:cs="Times New Roman"/>
                <w:sz w:val="24"/>
                <w:szCs w:val="24"/>
              </w:rPr>
              <w:t>-</w:t>
            </w:r>
            <w:r w:rsidRPr="007C662F">
              <w:rPr>
                <w:rFonts w:ascii="Times New Roman" w:hAnsi="Times New Roman" w:cs="Times New Roman"/>
                <w:b/>
                <w:i/>
                <w:sz w:val="24"/>
                <w:szCs w:val="24"/>
              </w:rPr>
              <w:t xml:space="preserve"> </w:t>
            </w:r>
            <w:r w:rsidRPr="007C662F">
              <w:rPr>
                <w:rFonts w:ascii="Times New Roman" w:hAnsi="Times New Roman" w:cs="Times New Roman"/>
                <w:i/>
                <w:iCs/>
                <w:sz w:val="24"/>
                <w:szCs w:val="24"/>
                <w:lang w:eastAsia="ro-RO"/>
              </w:rPr>
              <w:t xml:space="preserve">ansamblul examinărilor şi încercărilor efectuate în vederea autorizării funcţionării instalaţiilor/echipamentelor; </w:t>
            </w:r>
          </w:p>
          <w:p w14:paraId="65CD0E7F"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 xml:space="preserve">Verificare tehnică in utilizare </w:t>
            </w:r>
            <w:r w:rsidRPr="007C662F">
              <w:rPr>
                <w:rFonts w:ascii="Times New Roman" w:hAnsi="Times New Roman" w:cs="Times New Roman"/>
                <w:sz w:val="24"/>
                <w:szCs w:val="24"/>
              </w:rPr>
              <w:t>totalitatea examinărilor și încercărilor efectuate la o instalație/un echipament sub presiune , periodic și de cate ori se modifica configurația in baza căreia s-a acordat autorizarea funcționarii de către ISCIR ,in scopul asigurării condițiilor de funcționare in siguranța.</w:t>
            </w:r>
          </w:p>
          <w:p w14:paraId="06B20671"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 xml:space="preserve">Verificare tehnică în vederea autorizării funcționarii </w:t>
            </w:r>
            <w:r w:rsidRPr="007C662F">
              <w:rPr>
                <w:rFonts w:ascii="Times New Roman" w:hAnsi="Times New Roman" w:cs="Times New Roman"/>
                <w:sz w:val="24"/>
                <w:szCs w:val="24"/>
              </w:rPr>
              <w:t>-</w:t>
            </w:r>
            <w:r w:rsidRPr="007C662F">
              <w:rPr>
                <w:rFonts w:ascii="Times New Roman" w:hAnsi="Times New Roman" w:cs="Times New Roman"/>
                <w:b/>
                <w:i/>
                <w:sz w:val="24"/>
                <w:szCs w:val="24"/>
              </w:rPr>
              <w:t xml:space="preserve"> </w:t>
            </w:r>
            <w:r w:rsidRPr="007C662F">
              <w:rPr>
                <w:rFonts w:ascii="Times New Roman" w:hAnsi="Times New Roman" w:cs="Times New Roman"/>
                <w:sz w:val="24"/>
                <w:szCs w:val="24"/>
              </w:rPr>
              <w:t>ansamblul examinărilor şi încercărilor efectuate de către CNCIR in vederea autorizării funcționarii instalațiilor/ și  de către ISCIR pentru echipamentele sub presiune.</w:t>
            </w:r>
          </w:p>
          <w:p w14:paraId="76ADCA87"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i/>
                <w:sz w:val="24"/>
                <w:szCs w:val="24"/>
              </w:rPr>
              <w:t xml:space="preserve">Zona de retenție a deversărilor  </w:t>
            </w:r>
            <w:r w:rsidRPr="007C662F">
              <w:rPr>
                <w:rFonts w:ascii="Times New Roman" w:hAnsi="Times New Roman" w:cs="Times New Roman"/>
                <w:color w:val="000000"/>
                <w:sz w:val="24"/>
                <w:szCs w:val="24"/>
              </w:rPr>
              <w:t>-</w:t>
            </w:r>
            <w:r w:rsidRPr="007C662F">
              <w:rPr>
                <w:rFonts w:ascii="Times New Roman" w:eastAsia="Times New Roman" w:hAnsi="Times New Roman" w:cs="Times New Roman"/>
                <w:color w:val="000000"/>
                <w:sz w:val="24"/>
                <w:szCs w:val="24"/>
                <w:shd w:val="clear" w:color="auto" w:fill="FFFFFF"/>
              </w:rPr>
              <w:t xml:space="preserve"> Perimetru delimitat care nu permite împrăștierea în cazul unor scurgeri sau accidente cu GNL.</w:t>
            </w:r>
          </w:p>
          <w:p w14:paraId="043FA711"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sz w:val="24"/>
                <w:szCs w:val="24"/>
              </w:rPr>
            </w:pPr>
            <w:r w:rsidRPr="007C662F">
              <w:rPr>
                <w:rFonts w:ascii="Times New Roman" w:hAnsi="Times New Roman" w:cs="Times New Roman"/>
                <w:b/>
                <w:bCs/>
                <w:i/>
                <w:iCs/>
                <w:color w:val="000000"/>
                <w:sz w:val="24"/>
                <w:szCs w:val="24"/>
              </w:rPr>
              <w:t>Zona de transvazare</w:t>
            </w:r>
            <w:r w:rsidRPr="007C662F">
              <w:rPr>
                <w:rFonts w:ascii="Times New Roman" w:hAnsi="Times New Roman" w:cs="Times New Roman"/>
                <w:color w:val="000000"/>
                <w:sz w:val="24"/>
                <w:szCs w:val="24"/>
              </w:rPr>
              <w:t xml:space="preserve"> –locul in care staționează cisterna/semiremorca pentru aprovizionare cu GNL a rezervorului  criogenic.</w:t>
            </w:r>
          </w:p>
          <w:p w14:paraId="18F8DAC5" w14:textId="77777777" w:rsidR="00332A53" w:rsidRPr="007C662F" w:rsidRDefault="00332A53" w:rsidP="00332A53">
            <w:pPr>
              <w:pStyle w:val="ListParagraph"/>
              <w:widowControl w:val="0"/>
              <w:numPr>
                <w:ilvl w:val="3"/>
                <w:numId w:val="3"/>
              </w:numPr>
              <w:tabs>
                <w:tab w:val="left" w:pos="90"/>
                <w:tab w:val="left" w:pos="360"/>
                <w:tab w:val="left" w:pos="720"/>
                <w:tab w:val="left" w:pos="900"/>
                <w:tab w:val="left" w:pos="1080"/>
                <w:tab w:val="left" w:pos="1530"/>
                <w:tab w:val="left" w:pos="3420"/>
                <w:tab w:val="left" w:pos="9180"/>
                <w:tab w:val="left" w:pos="9514"/>
              </w:tabs>
              <w:spacing w:after="0" w:line="276" w:lineRule="auto"/>
              <w:ind w:left="90" w:right="26" w:firstLine="90"/>
              <w:jc w:val="both"/>
              <w:rPr>
                <w:rFonts w:ascii="Times New Roman" w:hAnsi="Times New Roman" w:cs="Times New Roman"/>
                <w:b/>
                <w:bCs/>
                <w:i/>
                <w:iCs/>
                <w:color w:val="000000"/>
                <w:sz w:val="24"/>
                <w:szCs w:val="24"/>
              </w:rPr>
            </w:pPr>
            <w:r w:rsidRPr="007C662F">
              <w:rPr>
                <w:rFonts w:ascii="Times New Roman" w:hAnsi="Times New Roman" w:cs="Times New Roman"/>
                <w:b/>
                <w:bCs/>
                <w:i/>
                <w:iCs/>
                <w:color w:val="000000"/>
                <w:sz w:val="24"/>
                <w:szCs w:val="24"/>
              </w:rPr>
              <w:t>Zona Ex -</w:t>
            </w:r>
            <w:r w:rsidRPr="007C662F">
              <w:rPr>
                <w:rFonts w:ascii="Times New Roman" w:hAnsi="Times New Roman" w:cs="Times New Roman"/>
                <w:color w:val="000000"/>
                <w:sz w:val="24"/>
                <w:szCs w:val="24"/>
              </w:rPr>
              <w:t xml:space="preserve"> spațiu în care existã sau ar putea sã fie prezent o atmosferã explozivă gazoasă  în asemenea cantități încât sã necesite precauții speciale pentru construcţia, instalarea şi utilizarea  echipamentelor</w:t>
            </w:r>
            <w:r w:rsidRPr="007C662F">
              <w:rPr>
                <w:rFonts w:ascii="Times New Roman" w:hAnsi="Times New Roman" w:cs="Times New Roman"/>
                <w:b/>
                <w:bCs/>
                <w:i/>
                <w:iCs/>
                <w:color w:val="000000"/>
                <w:sz w:val="24"/>
                <w:szCs w:val="24"/>
              </w:rPr>
              <w:t>.</w:t>
            </w:r>
          </w:p>
          <w:p w14:paraId="1DED75C2" w14:textId="77777777" w:rsidR="00332A53" w:rsidRPr="007C662F" w:rsidRDefault="00332A53" w:rsidP="00332A53">
            <w:pPr>
              <w:widowControl w:val="0"/>
              <w:jc w:val="both"/>
              <w:rPr>
                <w:rFonts w:ascii="Times New Roman" w:hAnsi="Times New Roman" w:cs="Times New Roman"/>
                <w:sz w:val="24"/>
                <w:szCs w:val="24"/>
              </w:rPr>
            </w:pPr>
          </w:p>
        </w:tc>
      </w:tr>
      <w:tr w:rsidR="00332A53" w:rsidRPr="00CF0CF4" w14:paraId="2540C618" w14:textId="77777777" w:rsidTr="00332A53">
        <w:tc>
          <w:tcPr>
            <w:tcW w:w="5812" w:type="dxa"/>
          </w:tcPr>
          <w:p w14:paraId="4ACEDDE0" w14:textId="77777777" w:rsidR="00332A53" w:rsidRPr="00CF0CF4" w:rsidRDefault="00332A53" w:rsidP="00332A53">
            <w:pPr>
              <w:widowControl w:val="0"/>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hAnsi="Times New Roman" w:cs="Times New Roman"/>
                <w:sz w:val="24"/>
                <w:szCs w:val="24"/>
              </w:rPr>
            </w:pPr>
            <w:r w:rsidRPr="009B3807">
              <w:rPr>
                <w:rFonts w:ascii="Times New Roman" w:eastAsia="Times New Roman" w:hAnsi="Times New Roman" w:cs="Times New Roman"/>
                <w:b/>
                <w:sz w:val="24"/>
                <w:szCs w:val="24"/>
              </w:rPr>
              <w:lastRenderedPageBreak/>
              <w:t xml:space="preserve">3. </w:t>
            </w:r>
            <w:r w:rsidRPr="009B3807">
              <w:rPr>
                <w:rFonts w:ascii="Times New Roman" w:hAnsi="Times New Roman" w:cs="Times New Roman"/>
                <w:b/>
                <w:bCs/>
                <w:sz w:val="24"/>
                <w:szCs w:val="24"/>
              </w:rPr>
              <w:t xml:space="preserve">STRUCTURA UNUI SISTEM DE STOCARE SI REGAZEIFICARE GNL PENTRU ALIMENTAREA CU GAZE NATURALE LA CONSUMATORI-  CERINTE DE PROIECTARE SI REALIZARE   </w:t>
            </w:r>
          </w:p>
        </w:tc>
        <w:tc>
          <w:tcPr>
            <w:tcW w:w="5807" w:type="dxa"/>
          </w:tcPr>
          <w:p w14:paraId="7D22B7CF" w14:textId="7F645757" w:rsidR="00332A53" w:rsidRDefault="00332A53"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hAnsi="Times New Roman" w:cs="Times New Roman"/>
                <w:b/>
                <w:bCs/>
                <w:sz w:val="24"/>
                <w:szCs w:val="24"/>
              </w:rPr>
            </w:pPr>
            <w:r w:rsidRPr="00FB55C5">
              <w:rPr>
                <w:rFonts w:ascii="Times New Roman" w:eastAsia="Times New Roman" w:hAnsi="Times New Roman" w:cs="Times New Roman"/>
                <w:b/>
                <w:sz w:val="24"/>
                <w:szCs w:val="24"/>
              </w:rPr>
              <w:t xml:space="preserve">3. </w:t>
            </w:r>
            <w:r w:rsidRPr="00FB55C5">
              <w:rPr>
                <w:rFonts w:ascii="Times New Roman" w:hAnsi="Times New Roman" w:cs="Times New Roman"/>
                <w:b/>
                <w:bCs/>
                <w:sz w:val="24"/>
                <w:szCs w:val="24"/>
              </w:rPr>
              <w:t xml:space="preserve">STRUCTURA UNUI SISTEM DE STOCARE și REGAZEIFICARE GNL PENTRU ALIMENTAREA CU GAZE NATURALE LA CONSUMATORI-  CERINTE DE PROIECTARE și REALIZARE   </w:t>
            </w:r>
          </w:p>
          <w:p w14:paraId="38A1387B" w14:textId="77777777" w:rsidR="007C662F" w:rsidRDefault="007C662F"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hAnsi="Times New Roman" w:cs="Times New Roman"/>
                <w:b/>
                <w:bCs/>
                <w:sz w:val="24"/>
                <w:szCs w:val="24"/>
              </w:rPr>
            </w:pPr>
          </w:p>
          <w:p w14:paraId="37F26D72" w14:textId="7459EB35" w:rsidR="00332A53" w:rsidRDefault="00332A53"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hAnsi="Times New Roman" w:cs="Times New Roman"/>
                <w:b/>
                <w:bCs/>
                <w:sz w:val="24"/>
                <w:szCs w:val="24"/>
              </w:rPr>
            </w:pPr>
            <w:r>
              <w:rPr>
                <w:rFonts w:ascii="Times New Roman" w:hAnsi="Times New Roman" w:cs="Times New Roman"/>
                <w:b/>
                <w:bCs/>
                <w:sz w:val="24"/>
                <w:szCs w:val="24"/>
              </w:rPr>
              <w:t>ISCIR</w:t>
            </w:r>
          </w:p>
          <w:p w14:paraId="5D2C9C98" w14:textId="13805EE5" w:rsidR="007C662F" w:rsidRPr="007C662F" w:rsidRDefault="00332A53" w:rsidP="007C662F">
            <w:pPr>
              <w:pStyle w:val="ListParagraph"/>
              <w:tabs>
                <w:tab w:val="left" w:pos="0"/>
                <w:tab w:val="left" w:pos="90"/>
                <w:tab w:val="left" w:pos="720"/>
                <w:tab w:val="left" w:pos="990"/>
                <w:tab w:val="left" w:pos="1080"/>
                <w:tab w:val="left" w:pos="3420"/>
                <w:tab w:val="left" w:pos="9514"/>
              </w:tabs>
              <w:spacing w:after="0"/>
              <w:ind w:left="0" w:right="26"/>
              <w:jc w:val="both"/>
              <w:rPr>
                <w:rFonts w:ascii="Times New Roman" w:hAnsi="Times New Roman" w:cs="Times New Roman"/>
                <w:b/>
                <w:bCs/>
                <w:sz w:val="24"/>
                <w:szCs w:val="24"/>
              </w:rPr>
            </w:pPr>
            <w:r w:rsidRPr="007C662F">
              <w:rPr>
                <w:rFonts w:ascii="Times New Roman" w:hAnsi="Times New Roman" w:cs="Times New Roman"/>
                <w:b/>
                <w:bCs/>
                <w:sz w:val="24"/>
                <w:szCs w:val="24"/>
              </w:rPr>
              <w:t xml:space="preserve">STRUCTURA UNUI SISTEM DE STOCARE SI REGAZEIFICARE GNL PENTRU ALIMENTAREA CU GAZE NATURALE LA CONSUMATORI-  CERINTE DE PROIECTARE SI REALIZARE  </w:t>
            </w:r>
          </w:p>
          <w:p w14:paraId="22CA7090" w14:textId="77777777" w:rsidR="007C662F" w:rsidRPr="0034142F" w:rsidRDefault="007C662F" w:rsidP="007C662F">
            <w:pPr>
              <w:tabs>
                <w:tab w:val="left" w:pos="0"/>
                <w:tab w:val="left" w:pos="90"/>
                <w:tab w:val="left" w:pos="360"/>
                <w:tab w:val="left" w:pos="720"/>
                <w:tab w:val="left" w:pos="990"/>
                <w:tab w:val="left" w:pos="1080"/>
                <w:tab w:val="left" w:pos="3420"/>
                <w:tab w:val="left" w:pos="9514"/>
              </w:tabs>
              <w:ind w:right="26"/>
              <w:jc w:val="both"/>
              <w:rPr>
                <w:rFonts w:ascii="Times New Roman" w:hAnsi="Times New Roman" w:cs="Times New Roman"/>
                <w:i/>
                <w:iCs/>
                <w:sz w:val="24"/>
                <w:szCs w:val="24"/>
              </w:rPr>
            </w:pPr>
            <w:r w:rsidRPr="0034142F">
              <w:rPr>
                <w:rFonts w:ascii="Times New Roman" w:hAnsi="Times New Roman" w:cs="Times New Roman"/>
                <w:i/>
                <w:iCs/>
                <w:sz w:val="24"/>
                <w:szCs w:val="24"/>
              </w:rPr>
              <w:t>Proiectarea, fabricarea și evaluarea conformității echipamentelor sub presiune se face cu respectarea prevederilor HG 123/2015, prevederile legislative naționale neputând să contravină legislației comunitare armonizate.</w:t>
            </w:r>
          </w:p>
          <w:p w14:paraId="6A5D81F5" w14:textId="4B4D0F17" w:rsidR="00332A53" w:rsidRPr="007C662F" w:rsidRDefault="007C662F" w:rsidP="007C662F">
            <w:pPr>
              <w:tabs>
                <w:tab w:val="left" w:pos="0"/>
                <w:tab w:val="left" w:pos="90"/>
                <w:tab w:val="left" w:pos="360"/>
                <w:tab w:val="left" w:pos="720"/>
                <w:tab w:val="left" w:pos="990"/>
                <w:tab w:val="left" w:pos="1080"/>
                <w:tab w:val="left" w:pos="3420"/>
                <w:tab w:val="left" w:pos="9514"/>
              </w:tabs>
              <w:ind w:right="26"/>
              <w:jc w:val="both"/>
              <w:rPr>
                <w:rFonts w:ascii="Times New Roman" w:hAnsi="Times New Roman" w:cs="Times New Roman"/>
                <w:b/>
                <w:bCs/>
                <w:sz w:val="24"/>
                <w:szCs w:val="24"/>
              </w:rPr>
            </w:pPr>
            <w:r w:rsidRPr="0034142F">
              <w:rPr>
                <w:rFonts w:ascii="Times New Roman" w:hAnsi="Times New Roman" w:cs="Times New Roman"/>
                <w:i/>
                <w:iCs/>
                <w:sz w:val="24"/>
                <w:szCs w:val="24"/>
              </w:rPr>
              <w:t xml:space="preserve">Utilizarea standardelor armonizate nu constitue o </w:t>
            </w:r>
            <w:r w:rsidRPr="0034142F">
              <w:rPr>
                <w:rFonts w:ascii="Times New Roman" w:hAnsi="Times New Roman" w:cs="Times New Roman"/>
                <w:i/>
                <w:iCs/>
                <w:sz w:val="24"/>
                <w:szCs w:val="24"/>
              </w:rPr>
              <w:lastRenderedPageBreak/>
              <w:t>obligație pentru producător, acesta putând utiliza și alte standarde aplicabile în condițiile respectării cerințelor esențiale de securitate prevăzute în directivele europene aplicabile.</w:t>
            </w:r>
          </w:p>
        </w:tc>
        <w:tc>
          <w:tcPr>
            <w:tcW w:w="5812" w:type="dxa"/>
          </w:tcPr>
          <w:p w14:paraId="204F8227" w14:textId="77777777" w:rsidR="00332A53" w:rsidRPr="00CF0CF4" w:rsidRDefault="00332A53" w:rsidP="00332A53">
            <w:pPr>
              <w:widowControl w:val="0"/>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3. </w:t>
            </w:r>
            <w:r w:rsidRPr="006E7E23">
              <w:rPr>
                <w:rFonts w:ascii="Times New Roman" w:hAnsi="Times New Roman" w:cs="Times New Roman"/>
                <w:b/>
                <w:bCs/>
                <w:sz w:val="24"/>
                <w:szCs w:val="24"/>
              </w:rPr>
              <w:t xml:space="preserve">SISTEM DE STOCARE și REGAZEIFICARE GNL PENTRU ALIMENTAREA CU GAZE NATURALE LA CONSUMATORI-  STRUCTURA si DESCRIERE  </w:t>
            </w:r>
          </w:p>
        </w:tc>
      </w:tr>
      <w:tr w:rsidR="00332A53" w:rsidRPr="00CF0CF4" w14:paraId="05254FCC" w14:textId="77777777" w:rsidTr="00332A53">
        <w:tc>
          <w:tcPr>
            <w:tcW w:w="5812" w:type="dxa"/>
          </w:tcPr>
          <w:p w14:paraId="40FC5BD6"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noProof/>
                <w:sz w:val="24"/>
                <w:szCs w:val="24"/>
              </w:rPr>
              <w:t xml:space="preserve">Art. 3.1.  </w:t>
            </w:r>
            <w:r w:rsidRPr="009B3807">
              <w:rPr>
                <w:rFonts w:ascii="Times New Roman" w:hAnsi="Times New Roman" w:cs="Times New Roman"/>
                <w:iCs/>
                <w:sz w:val="24"/>
                <w:szCs w:val="24"/>
              </w:rPr>
              <w:t xml:space="preserve">Sistemele de stocare si regazeificare GNL pentru asigurarea alimentarii cu gaze naturale a consumatorilor casnici si comerciali/industriali </w:t>
            </w:r>
            <w:r w:rsidRPr="009B3807">
              <w:rPr>
                <w:rFonts w:ascii="Times New Roman" w:hAnsi="Times New Roman" w:cs="Times New Roman"/>
                <w:sz w:val="24"/>
                <w:szCs w:val="24"/>
              </w:rPr>
              <w:t xml:space="preserve">au in componenta: </w:t>
            </w:r>
          </w:p>
          <w:p w14:paraId="2C5C07C5" w14:textId="77777777" w:rsidR="00332A53" w:rsidRPr="009B3807" w:rsidRDefault="00332A53" w:rsidP="00332A53">
            <w:pPr>
              <w:pStyle w:val="ListParagraph"/>
              <w:widowControl w:val="0"/>
              <w:numPr>
                <w:ilvl w:val="0"/>
                <w:numId w:val="14"/>
              </w:numPr>
              <w:tabs>
                <w:tab w:val="left" w:pos="0"/>
                <w:tab w:val="left" w:pos="90"/>
                <w:tab w:val="left" w:pos="318"/>
                <w:tab w:val="left" w:pos="360"/>
                <w:tab w:val="left" w:pos="990"/>
                <w:tab w:val="left" w:pos="1080"/>
                <w:tab w:val="left" w:pos="3420"/>
                <w:tab w:val="left" w:pos="9514"/>
              </w:tabs>
              <w:spacing w:after="0" w:line="276" w:lineRule="auto"/>
              <w:ind w:left="176" w:right="26" w:hanging="176"/>
              <w:jc w:val="both"/>
              <w:rPr>
                <w:rFonts w:ascii="Times New Roman" w:eastAsia="Times New Roman" w:hAnsi="Times New Roman" w:cs="Times New Roman"/>
                <w:b/>
                <w:sz w:val="24"/>
                <w:szCs w:val="24"/>
              </w:rPr>
            </w:pPr>
            <w:r w:rsidRPr="009B3807">
              <w:rPr>
                <w:rFonts w:ascii="Times New Roman" w:hAnsi="Times New Roman" w:cs="Times New Roman"/>
                <w:b/>
                <w:bCs/>
                <w:sz w:val="24"/>
                <w:szCs w:val="24"/>
              </w:rPr>
              <w:t>un rezervor criogenic</w:t>
            </w:r>
            <w:r w:rsidRPr="009B3807">
              <w:rPr>
                <w:rFonts w:ascii="Times New Roman" w:hAnsi="Times New Roman" w:cs="Times New Roman"/>
                <w:sz w:val="24"/>
                <w:szCs w:val="24"/>
              </w:rPr>
              <w:t xml:space="preserve"> cu pereți dubli  cu capacitate 10-120 mc pentru stocarea GNL  la temperaturi negative,  la aproximativ -162 </w:t>
            </w:r>
            <w:r w:rsidRPr="009B3807">
              <w:rPr>
                <w:rFonts w:ascii="Times New Roman" w:hAnsi="Times New Roman" w:cs="Times New Roman"/>
                <w:sz w:val="24"/>
                <w:szCs w:val="24"/>
                <w:vertAlign w:val="superscript"/>
              </w:rPr>
              <w:t xml:space="preserve">0 </w:t>
            </w:r>
            <w:r w:rsidRPr="009B3807">
              <w:rPr>
                <w:rFonts w:ascii="Times New Roman" w:hAnsi="Times New Roman" w:cs="Times New Roman"/>
                <w:sz w:val="24"/>
                <w:szCs w:val="24"/>
              </w:rPr>
              <w:t>C,  proiectat si realizat conform SR EN ISO 21009/2016, care trebuie sa fie realizat astfel încât :</w:t>
            </w:r>
          </w:p>
          <w:p w14:paraId="61A2E10A" w14:textId="77777777" w:rsidR="00332A53" w:rsidRPr="009B3807" w:rsidRDefault="00332A53" w:rsidP="00332A53">
            <w:pPr>
              <w:pStyle w:val="ListParagraph"/>
              <w:widowControl w:val="0"/>
              <w:numPr>
                <w:ilvl w:val="0"/>
                <w:numId w:val="15"/>
              </w:numPr>
              <w:tabs>
                <w:tab w:val="left" w:pos="90"/>
                <w:tab w:val="left" w:pos="360"/>
                <w:tab w:val="left" w:pos="72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structurile să reziste cel puțin la combinația de acțiuni definite în EN 14620/ astfel :</w:t>
            </w:r>
          </w:p>
          <w:p w14:paraId="40A0199E" w14:textId="77777777" w:rsidR="00332A53" w:rsidRPr="009B3807" w:rsidRDefault="00332A53" w:rsidP="00332A53">
            <w:pPr>
              <w:widowControl w:val="0"/>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sa își mențină caracteristicile în condiții normale, în ceea ce privește degradarea, deplasarea și vibrațiile;</w:t>
            </w:r>
          </w:p>
          <w:p w14:paraId="5903AC32" w14:textId="77777777" w:rsidR="00332A53" w:rsidRPr="009B3807" w:rsidRDefault="00332A53" w:rsidP="00332A53">
            <w:pPr>
              <w:widowControl w:val="0"/>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să aibă o marjă de siguranță adecvată cu privire la rezistența la oboseala;</w:t>
            </w:r>
          </w:p>
          <w:p w14:paraId="7CF1E648" w14:textId="77777777" w:rsidR="00332A53" w:rsidRPr="009B3807" w:rsidRDefault="00332A53" w:rsidP="00332A53">
            <w:pPr>
              <w:widowControl w:val="0"/>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sa aibă  proprietăți ductile adecvate și sensibilitate redusă la deteriorarea locală;</w:t>
            </w:r>
          </w:p>
          <w:p w14:paraId="671C5C7A" w14:textId="77777777" w:rsidR="00332A53" w:rsidRPr="009B3807" w:rsidRDefault="00332A53" w:rsidP="00332A53">
            <w:pPr>
              <w:widowControl w:val="0"/>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să fie adecvat pentru monitorizare, întreținere și reparare.</w:t>
            </w:r>
          </w:p>
          <w:p w14:paraId="4614AC21" w14:textId="77777777" w:rsidR="00332A53" w:rsidRPr="009B3807" w:rsidRDefault="00332A53" w:rsidP="00332A53">
            <w:pPr>
              <w:widowControl w:val="0"/>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sa asigure stocarea  în siguranță a gazului natural  la temperatura criogenică;</w:t>
            </w:r>
          </w:p>
          <w:p w14:paraId="221C58D7" w14:textId="77777777" w:rsidR="00332A53" w:rsidRPr="009B3807" w:rsidRDefault="00332A53" w:rsidP="00332A53">
            <w:pPr>
              <w:widowControl w:val="0"/>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sa permită umplerea și  golirea în siguranță a GNL;</w:t>
            </w:r>
          </w:p>
          <w:p w14:paraId="3488E455" w14:textId="77777777" w:rsidR="00332A53" w:rsidRPr="009B3807" w:rsidRDefault="00332A53" w:rsidP="00332A53">
            <w:pPr>
              <w:widowControl w:val="0"/>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sa permită eliminarea în siguranță a suprapresiunii vaporilor de GNL;</w:t>
            </w:r>
          </w:p>
          <w:p w14:paraId="02AC5B83" w14:textId="77777777" w:rsidR="00332A53" w:rsidRPr="009B3807" w:rsidRDefault="00332A53" w:rsidP="00332A53">
            <w:pPr>
              <w:widowControl w:val="0"/>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să prevină pătrunderea aerului și a umidității, atât in rezervorul criogenic cat si in spațiu cu izolație si vid;</w:t>
            </w:r>
          </w:p>
          <w:p w14:paraId="293F60C5" w14:textId="77777777" w:rsidR="00332A53" w:rsidRPr="009B3807" w:rsidRDefault="00332A53" w:rsidP="00332A53">
            <w:pPr>
              <w:widowControl w:val="0"/>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sa se reducă  viteza de evaporare si sa  prevină apariția înghețului</w:t>
            </w:r>
          </w:p>
          <w:p w14:paraId="7F703789" w14:textId="77777777" w:rsidR="00332A53" w:rsidRDefault="00332A53" w:rsidP="00332A53">
            <w:pPr>
              <w:widowControl w:val="0"/>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să funcționeze în siguranță între presiunile maxime și cele minime (în vid) de proiectare</w:t>
            </w:r>
          </w:p>
          <w:p w14:paraId="0F0F8F0A" w14:textId="77777777" w:rsidR="00332A53" w:rsidRPr="00CF0CF4" w:rsidRDefault="00332A53" w:rsidP="00332A53">
            <w:pPr>
              <w:widowControl w:val="0"/>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sa reziste la numărul de cicluri de umplere și de golire și la numărul de operații de răcire și</w:t>
            </w:r>
            <w:r>
              <w:rPr>
                <w:rFonts w:ascii="Times New Roman" w:hAnsi="Times New Roman" w:cs="Times New Roman"/>
                <w:sz w:val="24"/>
                <w:szCs w:val="24"/>
              </w:rPr>
              <w:t xml:space="preserve"> </w:t>
            </w:r>
            <w:r w:rsidRPr="009B3807">
              <w:rPr>
                <w:rFonts w:ascii="Times New Roman" w:hAnsi="Times New Roman" w:cs="Times New Roman"/>
                <w:sz w:val="24"/>
                <w:szCs w:val="24"/>
              </w:rPr>
              <w:t>încălzire care sunt planificate  pe perioada de viată data de producător.</w:t>
            </w:r>
          </w:p>
        </w:tc>
        <w:tc>
          <w:tcPr>
            <w:tcW w:w="5807" w:type="dxa"/>
          </w:tcPr>
          <w:p w14:paraId="62EF274E" w14:textId="77777777" w:rsidR="00332A53" w:rsidRDefault="00332A53" w:rsidP="00332A53">
            <w:pPr>
              <w:widowControl w:val="0"/>
              <w:spacing w:line="276" w:lineRule="auto"/>
              <w:jc w:val="both"/>
              <w:rPr>
                <w:rFonts w:ascii="Times New Roman" w:hAnsi="Times New Roman" w:cs="Times New Roman"/>
                <w:b/>
                <w:sz w:val="24"/>
                <w:szCs w:val="24"/>
              </w:rPr>
            </w:pPr>
            <w:r w:rsidRPr="004A3078">
              <w:rPr>
                <w:rFonts w:ascii="Times New Roman" w:hAnsi="Times New Roman" w:cs="Times New Roman"/>
                <w:b/>
                <w:sz w:val="24"/>
                <w:szCs w:val="24"/>
              </w:rPr>
              <w:t>INSEMEX</w:t>
            </w:r>
          </w:p>
          <w:p w14:paraId="0BC3CFC7" w14:textId="52E39791" w:rsidR="00332A53" w:rsidRPr="00FB55C5"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noProof/>
                <w:sz w:val="24"/>
                <w:szCs w:val="24"/>
              </w:rPr>
              <w:t xml:space="preserve">Art. 3.1.  </w:t>
            </w:r>
            <w:r w:rsidRPr="00FB55C5">
              <w:rPr>
                <w:rFonts w:ascii="Times New Roman" w:hAnsi="Times New Roman" w:cs="Times New Roman"/>
                <w:iCs/>
                <w:sz w:val="24"/>
                <w:szCs w:val="24"/>
              </w:rPr>
              <w:t xml:space="preserve">Sistemele de stocare și regazeificare GNL pentru asigurarea alimentarii cu gaze naturale a consumatorilor casnici și comerciali/industriali </w:t>
            </w:r>
            <w:r w:rsidRPr="00FB55C5">
              <w:rPr>
                <w:rFonts w:ascii="Times New Roman" w:hAnsi="Times New Roman" w:cs="Times New Roman"/>
                <w:sz w:val="24"/>
                <w:szCs w:val="24"/>
              </w:rPr>
              <w:t xml:space="preserve">au in componenta: </w:t>
            </w:r>
          </w:p>
          <w:p w14:paraId="7206C31B" w14:textId="5B849BC1" w:rsidR="00332A53" w:rsidRPr="00657A4D" w:rsidRDefault="00332A53" w:rsidP="00332A53">
            <w:pPr>
              <w:pStyle w:val="ListParagraph"/>
              <w:numPr>
                <w:ilvl w:val="0"/>
                <w:numId w:val="60"/>
              </w:numPr>
              <w:tabs>
                <w:tab w:val="left" w:pos="0"/>
                <w:tab w:val="left" w:pos="90"/>
                <w:tab w:val="left" w:pos="360"/>
                <w:tab w:val="left" w:pos="738"/>
                <w:tab w:val="left" w:pos="3420"/>
                <w:tab w:val="left" w:pos="9514"/>
              </w:tabs>
              <w:spacing w:after="0" w:line="276" w:lineRule="auto"/>
              <w:ind w:left="29" w:right="26" w:firstLine="0"/>
              <w:jc w:val="both"/>
              <w:rPr>
                <w:rFonts w:ascii="Times New Roman" w:eastAsia="Times New Roman" w:hAnsi="Times New Roman" w:cs="Times New Roman"/>
                <w:b/>
                <w:sz w:val="24"/>
                <w:szCs w:val="24"/>
              </w:rPr>
            </w:pPr>
            <w:r w:rsidRPr="00FB55C5">
              <w:rPr>
                <w:rFonts w:ascii="Times New Roman" w:hAnsi="Times New Roman" w:cs="Times New Roman"/>
                <w:b/>
                <w:bCs/>
                <w:sz w:val="24"/>
                <w:szCs w:val="24"/>
              </w:rPr>
              <w:t>un rezervor criogenic</w:t>
            </w:r>
            <w:r w:rsidRPr="00FB55C5">
              <w:rPr>
                <w:rFonts w:ascii="Times New Roman" w:hAnsi="Times New Roman" w:cs="Times New Roman"/>
                <w:sz w:val="24"/>
                <w:szCs w:val="24"/>
              </w:rPr>
              <w:t xml:space="preserve"> cu pereți dubli  cu capacitate </w:t>
            </w:r>
            <w:r w:rsidRPr="00A477E0">
              <w:rPr>
                <w:rFonts w:ascii="Times New Roman" w:hAnsi="Times New Roman" w:cs="Times New Roman"/>
                <w:sz w:val="24"/>
                <w:szCs w:val="24"/>
              </w:rPr>
              <w:t xml:space="preserve">mc </w:t>
            </w:r>
            <w:r w:rsidRPr="00FB55C5">
              <w:rPr>
                <w:rFonts w:ascii="Times New Roman" w:hAnsi="Times New Roman" w:cs="Times New Roman"/>
                <w:sz w:val="24"/>
                <w:szCs w:val="24"/>
              </w:rPr>
              <w:t xml:space="preserve">mc pentru stocarea GNL  la temperaturi negative,  la aproximativ -162 </w:t>
            </w:r>
            <w:r w:rsidRPr="00FB55C5">
              <w:rPr>
                <w:rFonts w:ascii="Times New Roman" w:hAnsi="Times New Roman" w:cs="Times New Roman"/>
                <w:sz w:val="24"/>
                <w:szCs w:val="24"/>
                <w:vertAlign w:val="superscript"/>
              </w:rPr>
              <w:t xml:space="preserve">0 </w:t>
            </w:r>
            <w:r w:rsidRPr="00FB55C5">
              <w:rPr>
                <w:rFonts w:ascii="Times New Roman" w:hAnsi="Times New Roman" w:cs="Times New Roman"/>
                <w:sz w:val="24"/>
                <w:szCs w:val="24"/>
              </w:rPr>
              <w:t>C,  proiectat și realizat conform SR EN ISO 21009-2/2016, care trebuie sa fie realizat astfel încât :</w:t>
            </w:r>
          </w:p>
          <w:p w14:paraId="69BE80D3" w14:textId="59B3A209" w:rsidR="00657A4D" w:rsidRPr="0034142F" w:rsidRDefault="00657A4D" w:rsidP="00657A4D">
            <w:pPr>
              <w:pStyle w:val="ListParagraph"/>
              <w:tabs>
                <w:tab w:val="left" w:pos="0"/>
                <w:tab w:val="left" w:pos="90"/>
                <w:tab w:val="left" w:pos="360"/>
                <w:tab w:val="left" w:pos="738"/>
                <w:tab w:val="left" w:pos="3420"/>
                <w:tab w:val="left" w:pos="9514"/>
              </w:tabs>
              <w:spacing w:after="0" w:line="276" w:lineRule="auto"/>
              <w:ind w:left="29" w:right="26"/>
              <w:jc w:val="both"/>
              <w:rPr>
                <w:rFonts w:ascii="Times New Roman" w:eastAsia="Times New Roman" w:hAnsi="Times New Roman" w:cs="Times New Roman"/>
                <w:b/>
                <w:sz w:val="24"/>
                <w:szCs w:val="24"/>
              </w:rPr>
            </w:pPr>
            <w:r w:rsidRPr="0034142F">
              <w:rPr>
                <w:rFonts w:ascii="Times New Roman" w:eastAsia="Times New Roman" w:hAnsi="Times New Roman" w:cs="Times New Roman"/>
                <w:b/>
                <w:sz w:val="24"/>
                <w:szCs w:val="24"/>
              </w:rPr>
              <w:t>Neconcordanță cu art. 1 .5</w:t>
            </w:r>
          </w:p>
          <w:p w14:paraId="0877DD65" w14:textId="165BEFD8" w:rsidR="00332A53" w:rsidRPr="00FB55C5" w:rsidRDefault="00332A53" w:rsidP="00332A53">
            <w:pPr>
              <w:pStyle w:val="ListParagraph"/>
              <w:numPr>
                <w:ilvl w:val="0"/>
                <w:numId w:val="15"/>
              </w:numPr>
              <w:tabs>
                <w:tab w:val="left" w:pos="90"/>
                <w:tab w:val="left" w:pos="360"/>
                <w:tab w:val="left" w:pos="720"/>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structurile să reziste cel puțin la combinația de acțiuni definite în SR EN 14620-(1 la 5):2007/ astfel:</w:t>
            </w:r>
          </w:p>
          <w:p w14:paraId="79752575" w14:textId="77777777" w:rsidR="00332A53" w:rsidRPr="00FB55C5"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sa își mențină caracteristicile în condiții normale, în ceea ce privește degradarea, deplasarea și vibrațiile;</w:t>
            </w:r>
          </w:p>
          <w:p w14:paraId="1E2AFB6F" w14:textId="77777777" w:rsidR="00332A53" w:rsidRPr="00FB55C5"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să aibă o marjă de siguranță adecvată cu privire la rezistența la oboseala;</w:t>
            </w:r>
          </w:p>
          <w:p w14:paraId="71FC8399" w14:textId="77777777" w:rsidR="00332A53" w:rsidRPr="00FB55C5"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sa aibă  proprietăți ductile adecvate și sensibilitate redusă la deteriorarea locală;</w:t>
            </w:r>
          </w:p>
          <w:p w14:paraId="7F518036" w14:textId="77777777" w:rsidR="00332A53" w:rsidRPr="00FB55C5"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să fie adecvat pentru monitorizare, întreținere și reparare.</w:t>
            </w:r>
          </w:p>
          <w:p w14:paraId="74B08CBA" w14:textId="77777777" w:rsidR="00332A53" w:rsidRPr="00FB55C5"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sa asigure stocarea  în siguranță a gazului natural  la temperatura criogenică;</w:t>
            </w:r>
          </w:p>
          <w:p w14:paraId="3413B82D" w14:textId="77777777" w:rsidR="00332A53" w:rsidRPr="00FB55C5"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sa permită umplerea și  golirea în siguranță a GNL;</w:t>
            </w:r>
          </w:p>
          <w:p w14:paraId="738D72E2" w14:textId="77777777" w:rsidR="00332A53" w:rsidRPr="00FB55C5"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sa permită eliminarea în siguranță a suprapresiunii vaporilor de GNL;</w:t>
            </w:r>
          </w:p>
          <w:p w14:paraId="147D2E75" w14:textId="6B24F929" w:rsidR="00332A53" w:rsidRPr="00FB55C5"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să prevină pătrunderea aerului și a umidității, atât in rezervorul criogenic cat și in spațiu cu izolație și vid;</w:t>
            </w:r>
          </w:p>
          <w:p w14:paraId="216BF6C7" w14:textId="04778100" w:rsidR="00332A53" w:rsidRPr="00FB55C5"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sa se reducă  viteza de evaporare și sa  prevină apariția înghețului</w:t>
            </w:r>
          </w:p>
          <w:p w14:paraId="45E6F394" w14:textId="77777777" w:rsidR="00332A53" w:rsidRPr="00FB55C5"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să funcționeze în siguranță între presiunile maxime și cele minime (în vid) de proiectare</w:t>
            </w:r>
          </w:p>
          <w:p w14:paraId="481B52F3" w14:textId="77777777" w:rsidR="00332A53"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sa reziste la numărul de cicluri de umplere și de golire și la numărul de operații de răcire și încălzire care sunt planificate  pe perioada de viată data de producător. </w:t>
            </w:r>
          </w:p>
          <w:p w14:paraId="5C552DB5" w14:textId="77777777" w:rsidR="00657A4D" w:rsidRDefault="00657A4D" w:rsidP="00332A53">
            <w:pPr>
              <w:tabs>
                <w:tab w:val="left" w:pos="90"/>
                <w:tab w:val="left" w:pos="360"/>
                <w:tab w:val="left" w:pos="720"/>
              </w:tabs>
              <w:spacing w:line="276" w:lineRule="auto"/>
              <w:ind w:left="1170" w:right="26" w:hanging="1141"/>
              <w:contextualSpacing/>
              <w:jc w:val="both"/>
              <w:rPr>
                <w:rFonts w:ascii="Times New Roman" w:hAnsi="Times New Roman" w:cs="Times New Roman"/>
                <w:b/>
                <w:sz w:val="24"/>
                <w:szCs w:val="24"/>
              </w:rPr>
            </w:pPr>
          </w:p>
          <w:p w14:paraId="5B4A1A7A" w14:textId="774CE75F" w:rsidR="00332A53" w:rsidRPr="00BA1032" w:rsidRDefault="00332A53" w:rsidP="00332A53">
            <w:pPr>
              <w:tabs>
                <w:tab w:val="left" w:pos="90"/>
                <w:tab w:val="left" w:pos="360"/>
                <w:tab w:val="left" w:pos="720"/>
              </w:tabs>
              <w:spacing w:line="276" w:lineRule="auto"/>
              <w:ind w:left="1170" w:right="26" w:hanging="1141"/>
              <w:contextualSpacing/>
              <w:jc w:val="both"/>
              <w:rPr>
                <w:rFonts w:ascii="Times New Roman" w:hAnsi="Times New Roman" w:cs="Times New Roman"/>
                <w:b/>
                <w:sz w:val="24"/>
                <w:szCs w:val="24"/>
              </w:rPr>
            </w:pPr>
            <w:r w:rsidRPr="00BA1032">
              <w:rPr>
                <w:rFonts w:ascii="Times New Roman" w:hAnsi="Times New Roman" w:cs="Times New Roman"/>
                <w:b/>
                <w:sz w:val="24"/>
                <w:szCs w:val="24"/>
              </w:rPr>
              <w:t>ISCIR</w:t>
            </w:r>
          </w:p>
          <w:p w14:paraId="44E6B13B" w14:textId="77777777" w:rsidR="00332A53" w:rsidRPr="00A477E0"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A477E0">
              <w:rPr>
                <w:rFonts w:ascii="Times New Roman" w:hAnsi="Times New Roman" w:cs="Times New Roman"/>
                <w:noProof/>
                <w:sz w:val="24"/>
                <w:szCs w:val="24"/>
              </w:rPr>
              <w:t xml:space="preserve">Art. 3.1.  </w:t>
            </w:r>
            <w:r w:rsidRPr="00A477E0">
              <w:rPr>
                <w:rFonts w:ascii="Times New Roman" w:hAnsi="Times New Roman" w:cs="Times New Roman"/>
                <w:iCs/>
                <w:sz w:val="24"/>
                <w:szCs w:val="24"/>
              </w:rPr>
              <w:t xml:space="preserve">Sistemele de stocare si regazeificare GNL pentru asigurarea alimentarii cu gaze naturale a consumatorilor casnici si comerciali/industriali </w:t>
            </w:r>
            <w:r w:rsidRPr="00A477E0">
              <w:rPr>
                <w:rFonts w:ascii="Times New Roman" w:hAnsi="Times New Roman" w:cs="Times New Roman"/>
                <w:sz w:val="24"/>
                <w:szCs w:val="24"/>
              </w:rPr>
              <w:t xml:space="preserve">au in componenta: </w:t>
            </w:r>
          </w:p>
          <w:p w14:paraId="5D8FCDAE" w14:textId="77777777" w:rsidR="00332A53" w:rsidRPr="00657A4D" w:rsidRDefault="00332A53" w:rsidP="00332A53">
            <w:pPr>
              <w:pStyle w:val="ListParagraph"/>
              <w:numPr>
                <w:ilvl w:val="0"/>
                <w:numId w:val="70"/>
              </w:numPr>
              <w:tabs>
                <w:tab w:val="left" w:pos="0"/>
                <w:tab w:val="left" w:pos="90"/>
                <w:tab w:val="left" w:pos="360"/>
                <w:tab w:val="left" w:pos="720"/>
                <w:tab w:val="left" w:pos="990"/>
                <w:tab w:val="left" w:pos="1080"/>
                <w:tab w:val="left" w:pos="3420"/>
                <w:tab w:val="left" w:pos="9514"/>
              </w:tabs>
              <w:spacing w:after="0" w:line="276" w:lineRule="auto"/>
              <w:ind w:right="26"/>
              <w:jc w:val="both"/>
              <w:rPr>
                <w:rFonts w:ascii="Times New Roman" w:eastAsia="Times New Roman" w:hAnsi="Times New Roman" w:cs="Times New Roman"/>
                <w:b/>
                <w:sz w:val="24"/>
                <w:szCs w:val="24"/>
              </w:rPr>
            </w:pPr>
            <w:r w:rsidRPr="00A477E0">
              <w:rPr>
                <w:rFonts w:ascii="Times New Roman" w:hAnsi="Times New Roman" w:cs="Times New Roman"/>
                <w:b/>
                <w:bCs/>
                <w:sz w:val="24"/>
                <w:szCs w:val="24"/>
              </w:rPr>
              <w:t>un rezervor criogenic</w:t>
            </w:r>
            <w:r w:rsidRPr="00A477E0">
              <w:rPr>
                <w:rFonts w:ascii="Times New Roman" w:hAnsi="Times New Roman" w:cs="Times New Roman"/>
                <w:sz w:val="24"/>
                <w:szCs w:val="24"/>
              </w:rPr>
              <w:t xml:space="preserve"> </w:t>
            </w:r>
            <w:r w:rsidRPr="00B71B8A">
              <w:rPr>
                <w:rFonts w:ascii="Times New Roman" w:hAnsi="Times New Roman" w:cs="Times New Roman"/>
                <w:strike/>
                <w:sz w:val="24"/>
                <w:szCs w:val="24"/>
              </w:rPr>
              <w:t>cu pereți dubli</w:t>
            </w:r>
            <w:r w:rsidRPr="00A477E0">
              <w:rPr>
                <w:rFonts w:ascii="Times New Roman" w:hAnsi="Times New Roman" w:cs="Times New Roman"/>
                <w:sz w:val="24"/>
                <w:szCs w:val="24"/>
              </w:rPr>
              <w:t xml:space="preserve">  cu capacitate 10-120 mc pentru stocarea GNL  la temperaturi negative,  la aproximativ -162 </w:t>
            </w:r>
            <w:r w:rsidRPr="00A477E0">
              <w:rPr>
                <w:rFonts w:ascii="Times New Roman" w:hAnsi="Times New Roman" w:cs="Times New Roman"/>
                <w:sz w:val="24"/>
                <w:szCs w:val="24"/>
                <w:vertAlign w:val="superscript"/>
              </w:rPr>
              <w:t xml:space="preserve">0 </w:t>
            </w:r>
            <w:r w:rsidRPr="00A477E0">
              <w:rPr>
                <w:rFonts w:ascii="Times New Roman" w:hAnsi="Times New Roman" w:cs="Times New Roman"/>
                <w:sz w:val="24"/>
                <w:szCs w:val="24"/>
              </w:rPr>
              <w:t>C,  proiectat si realizat conform SR EN ISO 21009/2016, care trebuie sa fie realizat astfel încât</w:t>
            </w:r>
            <w:r>
              <w:rPr>
                <w:rFonts w:ascii="Times New Roman" w:hAnsi="Times New Roman" w:cs="Times New Roman"/>
                <w:sz w:val="24"/>
                <w:szCs w:val="24"/>
              </w:rPr>
              <w:t xml:space="preserve"> </w:t>
            </w:r>
          </w:p>
          <w:p w14:paraId="612A0863" w14:textId="71E7E7E4" w:rsidR="00657A4D" w:rsidRPr="0034142F" w:rsidRDefault="00657A4D" w:rsidP="00657A4D">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eastAsia="Times New Roman" w:hAnsi="Times New Roman" w:cs="Times New Roman"/>
                <w:b/>
                <w:bCs/>
                <w:sz w:val="24"/>
                <w:szCs w:val="24"/>
              </w:rPr>
            </w:pPr>
            <w:r w:rsidRPr="0034142F">
              <w:rPr>
                <w:rStyle w:val="cf01"/>
                <w:rFonts w:ascii="Times New Roman" w:hAnsi="Times New Roman" w:cs="Times New Roman"/>
                <w:b/>
                <w:bCs/>
                <w:sz w:val="24"/>
                <w:szCs w:val="24"/>
              </w:rPr>
              <w:t>Neconcordanță cu art. 1 .5</w:t>
            </w:r>
          </w:p>
        </w:tc>
        <w:tc>
          <w:tcPr>
            <w:tcW w:w="5812" w:type="dxa"/>
          </w:tcPr>
          <w:p w14:paraId="2490A3A5" w14:textId="77777777" w:rsidR="00332A53" w:rsidRPr="006E7E23" w:rsidRDefault="00332A53"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eastAsia="Times New Roman" w:hAnsi="Times New Roman" w:cs="Times New Roman"/>
                <w:sz w:val="24"/>
                <w:szCs w:val="24"/>
              </w:rPr>
            </w:pPr>
            <w:r w:rsidRPr="006E7E23">
              <w:rPr>
                <w:rFonts w:ascii="Times New Roman" w:hAnsi="Times New Roman" w:cs="Times New Roman"/>
                <w:noProof/>
                <w:sz w:val="24"/>
                <w:szCs w:val="24"/>
              </w:rPr>
              <w:lastRenderedPageBreak/>
              <w:t xml:space="preserve">Art. 3.1. (1)  </w:t>
            </w:r>
            <w:r w:rsidRPr="006E7E23">
              <w:rPr>
                <w:rFonts w:ascii="Times New Roman" w:eastAsia="Times New Roman" w:hAnsi="Times New Roman" w:cs="Times New Roman"/>
                <w:sz w:val="24"/>
                <w:szCs w:val="24"/>
              </w:rPr>
              <w:t>Proiectarea, fabricarea și evaluarea conformității echipamentelor sub presiune se face cu respectarea prevederilor HG 123/2015, prevederile legislative naționale neputând să contravină legislației comunitare armonizate.</w:t>
            </w:r>
          </w:p>
          <w:p w14:paraId="5BE2B713" w14:textId="77777777" w:rsidR="00332A53" w:rsidRPr="006E7E23" w:rsidRDefault="00332A53" w:rsidP="00332A53">
            <w:pPr>
              <w:pStyle w:val="CommentText"/>
              <w:spacing w:after="0" w:line="276" w:lineRule="auto"/>
              <w:rPr>
                <w:rFonts w:ascii="Times New Roman" w:hAnsi="Times New Roman" w:cs="Times New Roman"/>
                <w:sz w:val="24"/>
                <w:szCs w:val="24"/>
              </w:rPr>
            </w:pPr>
            <w:r w:rsidRPr="006E7E23">
              <w:rPr>
                <w:rFonts w:ascii="Times New Roman" w:eastAsia="Times New Roman" w:hAnsi="Times New Roman" w:cs="Times New Roman"/>
                <w:sz w:val="24"/>
                <w:szCs w:val="24"/>
              </w:rPr>
              <w:t>(2) Utilizarea standardelor armonizate nu constituie o obligație pentru producător, acesta putând utiliza și alte standarde aplicabile în condițiile respectării cerințelor esențiale de securitate prevăzute în directivele europene aplicabile.</w:t>
            </w:r>
          </w:p>
          <w:p w14:paraId="23962E58" w14:textId="77777777" w:rsidR="00332A53" w:rsidRPr="006E7E23"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6E7E23">
              <w:rPr>
                <w:rFonts w:ascii="Times New Roman" w:hAnsi="Times New Roman" w:cs="Times New Roman"/>
                <w:iCs/>
                <w:sz w:val="24"/>
                <w:szCs w:val="24"/>
              </w:rPr>
              <w:t xml:space="preserve">(3) Sistemele de stocare și regazeificare GNL pentru asigurarea alimentarii cu gaze naturale a consumatorilor casnici și comerciali/industriali </w:t>
            </w:r>
            <w:r w:rsidRPr="006E7E23">
              <w:rPr>
                <w:rFonts w:ascii="Times New Roman" w:hAnsi="Times New Roman" w:cs="Times New Roman"/>
                <w:sz w:val="24"/>
                <w:szCs w:val="24"/>
              </w:rPr>
              <w:t xml:space="preserve">au in componenta: </w:t>
            </w:r>
          </w:p>
          <w:p w14:paraId="537CA2A9" w14:textId="77777777" w:rsidR="00332A53" w:rsidRPr="006E7E23" w:rsidRDefault="00332A53" w:rsidP="00332A53">
            <w:pPr>
              <w:pStyle w:val="ListParagraph"/>
              <w:tabs>
                <w:tab w:val="left" w:pos="0"/>
                <w:tab w:val="left" w:pos="90"/>
                <w:tab w:val="left" w:pos="360"/>
                <w:tab w:val="left" w:pos="720"/>
                <w:tab w:val="left" w:pos="990"/>
                <w:tab w:val="left" w:pos="1080"/>
                <w:tab w:val="left" w:pos="3420"/>
                <w:tab w:val="left" w:pos="9514"/>
              </w:tabs>
              <w:spacing w:after="0" w:line="276" w:lineRule="auto"/>
              <w:ind w:right="26"/>
              <w:jc w:val="both"/>
              <w:rPr>
                <w:rFonts w:ascii="Times New Roman" w:eastAsia="Times New Roman" w:hAnsi="Times New Roman" w:cs="Times New Roman"/>
                <w:b/>
                <w:sz w:val="24"/>
                <w:szCs w:val="24"/>
              </w:rPr>
            </w:pPr>
            <w:r w:rsidRPr="006E7E23">
              <w:rPr>
                <w:rFonts w:ascii="Times New Roman" w:hAnsi="Times New Roman" w:cs="Times New Roman"/>
                <w:b/>
                <w:bCs/>
                <w:sz w:val="24"/>
                <w:szCs w:val="24"/>
              </w:rPr>
              <w:t>unul sau mai multe rezervoare criogenice</w:t>
            </w:r>
            <w:r w:rsidRPr="006E7E23">
              <w:rPr>
                <w:rFonts w:ascii="Times New Roman" w:hAnsi="Times New Roman" w:cs="Times New Roman"/>
                <w:sz w:val="24"/>
                <w:szCs w:val="24"/>
              </w:rPr>
              <w:t xml:space="preserve"> cu pereți dubli  cu capacitate intre </w:t>
            </w:r>
            <w:r w:rsidRPr="006E7E23">
              <w:rPr>
                <w:rFonts w:ascii="Times New Roman" w:eastAsia="Times New Roman" w:hAnsi="Times New Roman" w:cs="Times New Roman"/>
                <w:color w:val="000000"/>
                <w:sz w:val="24"/>
                <w:szCs w:val="24"/>
              </w:rPr>
              <w:t>5.000  litri  si 120.000 litri</w:t>
            </w:r>
            <w:r w:rsidRPr="006E7E23">
              <w:rPr>
                <w:rFonts w:ascii="Times New Roman" w:hAnsi="Times New Roman" w:cs="Times New Roman"/>
                <w:sz w:val="24"/>
                <w:szCs w:val="24"/>
              </w:rPr>
              <w:t xml:space="preserve"> pentru stocarea GNL  la temperaturi negative,  la aproximativ -162 </w:t>
            </w:r>
            <w:r w:rsidRPr="006E7E23">
              <w:rPr>
                <w:rFonts w:ascii="Times New Roman" w:hAnsi="Times New Roman" w:cs="Times New Roman"/>
                <w:sz w:val="24"/>
                <w:szCs w:val="24"/>
                <w:vertAlign w:val="superscript"/>
              </w:rPr>
              <w:t xml:space="preserve">0 </w:t>
            </w:r>
            <w:r w:rsidRPr="006E7E23">
              <w:rPr>
                <w:rFonts w:ascii="Times New Roman" w:hAnsi="Times New Roman" w:cs="Times New Roman"/>
                <w:sz w:val="24"/>
                <w:szCs w:val="24"/>
              </w:rPr>
              <w:t>C,  proiectate și realizat conform SR EN ISO 21009-2/2016, care trebuie sa fie realizat astfel încât :</w:t>
            </w:r>
          </w:p>
          <w:p w14:paraId="6F790C2D" w14:textId="77777777" w:rsidR="00332A53" w:rsidRPr="006E7E23" w:rsidRDefault="00332A53" w:rsidP="00332A53">
            <w:pPr>
              <w:pStyle w:val="ListParagraph"/>
              <w:numPr>
                <w:ilvl w:val="0"/>
                <w:numId w:val="15"/>
              </w:numPr>
              <w:tabs>
                <w:tab w:val="left" w:pos="90"/>
                <w:tab w:val="left" w:pos="360"/>
                <w:tab w:val="left" w:pos="720"/>
              </w:tabs>
              <w:spacing w:after="0" w:line="276" w:lineRule="auto"/>
              <w:ind w:right="26"/>
              <w:jc w:val="both"/>
              <w:rPr>
                <w:rFonts w:ascii="Times New Roman" w:hAnsi="Times New Roman" w:cs="Times New Roman"/>
                <w:sz w:val="24"/>
                <w:szCs w:val="24"/>
              </w:rPr>
            </w:pPr>
            <w:r w:rsidRPr="006E7E23">
              <w:rPr>
                <w:rFonts w:ascii="Times New Roman" w:hAnsi="Times New Roman" w:cs="Times New Roman"/>
                <w:sz w:val="24"/>
                <w:szCs w:val="24"/>
              </w:rPr>
              <w:t>structurile să reziste cel puțin la combinația de acțiuni definite în SR EN 14620-(1 la 5):2007 astfel:</w:t>
            </w:r>
          </w:p>
          <w:p w14:paraId="11D511F0" w14:textId="77777777" w:rsidR="00332A53" w:rsidRPr="006E7E23"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6E7E23">
              <w:rPr>
                <w:rFonts w:ascii="Times New Roman" w:hAnsi="Times New Roman" w:cs="Times New Roman"/>
                <w:sz w:val="24"/>
                <w:szCs w:val="24"/>
              </w:rPr>
              <w:t>sa își mențină caracteristicile în condiții normale, în ceea ce privește degradarea, deplasarea și vibrațiile;</w:t>
            </w:r>
          </w:p>
          <w:p w14:paraId="361DD3C5" w14:textId="77777777" w:rsidR="00332A53" w:rsidRPr="006E7E23"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6E7E23">
              <w:rPr>
                <w:rFonts w:ascii="Times New Roman" w:hAnsi="Times New Roman" w:cs="Times New Roman"/>
                <w:sz w:val="24"/>
                <w:szCs w:val="24"/>
              </w:rPr>
              <w:t>să aibă o marjă de siguranță adecvată cu privire la rezistența la oboseala;</w:t>
            </w:r>
          </w:p>
          <w:p w14:paraId="3151ED28" w14:textId="77777777" w:rsidR="00332A53" w:rsidRPr="006E7E23"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6E7E23">
              <w:rPr>
                <w:rFonts w:ascii="Times New Roman" w:hAnsi="Times New Roman" w:cs="Times New Roman"/>
                <w:sz w:val="24"/>
                <w:szCs w:val="24"/>
              </w:rPr>
              <w:t>sa aibă  proprietăți ductile adecvate și sensibilitate redusă la deteriorarea locală;</w:t>
            </w:r>
          </w:p>
          <w:p w14:paraId="2F03E10A" w14:textId="77777777" w:rsidR="00332A53" w:rsidRPr="006E7E23"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6E7E23">
              <w:rPr>
                <w:rFonts w:ascii="Times New Roman" w:hAnsi="Times New Roman" w:cs="Times New Roman"/>
                <w:sz w:val="24"/>
                <w:szCs w:val="24"/>
              </w:rPr>
              <w:t>să fie adecvat pentru monitorizare, întreținere și reparare.</w:t>
            </w:r>
          </w:p>
          <w:p w14:paraId="42DCF760" w14:textId="77777777" w:rsidR="00332A53" w:rsidRPr="006E7E23"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6E7E23">
              <w:rPr>
                <w:rFonts w:ascii="Times New Roman" w:hAnsi="Times New Roman" w:cs="Times New Roman"/>
                <w:sz w:val="24"/>
                <w:szCs w:val="24"/>
              </w:rPr>
              <w:t>sa asigure stocarea  în siguranță a gazului natural  la temperatura criogenică;</w:t>
            </w:r>
          </w:p>
          <w:p w14:paraId="320B074D" w14:textId="77777777" w:rsidR="00332A53" w:rsidRPr="006E7E23"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6E7E23">
              <w:rPr>
                <w:rFonts w:ascii="Times New Roman" w:hAnsi="Times New Roman" w:cs="Times New Roman"/>
                <w:sz w:val="24"/>
                <w:szCs w:val="24"/>
              </w:rPr>
              <w:t>sa permită umplerea și  golirea în siguranță a GNL;</w:t>
            </w:r>
          </w:p>
          <w:p w14:paraId="6C23DE40" w14:textId="77777777" w:rsidR="00332A53" w:rsidRPr="006E7E23"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6E7E23">
              <w:rPr>
                <w:rFonts w:ascii="Times New Roman" w:hAnsi="Times New Roman" w:cs="Times New Roman"/>
                <w:sz w:val="24"/>
                <w:szCs w:val="24"/>
              </w:rPr>
              <w:t>sa permită eliminarea în siguranță a suprapresiunii vaporilor de GNL;</w:t>
            </w:r>
          </w:p>
          <w:p w14:paraId="37122FD1" w14:textId="77777777" w:rsidR="00332A53" w:rsidRPr="006E7E23"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6E7E23">
              <w:rPr>
                <w:rFonts w:ascii="Times New Roman" w:hAnsi="Times New Roman" w:cs="Times New Roman"/>
                <w:sz w:val="24"/>
                <w:szCs w:val="24"/>
              </w:rPr>
              <w:t>să prevină pătrunderea aerului și a umidității, atât in rezervorul criogenic cat și in spațiu cu izolație și vid;</w:t>
            </w:r>
          </w:p>
          <w:p w14:paraId="4FC1346D" w14:textId="77777777" w:rsidR="00332A53" w:rsidRPr="006E7E23"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6E7E23">
              <w:rPr>
                <w:rFonts w:ascii="Times New Roman" w:hAnsi="Times New Roman" w:cs="Times New Roman"/>
                <w:sz w:val="24"/>
                <w:szCs w:val="24"/>
              </w:rPr>
              <w:lastRenderedPageBreak/>
              <w:t>sa se reducă  viteza de evaporare și sa  prevină apariția înghețului</w:t>
            </w:r>
          </w:p>
          <w:p w14:paraId="420508B9" w14:textId="77777777" w:rsidR="00332A53" w:rsidRPr="006E7E23"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6E7E23">
              <w:rPr>
                <w:rFonts w:ascii="Times New Roman" w:hAnsi="Times New Roman" w:cs="Times New Roman"/>
                <w:sz w:val="24"/>
                <w:szCs w:val="24"/>
              </w:rPr>
              <w:t>să funcționeze în siguranță între presiunile maxime și cele minime (în vid) de proiectare</w:t>
            </w:r>
          </w:p>
          <w:p w14:paraId="562C73DA" w14:textId="77777777" w:rsidR="00332A53" w:rsidRPr="006E7E23" w:rsidRDefault="00332A53" w:rsidP="00332A53">
            <w:pPr>
              <w:numPr>
                <w:ilvl w:val="1"/>
                <w:numId w:val="6"/>
              </w:numPr>
              <w:tabs>
                <w:tab w:val="left" w:pos="90"/>
                <w:tab w:val="left" w:pos="360"/>
                <w:tab w:val="left" w:pos="720"/>
              </w:tabs>
              <w:spacing w:line="276" w:lineRule="auto"/>
              <w:ind w:right="26"/>
              <w:contextualSpacing/>
              <w:jc w:val="both"/>
              <w:rPr>
                <w:rFonts w:ascii="Times New Roman" w:hAnsi="Times New Roman" w:cs="Times New Roman"/>
                <w:sz w:val="24"/>
                <w:szCs w:val="24"/>
              </w:rPr>
            </w:pPr>
            <w:r w:rsidRPr="006E7E23">
              <w:rPr>
                <w:rFonts w:ascii="Times New Roman" w:hAnsi="Times New Roman" w:cs="Times New Roman"/>
                <w:sz w:val="24"/>
                <w:szCs w:val="24"/>
              </w:rPr>
              <w:t xml:space="preserve">sa reziste la numărul de cicluri de umplere și de golire și la numărul de operații de răcire și încălzire care sunt planificate  pe perioada de viată data de producător. </w:t>
            </w:r>
          </w:p>
          <w:p w14:paraId="0265597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0FE77E2" w14:textId="77777777" w:rsidTr="00332A53">
        <w:tc>
          <w:tcPr>
            <w:tcW w:w="5812" w:type="dxa"/>
          </w:tcPr>
          <w:p w14:paraId="0372EF60"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color w:val="222222"/>
                <w:sz w:val="24"/>
                <w:szCs w:val="24"/>
                <w:shd w:val="clear" w:color="auto" w:fill="FFFFFF"/>
              </w:rPr>
              <w:lastRenderedPageBreak/>
              <w:t xml:space="preserve">Art. 3.2.  </w:t>
            </w:r>
            <w:r w:rsidRPr="009B3807">
              <w:rPr>
                <w:rFonts w:ascii="Times New Roman" w:hAnsi="Times New Roman" w:cs="Times New Roman"/>
                <w:sz w:val="24"/>
                <w:szCs w:val="24"/>
              </w:rPr>
              <w:t xml:space="preserve">Depozitarea gazului natural lichefiat se face numai în rezervoare criogenice, proiectate si realizate </w:t>
            </w:r>
            <w:r w:rsidRPr="009B3807">
              <w:rPr>
                <w:rFonts w:ascii="Times New Roman" w:hAnsi="Times New Roman" w:cs="Times New Roman"/>
                <w:color w:val="000000"/>
                <w:sz w:val="24"/>
                <w:szCs w:val="24"/>
                <w:shd w:val="clear" w:color="auto" w:fill="FFFFFF"/>
              </w:rPr>
              <w:t xml:space="preserve">pentru a se conforma </w:t>
            </w:r>
            <w:r w:rsidRPr="009B3807">
              <w:rPr>
                <w:rFonts w:ascii="Times New Roman" w:hAnsi="Times New Roman" w:cs="Times New Roman"/>
                <w:bCs/>
                <w:sz w:val="24"/>
                <w:szCs w:val="24"/>
              </w:rPr>
              <w:t>HG 123/2015 – privind stabilirea condițiilor pentru punerea pe piața a echipamentelor sub presiune (</w:t>
            </w:r>
            <w:r w:rsidRPr="009B3807">
              <w:rPr>
                <w:rFonts w:ascii="Times New Roman" w:hAnsi="Times New Roman" w:cs="Times New Roman"/>
                <w:sz w:val="24"/>
                <w:szCs w:val="24"/>
              </w:rPr>
              <w:t>Directiva europeana 2014/68/UE) cu marcaj CE și a standardelor armonizate pentru directiva menționată:</w:t>
            </w:r>
          </w:p>
          <w:p w14:paraId="6B55EB10" w14:textId="77777777" w:rsidR="00332A53" w:rsidRPr="009B3807" w:rsidRDefault="00332A53" w:rsidP="00332A53">
            <w:pPr>
              <w:pStyle w:val="ListParagraph"/>
              <w:widowControl w:val="0"/>
              <w:numPr>
                <w:ilvl w:val="0"/>
                <w:numId w:val="16"/>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EN 13645/2001 si </w:t>
            </w:r>
            <w:r w:rsidRPr="009B3807">
              <w:rPr>
                <w:rFonts w:ascii="Times New Roman" w:hAnsi="Times New Roman" w:cs="Times New Roman"/>
                <w:color w:val="000000"/>
                <w:sz w:val="24"/>
                <w:szCs w:val="24"/>
                <w:shd w:val="clear" w:color="auto" w:fill="FFFFFF"/>
              </w:rPr>
              <w:t xml:space="preserve">EN 13458-1.2.3/2002,2003 </w:t>
            </w:r>
            <w:r w:rsidRPr="009B3807">
              <w:rPr>
                <w:rFonts w:ascii="Times New Roman" w:hAnsi="Times New Roman" w:cs="Times New Roman"/>
                <w:sz w:val="24"/>
                <w:szCs w:val="24"/>
              </w:rPr>
              <w:t>„Recipiente criogenice - Recipiente fixe, izolate sub vid”, cu înveliș dublu , cu vid între pereți</w:t>
            </w:r>
            <w:r w:rsidRPr="009B3807">
              <w:rPr>
                <w:rFonts w:ascii="Times New Roman" w:hAnsi="Times New Roman" w:cs="Times New Roman"/>
                <w:color w:val="222222"/>
                <w:sz w:val="24"/>
                <w:szCs w:val="24"/>
                <w:shd w:val="clear" w:color="auto" w:fill="FFFFFF"/>
              </w:rPr>
              <w:t>,</w:t>
            </w:r>
            <w:r w:rsidRPr="009B3807">
              <w:rPr>
                <w:rFonts w:ascii="Times New Roman" w:eastAsia="Times New Roman" w:hAnsi="Times New Roman" w:cs="Times New Roman"/>
                <w:color w:val="000000"/>
                <w:sz w:val="24"/>
                <w:szCs w:val="24"/>
                <w:shd w:val="clear" w:color="auto" w:fill="FFFFFF"/>
              </w:rPr>
              <w:t xml:space="preserve"> pe principiul integrității superioare a vidului si a izolației termice complete.</w:t>
            </w:r>
          </w:p>
          <w:p w14:paraId="5A27B468" w14:textId="77777777" w:rsidR="00332A53" w:rsidRPr="009B3807" w:rsidRDefault="00332A53" w:rsidP="00332A53">
            <w:pPr>
              <w:pStyle w:val="ListParagraph"/>
              <w:widowControl w:val="0"/>
              <w:numPr>
                <w:ilvl w:val="0"/>
                <w:numId w:val="16"/>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9B3807">
              <w:rPr>
                <w:rFonts w:ascii="Times New Roman" w:eastAsia="Times New Roman" w:hAnsi="Times New Roman" w:cs="Times New Roman"/>
                <w:color w:val="000000"/>
                <w:sz w:val="24"/>
                <w:szCs w:val="24"/>
                <w:shd w:val="clear" w:color="auto" w:fill="FFFFFF"/>
              </w:rPr>
              <w:t xml:space="preserve"> EN 13645/2002; Instalații si echipamente pentru GNL – Proiectare instalații cu capacitați intre 5-200 tone </w:t>
            </w:r>
            <w:r w:rsidRPr="009B3807">
              <w:rPr>
                <w:rFonts w:ascii="Times New Roman" w:hAnsi="Times New Roman" w:cs="Times New Roman"/>
                <w:sz w:val="24"/>
                <w:szCs w:val="24"/>
              </w:rPr>
              <w:t xml:space="preserve">precum  </w:t>
            </w:r>
          </w:p>
          <w:p w14:paraId="4040ECCC" w14:textId="77777777" w:rsidR="00332A53" w:rsidRPr="009B3807" w:rsidRDefault="00332A53" w:rsidP="00332A53">
            <w:pPr>
              <w:pStyle w:val="ListParagraph"/>
              <w:widowControl w:val="0"/>
              <w:numPr>
                <w:ilvl w:val="0"/>
                <w:numId w:val="16"/>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noProof/>
                <w:sz w:val="24"/>
                <w:szCs w:val="24"/>
              </w:rPr>
            </w:pPr>
            <w:r w:rsidRPr="009B3807">
              <w:rPr>
                <w:rFonts w:ascii="Times New Roman" w:hAnsi="Times New Roman" w:cs="Times New Roman"/>
                <w:sz w:val="24"/>
                <w:szCs w:val="24"/>
              </w:rPr>
              <w:t>ASME VIII div.1 (marcaje ASME)</w:t>
            </w:r>
            <w:r w:rsidRPr="009B3807">
              <w:rPr>
                <w:rFonts w:ascii="Times New Roman" w:hAnsi="Times New Roman" w:cs="Times New Roman"/>
                <w:color w:val="000000"/>
                <w:sz w:val="24"/>
                <w:szCs w:val="24"/>
                <w:shd w:val="clear" w:color="auto" w:fill="FFFFFF"/>
              </w:rPr>
              <w:t xml:space="preserve"> ori API 620 sau standarde AD 2000M funcție de producător. </w:t>
            </w:r>
          </w:p>
        </w:tc>
        <w:tc>
          <w:tcPr>
            <w:tcW w:w="5807" w:type="dxa"/>
          </w:tcPr>
          <w:p w14:paraId="15C920FC" w14:textId="77777777" w:rsidR="00332A53" w:rsidRDefault="00332A53" w:rsidP="00332A53">
            <w:pPr>
              <w:widowControl w:val="0"/>
              <w:jc w:val="both"/>
              <w:rPr>
                <w:rFonts w:ascii="Times New Roman" w:hAnsi="Times New Roman" w:cs="Times New Roman"/>
                <w:b/>
                <w:sz w:val="24"/>
                <w:szCs w:val="24"/>
              </w:rPr>
            </w:pPr>
            <w:r w:rsidRPr="004A3078">
              <w:rPr>
                <w:rFonts w:ascii="Times New Roman" w:hAnsi="Times New Roman" w:cs="Times New Roman"/>
                <w:b/>
                <w:sz w:val="24"/>
                <w:szCs w:val="24"/>
              </w:rPr>
              <w:t>INSEMEX</w:t>
            </w:r>
          </w:p>
          <w:p w14:paraId="600312FA" w14:textId="4C036E21" w:rsidR="00332A53" w:rsidRPr="00FB55C5"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color w:val="222222"/>
                <w:sz w:val="24"/>
                <w:szCs w:val="24"/>
                <w:shd w:val="clear" w:color="auto" w:fill="FFFFFF"/>
              </w:rPr>
              <w:t xml:space="preserve">Art. 3.2.  </w:t>
            </w:r>
            <w:r w:rsidRPr="00FB55C5">
              <w:rPr>
                <w:rFonts w:ascii="Times New Roman" w:hAnsi="Times New Roman" w:cs="Times New Roman"/>
                <w:sz w:val="24"/>
                <w:szCs w:val="24"/>
              </w:rPr>
              <w:t xml:space="preserve">Depozitarea gazului natural lichefiat se face numai în rezervoare criogenice, proiectate și realizate </w:t>
            </w:r>
            <w:r w:rsidRPr="00FB55C5">
              <w:rPr>
                <w:rFonts w:ascii="Times New Roman" w:hAnsi="Times New Roman" w:cs="Times New Roman"/>
                <w:color w:val="000000"/>
                <w:sz w:val="24"/>
                <w:szCs w:val="24"/>
                <w:shd w:val="clear" w:color="auto" w:fill="FFFFFF"/>
              </w:rPr>
              <w:t xml:space="preserve">pentru a se conforma </w:t>
            </w:r>
            <w:r w:rsidRPr="00FB55C5">
              <w:rPr>
                <w:rFonts w:ascii="Times New Roman" w:hAnsi="Times New Roman" w:cs="Times New Roman"/>
                <w:bCs/>
                <w:sz w:val="24"/>
                <w:szCs w:val="24"/>
              </w:rPr>
              <w:t>HG 123/2015 – privind stabilirea condițiilor pentru punerea pe piața a echipamentelor sub presiune (</w:t>
            </w:r>
            <w:r w:rsidRPr="00FB55C5">
              <w:rPr>
                <w:rFonts w:ascii="Times New Roman" w:hAnsi="Times New Roman" w:cs="Times New Roman"/>
                <w:sz w:val="24"/>
                <w:szCs w:val="24"/>
              </w:rPr>
              <w:t>Directiva europeana 2014/68/UE) cu marcaj CE și a standardelor armonizate pentru directiva menționată:</w:t>
            </w:r>
          </w:p>
          <w:p w14:paraId="70FBD9D5" w14:textId="6025173C" w:rsidR="00332A53" w:rsidRPr="00FB55C5" w:rsidRDefault="00332A53" w:rsidP="00332A53">
            <w:pPr>
              <w:pStyle w:val="ListParagraph"/>
              <w:numPr>
                <w:ilvl w:val="0"/>
                <w:numId w:val="16"/>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EN 13645/2001 și </w:t>
            </w:r>
            <w:r w:rsidRPr="00FB55C5">
              <w:rPr>
                <w:rFonts w:ascii="Times New Roman" w:hAnsi="Times New Roman" w:cs="Times New Roman"/>
                <w:color w:val="000000"/>
                <w:sz w:val="24"/>
                <w:szCs w:val="24"/>
                <w:shd w:val="clear" w:color="auto" w:fill="FFFFFF"/>
              </w:rPr>
              <w:t xml:space="preserve">EN 13458-1.2.3/2002,2003 </w:t>
            </w:r>
            <w:r w:rsidRPr="00FB55C5">
              <w:rPr>
                <w:rFonts w:ascii="Times New Roman" w:hAnsi="Times New Roman" w:cs="Times New Roman"/>
                <w:sz w:val="24"/>
                <w:szCs w:val="24"/>
              </w:rPr>
              <w:t>„Recipiente criogenice - Recipiente fixe, izolate sub vid”, cu înveliș dublu , cu vid între pereți</w:t>
            </w:r>
            <w:r w:rsidRPr="00FB55C5">
              <w:rPr>
                <w:rFonts w:ascii="Times New Roman" w:hAnsi="Times New Roman" w:cs="Times New Roman"/>
                <w:color w:val="222222"/>
                <w:sz w:val="24"/>
                <w:szCs w:val="24"/>
                <w:shd w:val="clear" w:color="auto" w:fill="FFFFFF"/>
              </w:rPr>
              <w:t>,</w:t>
            </w:r>
            <w:r w:rsidRPr="00FB55C5">
              <w:rPr>
                <w:rFonts w:ascii="Times New Roman" w:eastAsia="Times New Roman" w:hAnsi="Times New Roman" w:cs="Times New Roman"/>
                <w:color w:val="000000"/>
                <w:sz w:val="24"/>
                <w:szCs w:val="24"/>
                <w:shd w:val="clear" w:color="auto" w:fill="FFFFFF"/>
              </w:rPr>
              <w:t xml:space="preserve"> pe principiul integrității superioare a vidului și a izolației termice complete.</w:t>
            </w:r>
          </w:p>
          <w:p w14:paraId="08E0B87E" w14:textId="09F94047" w:rsidR="00332A53" w:rsidRDefault="00332A53" w:rsidP="00332A53">
            <w:pPr>
              <w:pStyle w:val="ListParagraph"/>
              <w:numPr>
                <w:ilvl w:val="0"/>
                <w:numId w:val="16"/>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FB55C5">
              <w:rPr>
                <w:rFonts w:ascii="Times New Roman" w:eastAsia="Times New Roman" w:hAnsi="Times New Roman" w:cs="Times New Roman"/>
                <w:color w:val="000000"/>
                <w:sz w:val="24"/>
                <w:szCs w:val="24"/>
                <w:shd w:val="clear" w:color="auto" w:fill="FFFFFF"/>
              </w:rPr>
              <w:t xml:space="preserve"> EN 13645/2002; Instalații și echipamente pentru GNL – Proiectare instalații cu capacitați intre 5-200 tone </w:t>
            </w:r>
            <w:r w:rsidRPr="00FB55C5">
              <w:rPr>
                <w:rFonts w:ascii="Times New Roman" w:hAnsi="Times New Roman" w:cs="Times New Roman"/>
                <w:sz w:val="24"/>
                <w:szCs w:val="24"/>
              </w:rPr>
              <w:t xml:space="preserve">precum  </w:t>
            </w:r>
          </w:p>
          <w:p w14:paraId="78D326FE" w14:textId="5BB51539" w:rsidR="00657A4D" w:rsidRPr="0034142F" w:rsidRDefault="00657A4D" w:rsidP="00657A4D">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b/>
                <w:bCs/>
                <w:sz w:val="24"/>
                <w:szCs w:val="24"/>
              </w:rPr>
            </w:pPr>
            <w:r w:rsidRPr="0034142F">
              <w:rPr>
                <w:rFonts w:ascii="Times New Roman" w:hAnsi="Times New Roman" w:cs="Times New Roman"/>
                <w:b/>
                <w:bCs/>
                <w:sz w:val="24"/>
                <w:szCs w:val="24"/>
              </w:rPr>
              <w:t xml:space="preserve">Pentru </w:t>
            </w:r>
            <w:r w:rsidRPr="0034142F">
              <w:rPr>
                <w:rFonts w:ascii="Times New Roman" w:hAnsi="Times New Roman" w:cs="Times New Roman"/>
                <w:b/>
                <w:bCs/>
                <w:sz w:val="24"/>
                <w:szCs w:val="24"/>
              </w:rPr>
              <w:t xml:space="preserve">EN 13645/2001 și </w:t>
            </w:r>
            <w:r w:rsidRPr="0034142F">
              <w:rPr>
                <w:rFonts w:ascii="Times New Roman" w:hAnsi="Times New Roman" w:cs="Times New Roman"/>
                <w:b/>
                <w:bCs/>
                <w:color w:val="000000"/>
                <w:sz w:val="24"/>
                <w:szCs w:val="24"/>
                <w:shd w:val="clear" w:color="auto" w:fill="FFFFFF"/>
              </w:rPr>
              <w:t>EN 13458-1.2.3/2002,2003</w:t>
            </w:r>
            <w:r w:rsidRPr="0034142F">
              <w:rPr>
                <w:rFonts w:ascii="Times New Roman" w:hAnsi="Times New Roman" w:cs="Times New Roman"/>
                <w:b/>
                <w:bCs/>
                <w:color w:val="000000"/>
                <w:sz w:val="24"/>
                <w:szCs w:val="24"/>
                <w:shd w:val="clear" w:color="auto" w:fill="FFFFFF"/>
              </w:rPr>
              <w:t xml:space="preserve"> și </w:t>
            </w:r>
            <w:r w:rsidRPr="0034142F">
              <w:rPr>
                <w:rFonts w:ascii="Times New Roman" w:eastAsia="Times New Roman" w:hAnsi="Times New Roman" w:cs="Times New Roman"/>
                <w:b/>
                <w:bCs/>
                <w:color w:val="000000"/>
                <w:sz w:val="24"/>
                <w:szCs w:val="24"/>
                <w:shd w:val="clear" w:color="auto" w:fill="FFFFFF"/>
              </w:rPr>
              <w:t xml:space="preserve"> </w:t>
            </w:r>
            <w:r w:rsidRPr="0034142F">
              <w:rPr>
                <w:rFonts w:ascii="Times New Roman" w:eastAsia="Times New Roman" w:hAnsi="Times New Roman" w:cs="Times New Roman"/>
                <w:b/>
                <w:bCs/>
                <w:color w:val="000000"/>
                <w:sz w:val="24"/>
                <w:szCs w:val="24"/>
                <w:shd w:val="clear" w:color="auto" w:fill="FFFFFF"/>
              </w:rPr>
              <w:t>EN 13645/2002</w:t>
            </w:r>
            <w:r w:rsidRPr="0034142F">
              <w:rPr>
                <w:rFonts w:ascii="Times New Roman" w:hAnsi="Times New Roman" w:cs="Times New Roman"/>
                <w:b/>
                <w:bCs/>
                <w:color w:val="000000"/>
                <w:sz w:val="24"/>
                <w:szCs w:val="24"/>
                <w:shd w:val="clear" w:color="auto" w:fill="FFFFFF"/>
              </w:rPr>
              <w:t xml:space="preserve"> </w:t>
            </w:r>
            <w:r w:rsidRPr="0034142F">
              <w:rPr>
                <w:rFonts w:ascii="Times New Roman" w:hAnsi="Times New Roman" w:cs="Times New Roman"/>
                <w:b/>
                <w:bCs/>
                <w:color w:val="000000"/>
                <w:sz w:val="24"/>
                <w:szCs w:val="24"/>
                <w:shd w:val="clear" w:color="auto" w:fill="FFFFFF"/>
              </w:rPr>
              <w:t xml:space="preserve">- </w:t>
            </w:r>
            <w:r w:rsidRPr="0034142F">
              <w:rPr>
                <w:rFonts w:ascii="Times New Roman" w:hAnsi="Times New Roman" w:cs="Times New Roman"/>
                <w:b/>
                <w:bCs/>
                <w:sz w:val="24"/>
                <w:szCs w:val="24"/>
              </w:rPr>
              <w:t>Trebuie actualizate și completate conf. obs generaleTrebuie actualizate și completate conf. obs generale</w:t>
            </w:r>
          </w:p>
          <w:p w14:paraId="301273D8" w14:textId="77777777" w:rsidR="00332A53" w:rsidRPr="00B71B8A" w:rsidRDefault="00332A53" w:rsidP="00332A53">
            <w:pPr>
              <w:pStyle w:val="ListParagraph"/>
              <w:numPr>
                <w:ilvl w:val="0"/>
                <w:numId w:val="16"/>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ASME VIII div.1 (marcaje ASME)</w:t>
            </w:r>
            <w:r w:rsidRPr="00FB55C5">
              <w:rPr>
                <w:rFonts w:ascii="Times New Roman" w:hAnsi="Times New Roman" w:cs="Times New Roman"/>
                <w:color w:val="000000"/>
                <w:sz w:val="24"/>
                <w:szCs w:val="24"/>
                <w:shd w:val="clear" w:color="auto" w:fill="FFFFFF"/>
              </w:rPr>
              <w:t xml:space="preserve"> ori API 620 sau standarde AD 2000M funcție de producător. </w:t>
            </w:r>
          </w:p>
          <w:p w14:paraId="4EF2F68A" w14:textId="77777777" w:rsidR="00332A53" w:rsidRPr="00B71B8A" w:rsidRDefault="00332A53" w:rsidP="00332A53">
            <w:pPr>
              <w:pStyle w:val="ListParagraph"/>
              <w:tabs>
                <w:tab w:val="left" w:pos="90"/>
                <w:tab w:val="left" w:pos="360"/>
                <w:tab w:val="left" w:pos="630"/>
                <w:tab w:val="left" w:pos="1080"/>
                <w:tab w:val="left" w:pos="9180"/>
                <w:tab w:val="left" w:pos="9514"/>
              </w:tabs>
              <w:spacing w:after="0" w:line="276" w:lineRule="auto"/>
              <w:ind w:right="26" w:hanging="691"/>
              <w:jc w:val="both"/>
              <w:rPr>
                <w:rFonts w:ascii="Times New Roman" w:hAnsi="Times New Roman" w:cs="Times New Roman"/>
                <w:b/>
                <w:sz w:val="24"/>
                <w:szCs w:val="24"/>
              </w:rPr>
            </w:pPr>
            <w:r w:rsidRPr="00B71B8A">
              <w:rPr>
                <w:rFonts w:ascii="Times New Roman" w:hAnsi="Times New Roman" w:cs="Times New Roman"/>
                <w:b/>
                <w:sz w:val="24"/>
                <w:szCs w:val="24"/>
              </w:rPr>
              <w:t>ISCIR</w:t>
            </w:r>
          </w:p>
          <w:p w14:paraId="59E8FA80" w14:textId="77777777" w:rsidR="00332A53" w:rsidRPr="004A3078"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A477E0">
              <w:rPr>
                <w:rFonts w:ascii="Times New Roman" w:hAnsi="Times New Roman" w:cs="Times New Roman"/>
                <w:color w:val="222222"/>
                <w:sz w:val="24"/>
                <w:szCs w:val="24"/>
                <w:shd w:val="clear" w:color="auto" w:fill="FFFFFF"/>
              </w:rPr>
              <w:t xml:space="preserve">Art. 3.2.  </w:t>
            </w:r>
            <w:r w:rsidRPr="00A477E0">
              <w:rPr>
                <w:rFonts w:ascii="Times New Roman" w:hAnsi="Times New Roman" w:cs="Times New Roman"/>
                <w:sz w:val="24"/>
                <w:szCs w:val="24"/>
              </w:rPr>
              <w:t xml:space="preserve">Depozitarea gazului natural lichefiat se face numai în rezervoare criogenice, proiectate si realizate </w:t>
            </w:r>
            <w:r w:rsidRPr="00A477E0">
              <w:rPr>
                <w:rFonts w:ascii="Times New Roman" w:hAnsi="Times New Roman" w:cs="Times New Roman"/>
                <w:color w:val="000000"/>
                <w:sz w:val="24"/>
                <w:szCs w:val="24"/>
                <w:shd w:val="clear" w:color="auto" w:fill="FFFFFF"/>
              </w:rPr>
              <w:t xml:space="preserve">pentru a se conforma </w:t>
            </w:r>
            <w:r w:rsidRPr="00A477E0">
              <w:rPr>
                <w:rFonts w:ascii="Times New Roman" w:hAnsi="Times New Roman" w:cs="Times New Roman"/>
                <w:bCs/>
                <w:sz w:val="24"/>
                <w:szCs w:val="24"/>
              </w:rPr>
              <w:t>HG 123/2015 – privind stabilirea condițiilor pentru punerea la dispoziție pe piața a echipamentelor sub presiune (</w:t>
            </w:r>
            <w:r w:rsidRPr="00A477E0">
              <w:rPr>
                <w:rFonts w:ascii="Times New Roman" w:hAnsi="Times New Roman" w:cs="Times New Roman"/>
                <w:sz w:val="24"/>
                <w:szCs w:val="24"/>
              </w:rPr>
              <w:t xml:space="preserve">Directiva europeana 2014/68/UE) cu marcaj CE și a standardelor armonizate pentru </w:t>
            </w:r>
            <w:r>
              <w:rPr>
                <w:rFonts w:ascii="Times New Roman" w:hAnsi="Times New Roman" w:cs="Times New Roman"/>
                <w:sz w:val="24"/>
                <w:szCs w:val="24"/>
              </w:rPr>
              <w:t>directiva menționată:</w:t>
            </w:r>
          </w:p>
        </w:tc>
        <w:tc>
          <w:tcPr>
            <w:tcW w:w="5812" w:type="dxa"/>
          </w:tcPr>
          <w:p w14:paraId="59DEEFB1"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6E7E23">
              <w:rPr>
                <w:rFonts w:ascii="Times New Roman" w:hAnsi="Times New Roman" w:cs="Times New Roman"/>
                <w:color w:val="222222"/>
                <w:sz w:val="24"/>
                <w:szCs w:val="24"/>
                <w:shd w:val="clear" w:color="auto" w:fill="FFFFFF"/>
              </w:rPr>
              <w:t xml:space="preserve">Art. 3.2.  </w:t>
            </w:r>
            <w:r w:rsidRPr="006E7E23">
              <w:rPr>
                <w:rFonts w:ascii="Times New Roman" w:hAnsi="Times New Roman" w:cs="Times New Roman"/>
                <w:sz w:val="24"/>
                <w:szCs w:val="24"/>
              </w:rPr>
              <w:t xml:space="preserve">Depozitarea gazului natural lichefiat se face numai în rezervoare criogenice, proiectate și realizate </w:t>
            </w:r>
            <w:r w:rsidRPr="006E7E23">
              <w:rPr>
                <w:rFonts w:ascii="Times New Roman" w:hAnsi="Times New Roman" w:cs="Times New Roman"/>
                <w:color w:val="000000"/>
                <w:sz w:val="24"/>
                <w:szCs w:val="24"/>
                <w:shd w:val="clear" w:color="auto" w:fill="FFFFFF"/>
              </w:rPr>
              <w:t xml:space="preserve">pentru a se conforma </w:t>
            </w:r>
            <w:r w:rsidRPr="006E7E23">
              <w:rPr>
                <w:rFonts w:ascii="Times New Roman" w:hAnsi="Times New Roman" w:cs="Times New Roman"/>
                <w:bCs/>
                <w:sz w:val="24"/>
                <w:szCs w:val="24"/>
              </w:rPr>
              <w:t>HG 123/2015 – privind stabilirea condițiilor pentru punerea la dispoziție  pe piața a echipamentelor sub presiune (</w:t>
            </w:r>
            <w:r w:rsidRPr="006E7E23">
              <w:rPr>
                <w:rFonts w:ascii="Times New Roman" w:hAnsi="Times New Roman" w:cs="Times New Roman"/>
                <w:sz w:val="24"/>
                <w:szCs w:val="24"/>
              </w:rPr>
              <w:t>Directiva europeana 2014/68/UE) cu marcaj CE și a standardelor armonizate pentru directiva menționată:</w:t>
            </w:r>
          </w:p>
          <w:p w14:paraId="589E486B" w14:textId="77777777" w:rsidR="00332A53" w:rsidRPr="006E7E23" w:rsidRDefault="00332A53" w:rsidP="00332A53">
            <w:pPr>
              <w:pStyle w:val="ListParagraph"/>
              <w:numPr>
                <w:ilvl w:val="0"/>
                <w:numId w:val="16"/>
              </w:numPr>
              <w:tabs>
                <w:tab w:val="left" w:pos="90"/>
                <w:tab w:val="left" w:pos="360"/>
                <w:tab w:val="left" w:pos="630"/>
                <w:tab w:val="left" w:pos="1080"/>
                <w:tab w:val="left" w:pos="9180"/>
                <w:tab w:val="left" w:pos="9514"/>
              </w:tabs>
              <w:spacing w:after="0" w:line="276" w:lineRule="auto"/>
              <w:ind w:left="360" w:right="26"/>
              <w:jc w:val="both"/>
              <w:rPr>
                <w:rFonts w:ascii="Times New Roman" w:hAnsi="Times New Roman" w:cs="Times New Roman"/>
                <w:sz w:val="24"/>
                <w:szCs w:val="24"/>
              </w:rPr>
            </w:pPr>
            <w:r w:rsidRPr="006E7E23">
              <w:rPr>
                <w:rFonts w:ascii="Times New Roman" w:hAnsi="Times New Roman" w:cs="Times New Roman"/>
                <w:sz w:val="24"/>
                <w:szCs w:val="24"/>
              </w:rPr>
              <w:t xml:space="preserve"> </w:t>
            </w:r>
            <w:r w:rsidRPr="006E7E23">
              <w:rPr>
                <w:rFonts w:ascii="Times New Roman" w:hAnsi="Times New Roman" w:cs="Times New Roman"/>
                <w:color w:val="000000"/>
                <w:sz w:val="24"/>
                <w:szCs w:val="24"/>
                <w:shd w:val="clear" w:color="auto" w:fill="FFFFFF"/>
              </w:rPr>
              <w:t xml:space="preserve">EN 13458-1.2./2003,2004 </w:t>
            </w:r>
            <w:r w:rsidRPr="006E7E23">
              <w:rPr>
                <w:rFonts w:ascii="Times New Roman" w:hAnsi="Times New Roman" w:cs="Times New Roman"/>
                <w:sz w:val="24"/>
                <w:szCs w:val="24"/>
              </w:rPr>
              <w:t>„Recipiente criogenice - Recipiente fixe, izolate sub vid”, cu înveliș dublu , cu vid între pereți</w:t>
            </w:r>
            <w:r w:rsidRPr="006E7E23">
              <w:rPr>
                <w:rFonts w:ascii="Times New Roman" w:hAnsi="Times New Roman" w:cs="Times New Roman"/>
                <w:color w:val="222222"/>
                <w:sz w:val="24"/>
                <w:szCs w:val="24"/>
                <w:shd w:val="clear" w:color="auto" w:fill="FFFFFF"/>
              </w:rPr>
              <w:t>,</w:t>
            </w:r>
            <w:r w:rsidRPr="006E7E23">
              <w:rPr>
                <w:rFonts w:ascii="Times New Roman" w:eastAsia="Times New Roman" w:hAnsi="Times New Roman" w:cs="Times New Roman"/>
                <w:color w:val="000000"/>
                <w:sz w:val="24"/>
                <w:szCs w:val="24"/>
                <w:shd w:val="clear" w:color="auto" w:fill="FFFFFF"/>
              </w:rPr>
              <w:t xml:space="preserve"> pe principiul integrității superioare a vidului și a izolației termice complete.</w:t>
            </w:r>
          </w:p>
          <w:p w14:paraId="4B4D1905" w14:textId="77777777" w:rsidR="00332A53" w:rsidRPr="006E7E23" w:rsidRDefault="00332A53" w:rsidP="00332A53">
            <w:pPr>
              <w:pStyle w:val="ListParagraph"/>
              <w:numPr>
                <w:ilvl w:val="0"/>
                <w:numId w:val="16"/>
              </w:numPr>
              <w:tabs>
                <w:tab w:val="left" w:pos="90"/>
                <w:tab w:val="left" w:pos="360"/>
                <w:tab w:val="left" w:pos="630"/>
                <w:tab w:val="left" w:pos="1080"/>
                <w:tab w:val="left" w:pos="9180"/>
                <w:tab w:val="left" w:pos="9514"/>
              </w:tabs>
              <w:spacing w:after="0" w:line="276" w:lineRule="auto"/>
              <w:ind w:left="360" w:right="26"/>
              <w:jc w:val="both"/>
              <w:rPr>
                <w:rFonts w:ascii="Times New Roman" w:hAnsi="Times New Roman" w:cs="Times New Roman"/>
                <w:sz w:val="24"/>
                <w:szCs w:val="24"/>
              </w:rPr>
            </w:pPr>
            <w:r w:rsidRPr="006E7E23">
              <w:rPr>
                <w:rFonts w:ascii="Times New Roman" w:eastAsia="Times New Roman" w:hAnsi="Times New Roman" w:cs="Times New Roman"/>
                <w:color w:val="000000"/>
                <w:sz w:val="24"/>
                <w:szCs w:val="24"/>
                <w:shd w:val="clear" w:color="auto" w:fill="FFFFFF"/>
              </w:rPr>
              <w:t xml:space="preserve"> EN 13645/2002; Instalații și echipamente pentru GNL – Proiectare instalații cu capacitați intre 5-200 tone </w:t>
            </w:r>
            <w:r w:rsidRPr="006E7E23">
              <w:rPr>
                <w:rFonts w:ascii="Times New Roman" w:hAnsi="Times New Roman" w:cs="Times New Roman"/>
                <w:sz w:val="24"/>
                <w:szCs w:val="24"/>
              </w:rPr>
              <w:t xml:space="preserve">precum  </w:t>
            </w:r>
          </w:p>
          <w:p w14:paraId="67C5C116" w14:textId="77777777" w:rsidR="00332A53" w:rsidRPr="006E7E23" w:rsidRDefault="00332A53" w:rsidP="00332A53">
            <w:pPr>
              <w:pStyle w:val="ListParagraph"/>
              <w:numPr>
                <w:ilvl w:val="0"/>
                <w:numId w:val="16"/>
              </w:numPr>
              <w:tabs>
                <w:tab w:val="left" w:pos="90"/>
                <w:tab w:val="left" w:pos="360"/>
                <w:tab w:val="left" w:pos="630"/>
                <w:tab w:val="left" w:pos="1080"/>
                <w:tab w:val="left" w:pos="9180"/>
                <w:tab w:val="left" w:pos="9514"/>
              </w:tabs>
              <w:spacing w:after="0" w:line="276" w:lineRule="auto"/>
              <w:ind w:left="360" w:right="26"/>
              <w:jc w:val="both"/>
              <w:rPr>
                <w:rFonts w:ascii="Times New Roman" w:hAnsi="Times New Roman" w:cs="Times New Roman"/>
                <w:sz w:val="24"/>
                <w:szCs w:val="24"/>
              </w:rPr>
            </w:pPr>
            <w:r w:rsidRPr="006E7E23">
              <w:rPr>
                <w:rFonts w:ascii="Times New Roman" w:hAnsi="Times New Roman" w:cs="Times New Roman"/>
                <w:sz w:val="24"/>
                <w:szCs w:val="24"/>
              </w:rPr>
              <w:t>ASME VIII div.1 (marcaje ASME)</w:t>
            </w:r>
            <w:r w:rsidRPr="006E7E23">
              <w:rPr>
                <w:rFonts w:ascii="Times New Roman" w:hAnsi="Times New Roman" w:cs="Times New Roman"/>
                <w:color w:val="000000"/>
                <w:sz w:val="24"/>
                <w:szCs w:val="24"/>
                <w:shd w:val="clear" w:color="auto" w:fill="FFFFFF"/>
              </w:rPr>
              <w:t xml:space="preserve"> ori API 620 sau standarde AD 2000M funcție de producător. </w:t>
            </w:r>
          </w:p>
          <w:p w14:paraId="288D54E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DD2ADAD" w14:textId="77777777" w:rsidTr="00332A53">
        <w:tc>
          <w:tcPr>
            <w:tcW w:w="5812" w:type="dxa"/>
          </w:tcPr>
          <w:p w14:paraId="4D49F6C3"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color w:val="222222"/>
                <w:sz w:val="24"/>
                <w:szCs w:val="24"/>
                <w:shd w:val="clear" w:color="auto" w:fill="FFFFFF"/>
              </w:rPr>
              <w:t xml:space="preserve">Art.3.3.  </w:t>
            </w:r>
            <w:r w:rsidRPr="009B3807">
              <w:rPr>
                <w:rFonts w:ascii="Times New Roman" w:hAnsi="Times New Roman" w:cs="Times New Roman"/>
                <w:sz w:val="24"/>
                <w:szCs w:val="24"/>
              </w:rPr>
              <w:t xml:space="preserve">(1) Rezervoarele pentru stocare GNL sunt </w:t>
            </w:r>
            <w:r w:rsidRPr="009B3807">
              <w:rPr>
                <w:rFonts w:ascii="Times New Roman" w:hAnsi="Times New Roman" w:cs="Times New Roman"/>
                <w:sz w:val="24"/>
                <w:szCs w:val="24"/>
              </w:rPr>
              <w:lastRenderedPageBreak/>
              <w:t xml:space="preserve">recipiente criogenice staționare, cilindrice , verticale sau orizontale, care lucrează la o temperatura foarte scăzută ( -162 </w:t>
            </w:r>
            <w:r w:rsidRPr="009B3807">
              <w:rPr>
                <w:rFonts w:ascii="Times New Roman" w:hAnsi="Times New Roman" w:cs="Times New Roman"/>
                <w:sz w:val="24"/>
                <w:szCs w:val="24"/>
                <w:vertAlign w:val="superscript"/>
              </w:rPr>
              <w:t xml:space="preserve">0  </w:t>
            </w:r>
            <w:r w:rsidRPr="009B3807">
              <w:rPr>
                <w:rFonts w:ascii="Times New Roman" w:hAnsi="Times New Roman" w:cs="Times New Roman"/>
                <w:sz w:val="24"/>
                <w:szCs w:val="24"/>
              </w:rPr>
              <w:t>C ) si o presiune  variabila (</w:t>
            </w:r>
            <w:r w:rsidRPr="009B3807">
              <w:rPr>
                <w:rFonts w:ascii="Times New Roman" w:hAnsi="Times New Roman" w:cs="Times New Roman"/>
                <w:color w:val="000000"/>
                <w:sz w:val="24"/>
                <w:szCs w:val="24"/>
                <w:shd w:val="clear" w:color="auto" w:fill="FFFFFF"/>
              </w:rPr>
              <w:t>18,5 bar  sau 22,0 bar sau 36,0 bar funcție de tipul de consumator</w:t>
            </w:r>
            <w:r w:rsidRPr="009B3807">
              <w:rPr>
                <w:rFonts w:ascii="Times New Roman" w:hAnsi="Times New Roman" w:cs="Times New Roman"/>
                <w:sz w:val="24"/>
                <w:szCs w:val="24"/>
              </w:rPr>
              <w:t>).</w:t>
            </w:r>
          </w:p>
          <w:p w14:paraId="298C72A1"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(2) Rezervoarele pentru stocare GNL sunt protejate termic astfel încât orice aport de căldură din vecinătate   este prevenit pe cât posibil.</w:t>
            </w:r>
          </w:p>
          <w:p w14:paraId="0C165186"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noProof/>
                <w:sz w:val="24"/>
                <w:szCs w:val="24"/>
              </w:rPr>
            </w:pPr>
            <w:r w:rsidRPr="009B3807">
              <w:rPr>
                <w:rFonts w:ascii="Times New Roman" w:hAnsi="Times New Roman" w:cs="Times New Roman"/>
                <w:sz w:val="24"/>
                <w:szCs w:val="24"/>
              </w:rPr>
              <w:t xml:space="preserve">(3) </w:t>
            </w:r>
            <w:r w:rsidRPr="009B3807">
              <w:rPr>
                <w:rFonts w:ascii="Times New Roman" w:eastAsia="Times New Roman" w:hAnsi="Times New Roman" w:cs="Times New Roman"/>
                <w:sz w:val="24"/>
                <w:szCs w:val="24"/>
              </w:rPr>
              <w:t>Rezervorul de  stocare GNL  este montat suprateran pe suporturi din oțel și nu se montează in subteran  sau acoperit cu pământ (tumulat).</w:t>
            </w:r>
          </w:p>
        </w:tc>
        <w:tc>
          <w:tcPr>
            <w:tcW w:w="5807" w:type="dxa"/>
          </w:tcPr>
          <w:p w14:paraId="4F423CA6"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3B1D8445"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6E7E23">
              <w:rPr>
                <w:rFonts w:ascii="Times New Roman" w:hAnsi="Times New Roman" w:cs="Times New Roman"/>
                <w:color w:val="222222"/>
                <w:sz w:val="24"/>
                <w:szCs w:val="24"/>
                <w:shd w:val="clear" w:color="auto" w:fill="FFFFFF"/>
              </w:rPr>
              <w:t xml:space="preserve">Art.3.3. . </w:t>
            </w:r>
            <w:r w:rsidRPr="006E7E23">
              <w:rPr>
                <w:rFonts w:ascii="Times New Roman" w:hAnsi="Times New Roman" w:cs="Times New Roman"/>
                <w:sz w:val="24"/>
                <w:szCs w:val="24"/>
              </w:rPr>
              <w:t xml:space="preserve">(1) Rezervoarele pentru stocare GNL sunt </w:t>
            </w:r>
            <w:r w:rsidRPr="006E7E23">
              <w:rPr>
                <w:rFonts w:ascii="Times New Roman" w:hAnsi="Times New Roman" w:cs="Times New Roman"/>
                <w:sz w:val="24"/>
                <w:szCs w:val="24"/>
              </w:rPr>
              <w:lastRenderedPageBreak/>
              <w:t xml:space="preserve">recipiente criogenice staționare, cilindrice , verticale sau orizontale, care lucrează la o temperatura foarte scăzută ( -162 </w:t>
            </w:r>
            <w:r w:rsidRPr="006E7E23">
              <w:rPr>
                <w:rFonts w:ascii="Times New Roman" w:hAnsi="Times New Roman" w:cs="Times New Roman"/>
                <w:sz w:val="24"/>
                <w:szCs w:val="24"/>
                <w:vertAlign w:val="superscript"/>
              </w:rPr>
              <w:t xml:space="preserve">0  </w:t>
            </w:r>
            <w:r w:rsidRPr="006E7E23">
              <w:rPr>
                <w:rFonts w:ascii="Times New Roman" w:hAnsi="Times New Roman" w:cs="Times New Roman"/>
                <w:sz w:val="24"/>
                <w:szCs w:val="24"/>
              </w:rPr>
              <w:t>C ) și o presiune  variabila (</w:t>
            </w:r>
            <w:r w:rsidRPr="006E7E23">
              <w:rPr>
                <w:rFonts w:ascii="Times New Roman" w:hAnsi="Times New Roman" w:cs="Times New Roman"/>
                <w:color w:val="000000"/>
                <w:sz w:val="24"/>
                <w:szCs w:val="24"/>
                <w:shd w:val="clear" w:color="auto" w:fill="FFFFFF"/>
              </w:rPr>
              <w:t>18,5 bar  sau 22,0 bar sau 36,0 bar funcție de tipul de consumator</w:t>
            </w:r>
            <w:r w:rsidRPr="006E7E23">
              <w:rPr>
                <w:rFonts w:ascii="Times New Roman" w:hAnsi="Times New Roman" w:cs="Times New Roman"/>
                <w:sz w:val="24"/>
                <w:szCs w:val="24"/>
              </w:rPr>
              <w:t>).</w:t>
            </w:r>
          </w:p>
          <w:p w14:paraId="76682E58"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6E7E23">
              <w:rPr>
                <w:rFonts w:ascii="Times New Roman" w:hAnsi="Times New Roman" w:cs="Times New Roman"/>
                <w:sz w:val="24"/>
                <w:szCs w:val="24"/>
              </w:rPr>
              <w:t>(2) Rezervoarele pentru stocare GNL sunt protejate termic astfel încât orice aport de căldură din vecinătate   este prevenit pe cât posibil.</w:t>
            </w:r>
          </w:p>
          <w:p w14:paraId="15C6D9A9"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eastAsia="Times New Roman" w:hAnsi="Times New Roman" w:cs="Times New Roman"/>
                <w:sz w:val="24"/>
                <w:szCs w:val="24"/>
              </w:rPr>
            </w:pPr>
            <w:r w:rsidRPr="006E7E23">
              <w:rPr>
                <w:rFonts w:ascii="Times New Roman" w:hAnsi="Times New Roman" w:cs="Times New Roman"/>
                <w:sz w:val="24"/>
                <w:szCs w:val="24"/>
              </w:rPr>
              <w:t xml:space="preserve">(3) </w:t>
            </w:r>
            <w:r w:rsidRPr="006E7E23">
              <w:rPr>
                <w:rFonts w:ascii="Times New Roman" w:eastAsia="Times New Roman" w:hAnsi="Times New Roman" w:cs="Times New Roman"/>
                <w:sz w:val="24"/>
                <w:szCs w:val="24"/>
              </w:rPr>
              <w:t>Rezervorul de  stocare GNL  este montat suprateran pe suporturi din oțel și nu se montează in subteran  sau acoperit cu pământ (tumulat).</w:t>
            </w:r>
          </w:p>
          <w:p w14:paraId="0898ED4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C152191" w14:textId="77777777" w:rsidTr="00332A53">
        <w:tc>
          <w:tcPr>
            <w:tcW w:w="5812" w:type="dxa"/>
          </w:tcPr>
          <w:p w14:paraId="465DC899"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color w:val="231F20"/>
                <w:sz w:val="24"/>
                <w:szCs w:val="24"/>
              </w:rPr>
            </w:pPr>
            <w:r w:rsidRPr="009B3807">
              <w:rPr>
                <w:rFonts w:ascii="Times New Roman" w:hAnsi="Times New Roman" w:cs="Times New Roman"/>
                <w:color w:val="231F20"/>
                <w:sz w:val="24"/>
                <w:szCs w:val="24"/>
              </w:rPr>
              <w:lastRenderedPageBreak/>
              <w:t>Art. 3.4.  (1) Rezervorul de stocare a GNL va funcționa în condiții de siguranță în condițiile climatice din zona (vânt, ninsori etc.).</w:t>
            </w:r>
          </w:p>
          <w:p w14:paraId="16E56E13" w14:textId="77777777" w:rsidR="00332A53" w:rsidRPr="00A935CA"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(2)   Rezervorul de stocare va fi proiectat pentru a rezista la seismele posibile în zona conform cerințelor </w:t>
            </w:r>
            <w:r w:rsidRPr="009B3807">
              <w:rPr>
                <w:rFonts w:ascii="Times New Roman" w:hAnsi="Times New Roman" w:cs="Times New Roman"/>
                <w:sz w:val="24"/>
                <w:szCs w:val="24"/>
                <w:shd w:val="clear" w:color="auto" w:fill="FFFFFF"/>
              </w:rPr>
              <w:t>Codului de proiectare seismică - Partea I - Prevederi de proiectare pentru clădiri", indicativ P100-1/2013,completat si modificat in 2019 . </w:t>
            </w:r>
          </w:p>
        </w:tc>
        <w:tc>
          <w:tcPr>
            <w:tcW w:w="5807" w:type="dxa"/>
          </w:tcPr>
          <w:p w14:paraId="7ABC963B"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2FDC52A4"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color w:val="231F20"/>
                <w:sz w:val="24"/>
                <w:szCs w:val="24"/>
              </w:rPr>
            </w:pPr>
            <w:r w:rsidRPr="006E7E23">
              <w:rPr>
                <w:rFonts w:ascii="Times New Roman" w:hAnsi="Times New Roman" w:cs="Times New Roman"/>
                <w:color w:val="231F20"/>
                <w:sz w:val="24"/>
                <w:szCs w:val="24"/>
              </w:rPr>
              <w:t>Art. 3.4.  (1) Rezervorul de stocare a GNL va funcționa în condiții de siguranță în condițiile climatice din zona (vânt, ninsori etc.).</w:t>
            </w:r>
          </w:p>
          <w:p w14:paraId="325B2523"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6E7E23">
              <w:rPr>
                <w:rFonts w:ascii="Times New Roman" w:hAnsi="Times New Roman" w:cs="Times New Roman"/>
                <w:sz w:val="24"/>
                <w:szCs w:val="24"/>
              </w:rPr>
              <w:t xml:space="preserve">(2)   Rezervorul de stocare va fi proiectat pentru a rezista la seismele posibile în zona conform cerințelor </w:t>
            </w:r>
            <w:r w:rsidRPr="006E7E23">
              <w:rPr>
                <w:rFonts w:ascii="Times New Roman" w:hAnsi="Times New Roman" w:cs="Times New Roman"/>
                <w:sz w:val="24"/>
                <w:szCs w:val="24"/>
                <w:shd w:val="clear" w:color="auto" w:fill="FFFFFF"/>
              </w:rPr>
              <w:t>Codului de proiectare seismică - Partea I - Prevederi de proiectare pentru clădiri", indicativ P100-1/2013,completat și modificat in 2019 . </w:t>
            </w:r>
          </w:p>
          <w:p w14:paraId="6DAC7519"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B19FD05" w14:textId="77777777" w:rsidTr="00332A53">
        <w:tc>
          <w:tcPr>
            <w:tcW w:w="5812" w:type="dxa"/>
          </w:tcPr>
          <w:p w14:paraId="21B5774B"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3.5.  (1) Rezervorul criogenic este realizat din două recipiente ( rezervoare)  concentrice, unul interior din oțel austenitic inox și unul exterior din oțel carbon .</w:t>
            </w:r>
          </w:p>
          <w:p w14:paraId="49AE33E4"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(2) Spațiul dintre cele 2 rezervoare este umplut cu materiale izolatoare perlita (o pulbere absorbanta a temperaturii) și sub vid cu valoare  mai mica 5 x 10 </w:t>
            </w:r>
            <w:r w:rsidRPr="009B3807">
              <w:rPr>
                <w:rFonts w:ascii="Times New Roman" w:hAnsi="Times New Roman" w:cs="Times New Roman"/>
                <w:sz w:val="24"/>
                <w:szCs w:val="24"/>
                <w:vertAlign w:val="superscript"/>
              </w:rPr>
              <w:t>-2</w:t>
            </w:r>
          </w:p>
          <w:p w14:paraId="3B097BC8"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(3) Perlita (Absorbantul ) are si rolul de a menține vidul în spațiul intre cele 2 vase.</w:t>
            </w:r>
          </w:p>
          <w:p w14:paraId="75DE8C35"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(4) Presiunea de lucru este variabila fiind admisa in interior vasului criogenic de 18 -36 bari pentru temperaturi de proiectare de pana la - 162</w:t>
            </w:r>
            <w:r w:rsidRPr="008E01E9">
              <w:rPr>
                <w:rFonts w:ascii="Times New Roman" w:hAnsi="Times New Roman" w:cs="Times New Roman"/>
                <w:sz w:val="24"/>
                <w:szCs w:val="24"/>
              </w:rPr>
              <w:t>-196</w:t>
            </w:r>
            <w:r w:rsidRPr="009B3807">
              <w:rPr>
                <w:rFonts w:ascii="Times New Roman" w:hAnsi="Times New Roman" w:cs="Times New Roman"/>
                <w:sz w:val="24"/>
                <w:szCs w:val="24"/>
              </w:rPr>
              <w:t xml:space="preserve"> ° C. </w:t>
            </w:r>
          </w:p>
          <w:p w14:paraId="75B5C450"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(5) Capacitate maxima de umplere cu GNL este 95%.</w:t>
            </w:r>
          </w:p>
          <w:p w14:paraId="59392307"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noProof/>
                <w:sz w:val="24"/>
                <w:szCs w:val="24"/>
              </w:rPr>
            </w:pPr>
            <w:r w:rsidRPr="009B3807">
              <w:rPr>
                <w:rFonts w:ascii="Times New Roman" w:hAnsi="Times New Roman" w:cs="Times New Roman"/>
                <w:sz w:val="24"/>
                <w:szCs w:val="24"/>
              </w:rPr>
              <w:t>(6)  Pentru rezervoarele orizontale, trebuie să se țină cont de faptul că capacitatea de umplere a rezervorului nu este aceeași cu înălțimea de umplere.</w:t>
            </w:r>
          </w:p>
        </w:tc>
        <w:tc>
          <w:tcPr>
            <w:tcW w:w="5807" w:type="dxa"/>
          </w:tcPr>
          <w:p w14:paraId="0001A807"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5A97B7E8" w14:textId="77777777" w:rsidR="00332A53" w:rsidRPr="00FB55C5"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3.5.  (1) Rezervorul criogenic este realizat din două recipiente ( rezervoare)  concentrice, unul interior din oțel austenitic inox și unul exterior din oțel carbon .</w:t>
            </w:r>
          </w:p>
          <w:p w14:paraId="0977354C" w14:textId="74CA34B6" w:rsidR="00332A53" w:rsidRPr="00657A4D"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(2) Spațiul dintre cele 2 rezervoare este umplut cu materiale izolatoare perlita (o pulbere absorbanta a temperaturii) și sub vid cu valoare  mai mica 5 x 10 </w:t>
            </w:r>
            <w:r w:rsidRPr="00FB55C5">
              <w:rPr>
                <w:rFonts w:ascii="Times New Roman" w:hAnsi="Times New Roman" w:cs="Times New Roman"/>
                <w:sz w:val="24"/>
                <w:szCs w:val="24"/>
                <w:vertAlign w:val="superscript"/>
              </w:rPr>
              <w:t>-2</w:t>
            </w:r>
            <w:r w:rsidRPr="00FB55C5">
              <w:rPr>
                <w:rFonts w:ascii="Times New Roman" w:hAnsi="Times New Roman" w:cs="Times New Roman"/>
                <w:sz w:val="24"/>
                <w:szCs w:val="24"/>
                <w:vertAlign w:val="superscript"/>
              </w:rPr>
              <w:softHyphen/>
            </w:r>
            <w:r w:rsidR="00657A4D">
              <w:rPr>
                <w:rFonts w:ascii="Times New Roman" w:hAnsi="Times New Roman" w:cs="Times New Roman"/>
                <w:sz w:val="24"/>
                <w:szCs w:val="24"/>
              </w:rPr>
              <w:t xml:space="preserve"> </w:t>
            </w:r>
            <w:r w:rsidR="00657A4D">
              <w:rPr>
                <w:rStyle w:val="TableGrid"/>
              </w:rPr>
              <w:t xml:space="preserve"> </w:t>
            </w:r>
            <w:r w:rsidR="00657A4D" w:rsidRPr="00657A4D">
              <w:rPr>
                <w:rStyle w:val="cf01"/>
                <w:rFonts w:ascii="Times New Roman" w:hAnsi="Times New Roman" w:cs="Times New Roman"/>
                <w:sz w:val="24"/>
                <w:szCs w:val="24"/>
              </w:rPr>
              <w:t>Trebuie unitate de măsură</w:t>
            </w:r>
          </w:p>
          <w:p w14:paraId="2B80D81F" w14:textId="77777777" w:rsidR="00657A4D" w:rsidRDefault="00657A4D"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p>
          <w:p w14:paraId="3D44692B" w14:textId="738E0C75" w:rsidR="00332A53" w:rsidRPr="00FB55C5"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(3) Perlita (Absorbantul ) are și rolul de a menține vidul în spațiul intre cele 2 vase.</w:t>
            </w:r>
          </w:p>
          <w:p w14:paraId="0483782F" w14:textId="77777777" w:rsidR="00332A5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(4) Presiunea de lucru este variabila fiind admisa in interior vasului criogenic de 18 -36 bari pentru temperaturi de proiectare de pana la </w:t>
            </w:r>
            <w:r w:rsidRPr="00657A4D">
              <w:rPr>
                <w:rFonts w:ascii="Times New Roman" w:hAnsi="Times New Roman" w:cs="Times New Roman"/>
                <w:sz w:val="24"/>
                <w:szCs w:val="24"/>
              </w:rPr>
              <w:t>- 162-196 ° C.</w:t>
            </w:r>
            <w:r w:rsidRPr="00FB55C5">
              <w:rPr>
                <w:rFonts w:ascii="Times New Roman" w:hAnsi="Times New Roman" w:cs="Times New Roman"/>
                <w:sz w:val="24"/>
                <w:szCs w:val="24"/>
              </w:rPr>
              <w:t xml:space="preserve"> </w:t>
            </w:r>
          </w:p>
          <w:p w14:paraId="74BA2239" w14:textId="214F0BAD" w:rsidR="00657A4D" w:rsidRPr="00FB55C5" w:rsidRDefault="00657A4D"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657A4D">
              <w:rPr>
                <w:rFonts w:ascii="Times New Roman" w:hAnsi="Times New Roman" w:cs="Times New Roman"/>
                <w:sz w:val="24"/>
                <w:szCs w:val="24"/>
              </w:rPr>
              <w:t>Trebuie o singură valoare</w:t>
            </w:r>
          </w:p>
          <w:p w14:paraId="42A64338" w14:textId="77777777" w:rsidR="00332A53" w:rsidRPr="00FB55C5"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(5) Capacitate maxima de umplere cu GNL este 95%.</w:t>
            </w:r>
          </w:p>
          <w:p w14:paraId="7F6D9242" w14:textId="77777777" w:rsidR="00332A53" w:rsidRPr="00A935CA"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(6)  Pentru rezervoarele orizontale, trebuie să se țină cont de faptul că capacitatea de umplere a rezervorului nu este a</w:t>
            </w:r>
            <w:r>
              <w:rPr>
                <w:rFonts w:ascii="Times New Roman" w:hAnsi="Times New Roman" w:cs="Times New Roman"/>
                <w:sz w:val="24"/>
                <w:szCs w:val="24"/>
              </w:rPr>
              <w:t>ceeași cu înălțimea de umplere.</w:t>
            </w:r>
          </w:p>
        </w:tc>
        <w:tc>
          <w:tcPr>
            <w:tcW w:w="5812" w:type="dxa"/>
          </w:tcPr>
          <w:p w14:paraId="2990E2CB"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6E7E23">
              <w:rPr>
                <w:rFonts w:ascii="Times New Roman" w:hAnsi="Times New Roman" w:cs="Times New Roman"/>
                <w:sz w:val="24"/>
                <w:szCs w:val="24"/>
              </w:rPr>
              <w:t>Art. 3.5.  (1) Rezervorul criogenic este realizat din două recipiente ( rezervoare)  concentrice, unul interior din oțel austenitic inox și unul exterior din oțel carbon .</w:t>
            </w:r>
          </w:p>
          <w:p w14:paraId="3659401E"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6E7E23">
              <w:rPr>
                <w:rFonts w:ascii="Times New Roman" w:hAnsi="Times New Roman" w:cs="Times New Roman"/>
                <w:sz w:val="24"/>
                <w:szCs w:val="24"/>
              </w:rPr>
              <w:t>(2) Spațiul dintre cele 2 rezervoare este umplut cu materiale izolatoare perlita (o pulbere absorbanta a temperaturii) și sub vid.</w:t>
            </w:r>
          </w:p>
          <w:p w14:paraId="18FD857C"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6E7E23">
              <w:rPr>
                <w:rFonts w:ascii="Times New Roman" w:hAnsi="Times New Roman" w:cs="Times New Roman"/>
                <w:sz w:val="24"/>
                <w:szCs w:val="24"/>
              </w:rPr>
              <w:t>(3) Perlita (Absorbantul ) are și rolul de a menține vidul în spațiul intre cele 2 vase.</w:t>
            </w:r>
          </w:p>
          <w:p w14:paraId="50F69D91"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6E7E23">
              <w:rPr>
                <w:rFonts w:ascii="Times New Roman" w:hAnsi="Times New Roman" w:cs="Times New Roman"/>
                <w:sz w:val="24"/>
                <w:szCs w:val="24"/>
              </w:rPr>
              <w:t xml:space="preserve">(4) Presiunea de lucru este variabila fiind admisa in interior vasului criogenic de 18 -36 bari pentru temperaturi de proiectare cuprinse in intervalul - 162-196 ° C. </w:t>
            </w:r>
          </w:p>
          <w:p w14:paraId="2007B45F"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6E7E23">
              <w:rPr>
                <w:rFonts w:ascii="Times New Roman" w:hAnsi="Times New Roman" w:cs="Times New Roman"/>
                <w:sz w:val="24"/>
                <w:szCs w:val="24"/>
              </w:rPr>
              <w:t>(5) Capacitate maxima de umplere cu GNL este 95%.</w:t>
            </w:r>
          </w:p>
          <w:p w14:paraId="629F5B2E"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6E7E23">
              <w:rPr>
                <w:rFonts w:ascii="Times New Roman" w:hAnsi="Times New Roman" w:cs="Times New Roman"/>
                <w:sz w:val="24"/>
                <w:szCs w:val="24"/>
              </w:rPr>
              <w:t>(6)  Pentru rezervoarele orizontale, trebuie să se țină cont de faptul că capacitatea de umplere a rezervorului nu este aceeași cu înălțimea de umplere.</w:t>
            </w:r>
          </w:p>
          <w:p w14:paraId="1679D62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8740EE9" w14:textId="77777777" w:rsidTr="00332A53">
        <w:tc>
          <w:tcPr>
            <w:tcW w:w="5812" w:type="dxa"/>
          </w:tcPr>
          <w:p w14:paraId="0F0C9B03"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noProof/>
                <w:sz w:val="24"/>
                <w:szCs w:val="24"/>
              </w:rPr>
            </w:pPr>
            <w:r w:rsidRPr="009B3807">
              <w:rPr>
                <w:rFonts w:ascii="Times New Roman" w:hAnsi="Times New Roman" w:cs="Times New Roman"/>
                <w:sz w:val="24"/>
                <w:szCs w:val="24"/>
              </w:rPr>
              <w:t xml:space="preserve">Art. 3.6. Izolația de căldură este asigurată de umplerea în spațiul dintre cele două rezervoare folosind material izolant  absorbant ( perlita ) și un vid ridicat, materialul absorbant  asigura stabilitate mai mare a vidului. In condițiile in care izolația termică este eficientă se </w:t>
            </w:r>
            <w:r w:rsidRPr="009B3807">
              <w:rPr>
                <w:rFonts w:ascii="Times New Roman" w:hAnsi="Times New Roman" w:cs="Times New Roman"/>
                <w:sz w:val="24"/>
                <w:szCs w:val="24"/>
              </w:rPr>
              <w:lastRenderedPageBreak/>
              <w:t>minimizează pierderile de căldura și este posibila depozitarea îndelungata a gazelor lichefiate la o temperatură joasă corespunzător temperaturilor criogenice, rezervorul fiind realizat si testat conform Directivei  PET.</w:t>
            </w:r>
          </w:p>
        </w:tc>
        <w:tc>
          <w:tcPr>
            <w:tcW w:w="5807" w:type="dxa"/>
          </w:tcPr>
          <w:p w14:paraId="71A36EAB"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lastRenderedPageBreak/>
              <w:t>INSEMEX</w:t>
            </w:r>
          </w:p>
          <w:p w14:paraId="25D9993F" w14:textId="703495AF" w:rsidR="00332A53" w:rsidRPr="00CF0CF4"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Art. 3.6. Izolația de căldură este asigurată de umplerea în spațiul dintre cele două rezervoare folosind material izolant  absorbant ( perlita ) și un vid ridicat, materialul absorbant  asigura stabilitate mai mare a vidului. In </w:t>
            </w:r>
            <w:r w:rsidRPr="00FB55C5">
              <w:rPr>
                <w:rFonts w:ascii="Times New Roman" w:hAnsi="Times New Roman" w:cs="Times New Roman"/>
                <w:sz w:val="24"/>
                <w:szCs w:val="24"/>
              </w:rPr>
              <w:lastRenderedPageBreak/>
              <w:t>condițiile in care izolația termică este eficientă se minimizează pierderile de căldura și este posibila depozitarea îndelungata a gazelor lichefiate la o temperatură joasă corespunzător temperaturilor criogenice, rezervorul fiind realizat și testat conform Directivei  PED</w:t>
            </w:r>
            <w:r>
              <w:rPr>
                <w:rFonts w:ascii="Times New Roman" w:hAnsi="Times New Roman" w:cs="Times New Roman"/>
                <w:sz w:val="24"/>
                <w:szCs w:val="24"/>
              </w:rPr>
              <w:t>.</w:t>
            </w:r>
          </w:p>
        </w:tc>
        <w:tc>
          <w:tcPr>
            <w:tcW w:w="5812" w:type="dxa"/>
          </w:tcPr>
          <w:p w14:paraId="27D8DAEF" w14:textId="77777777" w:rsidR="00332A53" w:rsidRPr="006E7E2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6E7E23">
              <w:rPr>
                <w:rFonts w:ascii="Times New Roman" w:hAnsi="Times New Roman" w:cs="Times New Roman"/>
                <w:sz w:val="24"/>
                <w:szCs w:val="24"/>
              </w:rPr>
              <w:lastRenderedPageBreak/>
              <w:t xml:space="preserve">Art. 3.6. Izolația de căldură este asigurată de umplerea în spațiul dintre cele două rezervoare folosind material izolant  absorbant ( perlita ) și un vid ridicat, materialul absorbant  asigura stabilitate mai mare a vidului. In condițiile in care izolația termică este eficientă se </w:t>
            </w:r>
            <w:r w:rsidRPr="006E7E23">
              <w:rPr>
                <w:rFonts w:ascii="Times New Roman" w:hAnsi="Times New Roman" w:cs="Times New Roman"/>
                <w:sz w:val="24"/>
                <w:szCs w:val="24"/>
              </w:rPr>
              <w:lastRenderedPageBreak/>
              <w:t>minimizează pierderile de căldura și este posibila depozitarea îndelungata a gazelor lichefiate la o temperatură joasă corespunzător temperaturilor criogenice, rezervorul fiind realizat și testat conform Directivei  PED.</w:t>
            </w:r>
          </w:p>
          <w:p w14:paraId="4553BC8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4F4821B" w14:textId="77777777" w:rsidTr="00332A53">
        <w:tc>
          <w:tcPr>
            <w:tcW w:w="5812" w:type="dxa"/>
          </w:tcPr>
          <w:p w14:paraId="576CDD41" w14:textId="77777777" w:rsidR="00332A53" w:rsidRPr="009B3807" w:rsidRDefault="00332A53" w:rsidP="00332A53">
            <w:pPr>
              <w:widowControl w:val="0"/>
              <w:tabs>
                <w:tab w:val="left" w:pos="90"/>
                <w:tab w:val="left" w:pos="360"/>
                <w:tab w:val="left" w:pos="630"/>
                <w:tab w:val="left" w:pos="1080"/>
                <w:tab w:val="left" w:pos="9180"/>
                <w:tab w:val="left" w:pos="9514"/>
              </w:tabs>
              <w:autoSpaceDE w:val="0"/>
              <w:autoSpaceDN w:val="0"/>
              <w:spacing w:line="276" w:lineRule="auto"/>
              <w:ind w:right="26"/>
              <w:jc w:val="both"/>
              <w:rPr>
                <w:rFonts w:ascii="Times New Roman" w:eastAsia="Cambria" w:hAnsi="Times New Roman" w:cs="Times New Roman"/>
                <w:sz w:val="24"/>
                <w:szCs w:val="24"/>
              </w:rPr>
            </w:pPr>
            <w:r w:rsidRPr="009B3807">
              <w:rPr>
                <w:rFonts w:ascii="Times New Roman" w:hAnsi="Times New Roman" w:cs="Times New Roman"/>
                <w:sz w:val="24"/>
                <w:szCs w:val="24"/>
              </w:rPr>
              <w:lastRenderedPageBreak/>
              <w:t xml:space="preserve">Art. 3.7.  </w:t>
            </w:r>
            <w:r w:rsidRPr="009B3807">
              <w:rPr>
                <w:rFonts w:ascii="Times New Roman" w:eastAsia="Cambria" w:hAnsi="Times New Roman" w:cs="Times New Roman"/>
                <w:sz w:val="24"/>
                <w:szCs w:val="24"/>
              </w:rPr>
              <w:t>Fiecare rezervor de stocare a GNL trebuie sa fie identificat printr-o plăcuta de identificare,  poziționata astfel încât sa fie vizibila si pe care  trebuie sa fie marcate informațiile cerute de codurile sau reglementările relevante, cu următoarele date :</w:t>
            </w:r>
          </w:p>
          <w:p w14:paraId="0670F3F0" w14:textId="77777777" w:rsidR="00332A53" w:rsidRPr="009B3807" w:rsidRDefault="00332A53" w:rsidP="00332A53">
            <w:pPr>
              <w:widowControl w:val="0"/>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 numele producătorului; </w:t>
            </w:r>
          </w:p>
          <w:p w14:paraId="364AF230" w14:textId="77777777" w:rsidR="00332A53" w:rsidRPr="009B3807" w:rsidRDefault="00332A53" w:rsidP="00332A53">
            <w:pPr>
              <w:widowControl w:val="0"/>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b) data producerii;</w:t>
            </w:r>
          </w:p>
          <w:p w14:paraId="7439F786" w14:textId="77777777" w:rsidR="00332A53" w:rsidRPr="009B3807" w:rsidRDefault="00332A53" w:rsidP="00332A53">
            <w:pPr>
              <w:widowControl w:val="0"/>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c) numărul de serie;</w:t>
            </w:r>
          </w:p>
          <w:p w14:paraId="6ED9B295" w14:textId="77777777" w:rsidR="00332A53" w:rsidRPr="009B3807" w:rsidRDefault="00332A53" w:rsidP="00332A53">
            <w:pPr>
              <w:widowControl w:val="0"/>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d) capacitatea volumetrică nominală de lichid;</w:t>
            </w:r>
          </w:p>
          <w:p w14:paraId="30A4F557" w14:textId="77777777" w:rsidR="00332A53" w:rsidRPr="009B3807" w:rsidRDefault="00332A53" w:rsidP="00332A53">
            <w:pPr>
              <w:widowControl w:val="0"/>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e) presiunea la partea superioara a rezervorului;</w:t>
            </w:r>
          </w:p>
          <w:p w14:paraId="4364E425" w14:textId="77777777" w:rsidR="00332A53" w:rsidRPr="009B3807" w:rsidRDefault="00332A53" w:rsidP="00332A53">
            <w:pPr>
              <w:widowControl w:val="0"/>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f) tipul lichidului si densitatea maximă admisă;</w:t>
            </w:r>
          </w:p>
          <w:p w14:paraId="10913B9B" w14:textId="77777777" w:rsidR="00332A53" w:rsidRPr="009B3807" w:rsidRDefault="00332A53" w:rsidP="00332A53">
            <w:pPr>
              <w:widowControl w:val="0"/>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e) nivelul maxim de umplere;</w:t>
            </w:r>
          </w:p>
          <w:p w14:paraId="2EA86CD2" w14:textId="77777777" w:rsidR="00332A53" w:rsidRPr="009B3807" w:rsidRDefault="00332A53" w:rsidP="00332A53">
            <w:pPr>
              <w:widowControl w:val="0"/>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noProof/>
                <w:sz w:val="24"/>
                <w:szCs w:val="24"/>
              </w:rPr>
            </w:pPr>
            <w:r w:rsidRPr="009B3807">
              <w:rPr>
                <w:rFonts w:ascii="Times New Roman" w:hAnsi="Times New Roman" w:cs="Times New Roman"/>
                <w:sz w:val="24"/>
                <w:szCs w:val="24"/>
              </w:rPr>
              <w:t>f) temperatura minimă de proiectare.</w:t>
            </w:r>
          </w:p>
        </w:tc>
        <w:tc>
          <w:tcPr>
            <w:tcW w:w="5807" w:type="dxa"/>
          </w:tcPr>
          <w:p w14:paraId="0E638105"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1A59504B" w14:textId="2C5F57EF" w:rsidR="00332A53" w:rsidRPr="00FB55C5" w:rsidRDefault="00332A53" w:rsidP="00332A53">
            <w:pPr>
              <w:widowControl w:val="0"/>
              <w:tabs>
                <w:tab w:val="left" w:pos="90"/>
                <w:tab w:val="left" w:pos="360"/>
                <w:tab w:val="left" w:pos="630"/>
                <w:tab w:val="left" w:pos="1080"/>
                <w:tab w:val="left" w:pos="9180"/>
                <w:tab w:val="left" w:pos="9514"/>
              </w:tabs>
              <w:autoSpaceDE w:val="0"/>
              <w:autoSpaceDN w:val="0"/>
              <w:spacing w:line="276" w:lineRule="auto"/>
              <w:ind w:right="26"/>
              <w:jc w:val="both"/>
              <w:rPr>
                <w:rFonts w:ascii="Times New Roman" w:eastAsia="Cambria" w:hAnsi="Times New Roman" w:cs="Times New Roman"/>
                <w:sz w:val="24"/>
                <w:szCs w:val="24"/>
              </w:rPr>
            </w:pPr>
            <w:r w:rsidRPr="00FB55C5">
              <w:rPr>
                <w:rFonts w:ascii="Times New Roman" w:hAnsi="Times New Roman" w:cs="Times New Roman"/>
                <w:sz w:val="24"/>
                <w:szCs w:val="24"/>
              </w:rPr>
              <w:t xml:space="preserve">Art. 3.7.  </w:t>
            </w:r>
            <w:bookmarkStart w:id="6" w:name="_Hlk39397629"/>
            <w:r w:rsidRPr="00FB55C5">
              <w:rPr>
                <w:rFonts w:ascii="Times New Roman" w:eastAsia="Cambria" w:hAnsi="Times New Roman" w:cs="Times New Roman"/>
                <w:sz w:val="24"/>
                <w:szCs w:val="24"/>
              </w:rPr>
              <w:t>Fiecare rezervor de stocare a GNL trebuie sa fie identificat printr-o plăcuta de identificare,  poziționata astfel încât sa fie vizibila și pe care  trebuie sa fie marcate informațiile cerute de codurile sau reglementările relevante, cu următoarele date :</w:t>
            </w:r>
            <w:bookmarkEnd w:id="6"/>
          </w:p>
          <w:p w14:paraId="6F6A1EEA" w14:textId="77777777" w:rsidR="00332A53" w:rsidRPr="00FB55C5"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a) numele producătorului; </w:t>
            </w:r>
          </w:p>
          <w:p w14:paraId="5530F6C2" w14:textId="77777777" w:rsidR="00332A53" w:rsidRPr="00FB55C5"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b) data producerii;</w:t>
            </w:r>
          </w:p>
          <w:p w14:paraId="52776524" w14:textId="77777777" w:rsidR="00332A53" w:rsidRPr="00FB55C5"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c) numărul de serie;</w:t>
            </w:r>
          </w:p>
          <w:p w14:paraId="496FE8CC" w14:textId="77777777" w:rsidR="00332A53" w:rsidRPr="00FB55C5"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d) capacitatea volumetrică nominală de lichid;</w:t>
            </w:r>
          </w:p>
          <w:p w14:paraId="6542C854" w14:textId="77777777" w:rsidR="00332A53" w:rsidRPr="00FB55C5"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e) presiunea la partea superioara a rezervorului;</w:t>
            </w:r>
          </w:p>
          <w:p w14:paraId="4E0C1FC6" w14:textId="62FBBD20" w:rsidR="00332A53" w:rsidRPr="00FB55C5"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f) tipul lichidului și densitatea maximă admisă;</w:t>
            </w:r>
          </w:p>
          <w:p w14:paraId="422BBFED" w14:textId="77777777" w:rsidR="00332A53" w:rsidRPr="00FB55C5"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e) nivelul maxim de umplere;</w:t>
            </w:r>
          </w:p>
          <w:p w14:paraId="236ECE80" w14:textId="77777777" w:rsidR="00332A53"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f) te</w:t>
            </w:r>
            <w:r>
              <w:rPr>
                <w:rFonts w:ascii="Times New Roman" w:hAnsi="Times New Roman" w:cs="Times New Roman"/>
                <w:sz w:val="24"/>
                <w:szCs w:val="24"/>
              </w:rPr>
              <w:t>mperatura minimă de proiectare.</w:t>
            </w:r>
          </w:p>
          <w:p w14:paraId="6CF4D173" w14:textId="77777777" w:rsidR="00332A53" w:rsidRPr="000A7E74"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b/>
                <w:sz w:val="24"/>
                <w:szCs w:val="24"/>
              </w:rPr>
            </w:pPr>
            <w:r w:rsidRPr="000A7E74">
              <w:rPr>
                <w:rFonts w:ascii="Times New Roman" w:hAnsi="Times New Roman" w:cs="Times New Roman"/>
                <w:b/>
                <w:sz w:val="24"/>
                <w:szCs w:val="24"/>
              </w:rPr>
              <w:t>ISCIR</w:t>
            </w:r>
          </w:p>
          <w:p w14:paraId="40BC49A7" w14:textId="77777777" w:rsidR="00332A53" w:rsidRDefault="00332A53" w:rsidP="00332A53">
            <w:pPr>
              <w:widowControl w:val="0"/>
              <w:tabs>
                <w:tab w:val="left" w:pos="90"/>
                <w:tab w:val="left" w:pos="360"/>
                <w:tab w:val="left" w:pos="630"/>
                <w:tab w:val="left" w:pos="1080"/>
                <w:tab w:val="left" w:pos="9180"/>
                <w:tab w:val="left" w:pos="9514"/>
              </w:tabs>
              <w:autoSpaceDE w:val="0"/>
              <w:autoSpaceDN w:val="0"/>
              <w:spacing w:line="276" w:lineRule="auto"/>
              <w:ind w:right="26"/>
              <w:jc w:val="both"/>
              <w:rPr>
                <w:rFonts w:ascii="Times New Roman" w:eastAsia="Cambria" w:hAnsi="Times New Roman" w:cs="Times New Roman"/>
                <w:sz w:val="24"/>
                <w:szCs w:val="24"/>
              </w:rPr>
            </w:pPr>
            <w:r w:rsidRPr="00A477E0">
              <w:rPr>
                <w:rFonts w:ascii="Times New Roman" w:hAnsi="Times New Roman" w:cs="Times New Roman"/>
                <w:sz w:val="24"/>
                <w:szCs w:val="24"/>
              </w:rPr>
              <w:t xml:space="preserve">Art. 3.7.  </w:t>
            </w:r>
            <w:r w:rsidRPr="00A477E0">
              <w:rPr>
                <w:rFonts w:ascii="Times New Roman" w:eastAsia="Cambria" w:hAnsi="Times New Roman" w:cs="Times New Roman"/>
                <w:sz w:val="24"/>
                <w:szCs w:val="24"/>
              </w:rPr>
              <w:t xml:space="preserve">Fiecare rezervor de stocare a GNL trebuie sa fie identificat printr-o plăcuta de identificare,  poziționata astfel încât sa fie vizibila si pe care  trebuie sa fie marcate informațiile cerute de codurile sau reglementările relevante, cu următoarele date : </w:t>
            </w:r>
          </w:p>
          <w:p w14:paraId="07141786" w14:textId="0901AB7B" w:rsidR="00657A4D" w:rsidRPr="00657A4D" w:rsidRDefault="00657A4D" w:rsidP="00332A53">
            <w:pPr>
              <w:widowControl w:val="0"/>
              <w:tabs>
                <w:tab w:val="left" w:pos="90"/>
                <w:tab w:val="left" w:pos="360"/>
                <w:tab w:val="left" w:pos="630"/>
                <w:tab w:val="left" w:pos="1080"/>
                <w:tab w:val="left" w:pos="9180"/>
                <w:tab w:val="left" w:pos="9514"/>
              </w:tabs>
              <w:autoSpaceDE w:val="0"/>
              <w:autoSpaceDN w:val="0"/>
              <w:spacing w:line="276" w:lineRule="auto"/>
              <w:ind w:right="26"/>
              <w:jc w:val="both"/>
              <w:rPr>
                <w:rFonts w:ascii="Times New Roman" w:eastAsia="Cambria" w:hAnsi="Times New Roman" w:cs="Times New Roman"/>
                <w:sz w:val="24"/>
                <w:szCs w:val="24"/>
              </w:rPr>
            </w:pPr>
            <w:r w:rsidRPr="00657A4D">
              <w:rPr>
                <w:rStyle w:val="cf01"/>
                <w:rFonts w:ascii="Times New Roman" w:hAnsi="Times New Roman" w:cs="Times New Roman"/>
                <w:sz w:val="24"/>
                <w:szCs w:val="24"/>
              </w:rPr>
              <w:t>Informațiile privind marcarea sunt prevăzute la pct. 3.3 din anexa nr. 1 la HG 123/2015.</w:t>
            </w:r>
          </w:p>
        </w:tc>
        <w:tc>
          <w:tcPr>
            <w:tcW w:w="5812" w:type="dxa"/>
          </w:tcPr>
          <w:p w14:paraId="28D73524" w14:textId="77777777" w:rsidR="00332A53" w:rsidRPr="00983C43" w:rsidRDefault="00332A53" w:rsidP="00332A53">
            <w:pPr>
              <w:pStyle w:val="CommentText"/>
              <w:spacing w:after="0" w:line="276" w:lineRule="auto"/>
              <w:rPr>
                <w:rFonts w:ascii="Times New Roman" w:hAnsi="Times New Roman" w:cs="Times New Roman"/>
                <w:sz w:val="24"/>
                <w:szCs w:val="24"/>
              </w:rPr>
            </w:pPr>
            <w:r w:rsidRPr="006E7E23">
              <w:rPr>
                <w:rFonts w:ascii="Times New Roman" w:hAnsi="Times New Roman" w:cs="Times New Roman"/>
                <w:sz w:val="24"/>
                <w:szCs w:val="24"/>
              </w:rPr>
              <w:t xml:space="preserve">Art. 3.7.  </w:t>
            </w:r>
            <w:r w:rsidRPr="006E7E23">
              <w:rPr>
                <w:rFonts w:ascii="Times New Roman" w:eastAsia="Cambria" w:hAnsi="Times New Roman" w:cs="Times New Roman"/>
                <w:sz w:val="24"/>
                <w:szCs w:val="24"/>
              </w:rPr>
              <w:t>Fiecare rezervor de stocare a GNL trebuie sa fie identificat printr-o plăcuta de identificare,  poziționata astfel încât sa fie vizibila și pe care  trebuie sa fie marcate informațiile  conform pct. 3.3 din anexa nr. 1 la HG 123/2015.</w:t>
            </w:r>
            <w:r w:rsidRPr="00983C43">
              <w:rPr>
                <w:rFonts w:ascii="Times New Roman" w:hAnsi="Times New Roman" w:cs="Times New Roman"/>
                <w:sz w:val="24"/>
                <w:szCs w:val="24"/>
              </w:rPr>
              <w:t xml:space="preserve"> cu următoarele date :</w:t>
            </w:r>
          </w:p>
          <w:p w14:paraId="631E682A" w14:textId="77777777" w:rsidR="00332A53" w:rsidRPr="00983C43"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a) numele producătorului; </w:t>
            </w:r>
          </w:p>
          <w:p w14:paraId="208EF50B" w14:textId="77777777" w:rsidR="00332A53" w:rsidRPr="00983C43"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b) data producerii;</w:t>
            </w:r>
          </w:p>
          <w:p w14:paraId="275B5C0C" w14:textId="77777777" w:rsidR="00332A53" w:rsidRPr="00983C43"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c) numărul de serie;</w:t>
            </w:r>
          </w:p>
          <w:p w14:paraId="76E702E9" w14:textId="77777777" w:rsidR="00332A53" w:rsidRPr="00983C43"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d) capacitatea volumetrică nominală de lichid;</w:t>
            </w:r>
          </w:p>
          <w:p w14:paraId="17679A96" w14:textId="77777777" w:rsidR="00332A53" w:rsidRPr="00983C43"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e) presiunea la partea superioara a rezervorului;</w:t>
            </w:r>
          </w:p>
          <w:p w14:paraId="7CA21C5E" w14:textId="77777777" w:rsidR="00332A53" w:rsidRPr="00983C43"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f) tipul lichidului și densitatea maximă admisă;</w:t>
            </w:r>
          </w:p>
          <w:p w14:paraId="722744F8" w14:textId="77777777" w:rsidR="00332A53" w:rsidRPr="00983C43"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e) nivelul maxim de umplere;</w:t>
            </w:r>
          </w:p>
          <w:p w14:paraId="678DE3FD" w14:textId="77777777" w:rsidR="00332A53" w:rsidRPr="00983C43" w:rsidRDefault="00332A53" w:rsidP="00332A53">
            <w:pPr>
              <w:tabs>
                <w:tab w:val="left" w:pos="90"/>
                <w:tab w:val="left" w:pos="360"/>
                <w:tab w:val="left" w:pos="630"/>
                <w:tab w:val="left" w:pos="1080"/>
                <w:tab w:val="left" w:pos="140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f) temperatura minimă de proiectare.</w:t>
            </w:r>
          </w:p>
          <w:p w14:paraId="49705187"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D4B9D2C" w14:textId="77777777" w:rsidTr="00332A53">
        <w:tc>
          <w:tcPr>
            <w:tcW w:w="5812" w:type="dxa"/>
          </w:tcPr>
          <w:p w14:paraId="63302C62" w14:textId="77777777" w:rsidR="00332A53" w:rsidRPr="009B3807" w:rsidRDefault="00332A53" w:rsidP="00332A53">
            <w:pPr>
              <w:widowControl w:val="0"/>
              <w:tabs>
                <w:tab w:val="left" w:pos="90"/>
                <w:tab w:val="left" w:pos="360"/>
                <w:tab w:val="left" w:pos="630"/>
                <w:tab w:val="left" w:pos="1080"/>
              </w:tabs>
              <w:spacing w:line="276" w:lineRule="auto"/>
              <w:ind w:left="90" w:right="26"/>
              <w:jc w:val="both"/>
              <w:rPr>
                <w:rFonts w:ascii="Times New Roman" w:hAnsi="Times New Roman" w:cs="Times New Roman"/>
                <w:sz w:val="24"/>
                <w:szCs w:val="24"/>
              </w:rPr>
            </w:pPr>
            <w:r w:rsidRPr="009B3807">
              <w:rPr>
                <w:rFonts w:ascii="Times New Roman" w:hAnsi="Times New Roman" w:cs="Times New Roman"/>
                <w:sz w:val="24"/>
                <w:szCs w:val="24"/>
              </w:rPr>
              <w:t>Art. 3.8. (1) Echiparea rezervorului presupune o dotare suficientă pentru a permite punerea în funcțiune, operarea și dezafectarea rezervorului in condiții de siguranța.</w:t>
            </w:r>
          </w:p>
          <w:p w14:paraId="4A239F11" w14:textId="77777777" w:rsidR="00332A53" w:rsidRPr="009B3807" w:rsidRDefault="00332A53" w:rsidP="00332A53">
            <w:pPr>
              <w:widowControl w:val="0"/>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(2)  instrumentația va include cel puțin indicatoare de nivel de lichid, de presiune, de temperatură;</w:t>
            </w:r>
          </w:p>
          <w:p w14:paraId="539A257E" w14:textId="77777777" w:rsidR="00332A53" w:rsidRPr="009B3807" w:rsidRDefault="00332A53" w:rsidP="00332A53">
            <w:pPr>
              <w:widowControl w:val="0"/>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(3)  fiabilitatea acestor indicatoare de măsura trebuie să fie asigurată si menținută in perioada funcționarii normale a rezervorului;</w:t>
            </w:r>
          </w:p>
          <w:p w14:paraId="5B9D3634" w14:textId="77777777" w:rsidR="00332A53" w:rsidRPr="009B3807" w:rsidRDefault="00332A53" w:rsidP="00332A53">
            <w:pPr>
              <w:widowControl w:val="0"/>
              <w:tabs>
                <w:tab w:val="left" w:pos="90"/>
                <w:tab w:val="left" w:pos="360"/>
                <w:tab w:val="left" w:pos="630"/>
                <w:tab w:val="left" w:pos="1080"/>
              </w:tabs>
              <w:spacing w:line="276" w:lineRule="auto"/>
              <w:ind w:right="26"/>
              <w:jc w:val="both"/>
              <w:rPr>
                <w:rFonts w:ascii="Times New Roman" w:hAnsi="Times New Roman" w:cs="Times New Roman"/>
                <w:noProof/>
                <w:sz w:val="24"/>
                <w:szCs w:val="24"/>
              </w:rPr>
            </w:pPr>
            <w:r w:rsidRPr="009B3807">
              <w:rPr>
                <w:rFonts w:ascii="Times New Roman" w:hAnsi="Times New Roman" w:cs="Times New Roman"/>
                <w:sz w:val="24"/>
                <w:szCs w:val="24"/>
              </w:rPr>
              <w:t>(4) indicațiile si alarmele trebuie sa fie conectate la un sistem de vizualizare pe monitor si  la un sistem de semnalizare;</w:t>
            </w:r>
          </w:p>
        </w:tc>
        <w:tc>
          <w:tcPr>
            <w:tcW w:w="5807" w:type="dxa"/>
          </w:tcPr>
          <w:p w14:paraId="39354427"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4B846F26" w14:textId="77777777" w:rsidR="00332A53" w:rsidRPr="00FB55C5" w:rsidRDefault="00332A53" w:rsidP="00332A53">
            <w:pPr>
              <w:tabs>
                <w:tab w:val="left" w:pos="90"/>
                <w:tab w:val="left" w:pos="360"/>
                <w:tab w:val="left" w:pos="630"/>
                <w:tab w:val="left" w:pos="1080"/>
              </w:tabs>
              <w:spacing w:line="276" w:lineRule="auto"/>
              <w:ind w:left="90" w:right="26"/>
              <w:jc w:val="both"/>
              <w:rPr>
                <w:rFonts w:ascii="Times New Roman" w:hAnsi="Times New Roman" w:cs="Times New Roman"/>
                <w:sz w:val="24"/>
                <w:szCs w:val="24"/>
              </w:rPr>
            </w:pPr>
            <w:r w:rsidRPr="00FB55C5">
              <w:rPr>
                <w:rFonts w:ascii="Times New Roman" w:hAnsi="Times New Roman" w:cs="Times New Roman"/>
                <w:sz w:val="24"/>
                <w:szCs w:val="24"/>
              </w:rPr>
              <w:t>Art. 3.8. (1) Echiparea rezervorului presupune o dotare suficientă pentru a permite punerea în funcțiune, operarea și dezafectarea rezervorului in condiții de siguranța.</w:t>
            </w:r>
          </w:p>
          <w:p w14:paraId="32A8DC9F" w14:textId="77777777" w:rsidR="00332A53" w:rsidRPr="00FB55C5"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(2)  instrumentația va include cel puțin indicatoare de nivel de lichid, de presiune, de temperatură;</w:t>
            </w:r>
          </w:p>
          <w:p w14:paraId="1324951C" w14:textId="6E935189" w:rsidR="00332A53" w:rsidRPr="00FB55C5"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(3)  fiabilitatea acestor indicatoare de măsura trebuie să fie asigurată și menținută in perioada funcționarii normale a rezervorului;</w:t>
            </w:r>
          </w:p>
          <w:p w14:paraId="7D790260" w14:textId="6F7AF8E6" w:rsidR="00332A53" w:rsidRPr="00CF0CF4"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(4) indicațiile și alarmele trebuie sa fie conectate la un sistem de vizualizare pe monitor și  la un sistem de semnalizare</w:t>
            </w:r>
            <w:r>
              <w:rPr>
                <w:rFonts w:ascii="Times New Roman" w:hAnsi="Times New Roman" w:cs="Times New Roman"/>
                <w:sz w:val="24"/>
                <w:szCs w:val="24"/>
              </w:rPr>
              <w:t>;</w:t>
            </w:r>
          </w:p>
        </w:tc>
        <w:tc>
          <w:tcPr>
            <w:tcW w:w="5812" w:type="dxa"/>
          </w:tcPr>
          <w:p w14:paraId="265D075A" w14:textId="77777777" w:rsidR="00332A53" w:rsidRPr="00983C43" w:rsidRDefault="00332A53" w:rsidP="00332A53">
            <w:pPr>
              <w:tabs>
                <w:tab w:val="left" w:pos="90"/>
                <w:tab w:val="left" w:pos="360"/>
                <w:tab w:val="left" w:pos="630"/>
                <w:tab w:val="left" w:pos="1080"/>
              </w:tabs>
              <w:spacing w:line="276" w:lineRule="auto"/>
              <w:ind w:left="90" w:right="26"/>
              <w:jc w:val="both"/>
              <w:rPr>
                <w:rFonts w:ascii="Times New Roman" w:hAnsi="Times New Roman" w:cs="Times New Roman"/>
                <w:sz w:val="24"/>
                <w:szCs w:val="24"/>
              </w:rPr>
            </w:pPr>
            <w:r w:rsidRPr="00983C43">
              <w:rPr>
                <w:rFonts w:ascii="Times New Roman" w:hAnsi="Times New Roman" w:cs="Times New Roman"/>
                <w:sz w:val="24"/>
                <w:szCs w:val="24"/>
              </w:rPr>
              <w:t>Art. 3.8. (1) Echiparea rezervorului presupune o dotare suficientă pentru a permite punerea în funcțiune, operarea și dezafectarea rezervorului in condiții de siguranța.</w:t>
            </w:r>
          </w:p>
          <w:p w14:paraId="59EFBF84" w14:textId="77777777" w:rsidR="00332A53" w:rsidRPr="00983C43"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(2)  instrumentația va include cel puțin indicatoare de nivel de lichid, de presiune, de temperatură;</w:t>
            </w:r>
          </w:p>
          <w:p w14:paraId="5D931127" w14:textId="77777777" w:rsidR="00332A53" w:rsidRPr="00983C43"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(3)  fiabilitatea acestor indicatoare de măsura trebuie să fie asigurată și menținută in perioada funcționarii normale a rezervorului;</w:t>
            </w:r>
          </w:p>
          <w:p w14:paraId="6E05FC14" w14:textId="77777777" w:rsidR="00332A53" w:rsidRPr="00983C43"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(4) indicațiile și alarmele trebuie sa fie conectate la un sistem de vizualizare pe monitor și  la un sistem de semnalizare;</w:t>
            </w:r>
          </w:p>
          <w:p w14:paraId="76A46F3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20081B0" w14:textId="77777777" w:rsidTr="00332A53">
        <w:tc>
          <w:tcPr>
            <w:tcW w:w="5812" w:type="dxa"/>
          </w:tcPr>
          <w:p w14:paraId="78D97520" w14:textId="77777777" w:rsidR="00332A53" w:rsidRPr="009B3807" w:rsidRDefault="00332A53" w:rsidP="00332A53">
            <w:pPr>
              <w:widowControl w:val="0"/>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3.9.  (1) Măsurarea nivelului se asigura cu dispozitive de măsurare a nivelului de înaltă precizie și independente, pentru a preveni deversarea de GNL prin </w:t>
            </w:r>
            <w:r w:rsidRPr="009B3807">
              <w:rPr>
                <w:rFonts w:ascii="Times New Roman" w:hAnsi="Times New Roman" w:cs="Times New Roman"/>
                <w:sz w:val="24"/>
                <w:szCs w:val="24"/>
              </w:rPr>
              <w:lastRenderedPageBreak/>
              <w:t>conductele de preaplin si care permit monitorizarea permanenta a nivelului de GNL și permit luarea de măsuri.</w:t>
            </w:r>
          </w:p>
          <w:p w14:paraId="496F4C27" w14:textId="77777777" w:rsidR="00332A53" w:rsidRPr="009B3807" w:rsidRDefault="00332A53" w:rsidP="00332A53">
            <w:pPr>
              <w:widowControl w:val="0"/>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(2) Fiecare indicator de măsurare a nivelului include alarme de nivel maxim (95%) și de nivel minim (5%);</w:t>
            </w:r>
          </w:p>
          <w:p w14:paraId="4DC95400" w14:textId="77777777" w:rsidR="00332A53" w:rsidRPr="009B3807" w:rsidRDefault="00332A53" w:rsidP="00332A53">
            <w:pPr>
              <w:widowControl w:val="0"/>
              <w:tabs>
                <w:tab w:val="left" w:pos="90"/>
                <w:tab w:val="left" w:pos="360"/>
                <w:tab w:val="left" w:pos="630"/>
                <w:tab w:val="left" w:pos="1080"/>
              </w:tabs>
              <w:spacing w:line="276" w:lineRule="auto"/>
              <w:ind w:right="26"/>
              <w:jc w:val="both"/>
              <w:rPr>
                <w:rFonts w:ascii="Times New Roman" w:hAnsi="Times New Roman" w:cs="Times New Roman"/>
                <w:noProof/>
                <w:sz w:val="24"/>
                <w:szCs w:val="24"/>
              </w:rPr>
            </w:pPr>
            <w:r w:rsidRPr="009B3807">
              <w:rPr>
                <w:rFonts w:ascii="Times New Roman" w:hAnsi="Times New Roman" w:cs="Times New Roman"/>
                <w:sz w:val="24"/>
                <w:szCs w:val="24"/>
              </w:rPr>
              <w:t>(2) Detectarea nivelului maxim sau minim va iniția funcția ESD pentru pompele de alimentare ale semiremorcii și ventilele automate de pe traseele de alimentare și recirculare ale rezervorului si vaporizatorului.</w:t>
            </w:r>
          </w:p>
        </w:tc>
        <w:tc>
          <w:tcPr>
            <w:tcW w:w="5807" w:type="dxa"/>
          </w:tcPr>
          <w:p w14:paraId="3FA86A0D"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lastRenderedPageBreak/>
              <w:t>INSEMEX</w:t>
            </w:r>
          </w:p>
          <w:p w14:paraId="3AF95DB3" w14:textId="5BAB741B" w:rsidR="00332A53" w:rsidRPr="00FB55C5"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Art. 3.9.  (1) Măsurarea nivelului se asigura cu dispozitive de măsurare a nivelului de înaltă precizie și </w:t>
            </w:r>
            <w:r w:rsidRPr="00FB55C5">
              <w:rPr>
                <w:rFonts w:ascii="Times New Roman" w:hAnsi="Times New Roman" w:cs="Times New Roman"/>
                <w:sz w:val="24"/>
                <w:szCs w:val="24"/>
              </w:rPr>
              <w:lastRenderedPageBreak/>
              <w:t>independente, pentru a preveni deversarea de GNL prin conductele de preaplin și care permit monitorizarea permanenta a nivelului de GNL și permit luarea de măsuri.</w:t>
            </w:r>
          </w:p>
          <w:p w14:paraId="0B8C61DD" w14:textId="77777777" w:rsidR="00332A53" w:rsidRPr="00FB55C5"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(2) Fiecare indicator de măsurare a nivelului include alarme de nivel maxim (95%) și de nivel minim (5%);</w:t>
            </w:r>
          </w:p>
          <w:p w14:paraId="239319DA" w14:textId="5B922705" w:rsidR="00332A53" w:rsidRPr="00CF0CF4"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(2) Detectarea nivelului maxim sau minim va iniția funcția ESD pentru pompele de alimentare ale semiremorcii și ventilele automate de pe traseele de alimentare și recirculare ale rezervorului și </w:t>
            </w:r>
            <w:r>
              <w:rPr>
                <w:rFonts w:ascii="Times New Roman" w:hAnsi="Times New Roman" w:cs="Times New Roman"/>
                <w:sz w:val="24"/>
                <w:szCs w:val="24"/>
              </w:rPr>
              <w:t>vaporizatorului.</w:t>
            </w:r>
          </w:p>
        </w:tc>
        <w:tc>
          <w:tcPr>
            <w:tcW w:w="5812" w:type="dxa"/>
          </w:tcPr>
          <w:p w14:paraId="5D538D5F" w14:textId="77777777" w:rsidR="00332A53" w:rsidRPr="00983C43"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lastRenderedPageBreak/>
              <w:t xml:space="preserve">Art. 3.9.  (1) Măsurarea nivelului se asigura cu dispozitive de măsurare a nivelului de înaltă precizie și independente, pentru a preveni deversarea de GNL prin </w:t>
            </w:r>
            <w:r w:rsidRPr="00983C43">
              <w:rPr>
                <w:rFonts w:ascii="Times New Roman" w:hAnsi="Times New Roman" w:cs="Times New Roman"/>
                <w:sz w:val="24"/>
                <w:szCs w:val="24"/>
              </w:rPr>
              <w:lastRenderedPageBreak/>
              <w:t>conductele de preaplin și care permit monitorizarea permanenta a nivelului de GNL și permit luarea de măsuri.</w:t>
            </w:r>
          </w:p>
          <w:p w14:paraId="696352CC" w14:textId="77777777" w:rsidR="00332A53" w:rsidRPr="00983C43"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(2) Fiecare indicator de măsurare a nivelului include alarme de nivel maxim (95%) și de nivel minim (5%);</w:t>
            </w:r>
          </w:p>
          <w:p w14:paraId="226C3B6C" w14:textId="77777777" w:rsidR="00332A53" w:rsidRPr="00983C43"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(2) Detectarea nivelului maxim sau minim va iniția funcția ESD pentru pompele de alimentare ale semiremorcii și ventilele automate de pe traseele de alimentare și recirculare ale rezervorului și vaporizatorului.</w:t>
            </w:r>
          </w:p>
          <w:p w14:paraId="2D30538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2AAFF7A" w14:textId="77777777" w:rsidTr="00332A53">
        <w:tc>
          <w:tcPr>
            <w:tcW w:w="5812" w:type="dxa"/>
          </w:tcPr>
          <w:p w14:paraId="587C0026" w14:textId="77777777" w:rsidR="00332A53" w:rsidRPr="009B3807" w:rsidRDefault="00332A53" w:rsidP="00332A53">
            <w:pPr>
              <w:widowControl w:val="0"/>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Art. 3.10. (1) Rezervorul trebuie să fie echipat cu instrumente locale de măsurare a presiunii (manometre)  amplasate corespunzător pentru a fi vizualizate ușor din exterior si cu  senzori de presiune diferențiali cu transmisie a valorilor  la distanta  fiind asigurata si monitorizarea permanenta a  presiunii.</w:t>
            </w:r>
          </w:p>
          <w:p w14:paraId="281E8906" w14:textId="77777777" w:rsidR="00332A53" w:rsidRPr="009B3807" w:rsidRDefault="00332A53" w:rsidP="00332A53">
            <w:pPr>
              <w:widowControl w:val="0"/>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(2) Rezervorul se va echipa cu sisteme de detectare la apariția unor presiuni prea mari respectiv prea mici (vid) prin instrumente independente de măsurarea continuă a presiunii, care vor opri pompe,  compresor și, dacă este necesar va  pune vidul sub control automat.</w:t>
            </w:r>
          </w:p>
          <w:p w14:paraId="367B6F24" w14:textId="77777777" w:rsidR="00332A53" w:rsidRPr="009B3807" w:rsidRDefault="00332A53" w:rsidP="00332A53">
            <w:pPr>
              <w:widowControl w:val="0"/>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(3) In spațiul dintre cele 2 rezervoare unde este vid  trebuie sa existe senzori de presiune diferențiali între spațiul de izolație și recipientul intern sau senzori de presiune separați în spațiul de izolare.</w:t>
            </w:r>
          </w:p>
          <w:p w14:paraId="38638841" w14:textId="77777777" w:rsidR="00332A53" w:rsidRPr="009B3807" w:rsidRDefault="00332A53" w:rsidP="00332A53">
            <w:pPr>
              <w:widowControl w:val="0"/>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(4) Pentru o conformitate garantată, presiunea maximă de lucru a rezervorului de stocare a GNL trebuie să fie cu cel puțin 3 bar mai mare decât presiunea maximă de lucru a recipientul de pe semiremorca.</w:t>
            </w:r>
          </w:p>
          <w:p w14:paraId="5D6EE6B9"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(5) Menținerea sau creșterea presiunii in rezervor se asigura cu un vaporizator sub presiune  care asigura transformarea lichidul în faza de gaz și îl returnează în rezervor, în vederea creșterii presiunii in interiorul rezervorului .</w:t>
            </w:r>
          </w:p>
          <w:p w14:paraId="0296417E"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noProof/>
                <w:sz w:val="24"/>
                <w:szCs w:val="24"/>
              </w:rPr>
            </w:pPr>
            <w:r w:rsidRPr="009B3807">
              <w:rPr>
                <w:rFonts w:ascii="Times New Roman" w:hAnsi="Times New Roman" w:cs="Times New Roman"/>
                <w:sz w:val="24"/>
                <w:szCs w:val="24"/>
              </w:rPr>
              <w:t xml:space="preserve">(6 )  Un ventil regulator de presiune  controlat de un presostat  sau de o supapa  reglează presiunea în rezervor. </w:t>
            </w:r>
          </w:p>
        </w:tc>
        <w:tc>
          <w:tcPr>
            <w:tcW w:w="5807" w:type="dxa"/>
          </w:tcPr>
          <w:p w14:paraId="595B4308"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1D2775F5" w14:textId="5949D359" w:rsidR="00332A53" w:rsidRPr="00FB55C5"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3.10. (1) Rezervorul trebuie să fie echipat cu instrumente locale de măsurare a presiunii (manometre)  amplasate corespunzător pentru a fi vizualizate ușor din exterior și cu  senzori de presiune diferențiali cu transmisie a valorilor  la distanta  fiind asigurata și monitorizarea permanenta a  presiunii.</w:t>
            </w:r>
          </w:p>
          <w:p w14:paraId="0DE4FFA4" w14:textId="77777777" w:rsidR="00332A53" w:rsidRPr="00FB55C5"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(2) Rezervorul se va echipa cu sisteme de detectare la apariția unor presiuni prea mari respectiv prea mici (vid) prin instrumente independente de măsurarea continuă a presiunii, care vor opri pompe,  compresor și, dacă este necesar va  pune vidul sub control automat.</w:t>
            </w:r>
          </w:p>
          <w:p w14:paraId="252FDC92" w14:textId="77777777" w:rsidR="00332A53" w:rsidRPr="00FB55C5"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(3) In spațiul dintre cele 2 rezervoare unde este vid  trebuie sa existe senzori de presiune diferențiali între spațiul de izolație și recipientul intern sau senzori de presiune separați în spațiul de izolare.</w:t>
            </w:r>
          </w:p>
          <w:p w14:paraId="382D840A" w14:textId="77777777" w:rsidR="00332A53" w:rsidRPr="00FB55C5"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(4) Pentru o conformitate garantată, presiunea maximă de lucru a rezervorului de stocare a GNL trebuie să fie cu cel puțin 3 bar mai mare decât presiunea maximă de lucru a recipientul de pe semiremorca.</w:t>
            </w:r>
          </w:p>
          <w:p w14:paraId="452F338C" w14:textId="77777777" w:rsidR="00332A53" w:rsidRPr="00FB55C5"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(5) Menținerea sau creșterea presiunii in rezervor se asigura cu un vaporizator sub presiune  care asigura transformarea lichidul în faza de gaz și îl returnează în rezervor, în vederea creșterii presiunii in interiorul rezervorului .</w:t>
            </w:r>
          </w:p>
          <w:p w14:paraId="3ED95960" w14:textId="77777777" w:rsidR="00332A53" w:rsidRPr="00CF0CF4"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(6 )  Un ventil regulator de presiune  controlat de un presostat  sau de o supapa  reglează presiun</w:t>
            </w:r>
            <w:r>
              <w:rPr>
                <w:rFonts w:ascii="Times New Roman" w:hAnsi="Times New Roman" w:cs="Times New Roman"/>
                <w:sz w:val="24"/>
                <w:szCs w:val="24"/>
              </w:rPr>
              <w:t xml:space="preserve">ea în rezervor. </w:t>
            </w:r>
          </w:p>
        </w:tc>
        <w:tc>
          <w:tcPr>
            <w:tcW w:w="5812" w:type="dxa"/>
          </w:tcPr>
          <w:p w14:paraId="334697B6" w14:textId="77777777" w:rsidR="00332A53" w:rsidRPr="00983C43"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Art. 3.10. (1) Rezervorul trebuie să fie echipat cu instrumente locale de măsurare a presiunii (manometre)  amplasate corespunzător pentru a fi vizualizate ușor din exterior și cu  senzori de presiune diferențiali cu transmisie a valorilor  la distanta  fiind asigurata și monitorizarea permanenta a  presiunii.</w:t>
            </w:r>
          </w:p>
          <w:p w14:paraId="3636E0CF" w14:textId="77777777" w:rsidR="00332A53" w:rsidRPr="00983C43"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(2) Rezervorul se va echipa cu sisteme de detectare la apariția unor presiuni prea mari respectiv prea mici (vid) prin instrumente independente de măsurarea continuă a presiunii, care vor opri pompe,  compresor și, dacă este necesar va  pune vidul sub control automat.</w:t>
            </w:r>
          </w:p>
          <w:p w14:paraId="725B27CF" w14:textId="77777777" w:rsidR="00332A53" w:rsidRPr="00983C43"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(3) In spațiul dintre cele 2 rezervoare unde este vid  trebuie sa existe senzori de presiune diferențiali între spațiul de izolație și recipientul intern sau senzori de presiune separați în spațiul de izolare.</w:t>
            </w:r>
          </w:p>
          <w:p w14:paraId="2E131C66" w14:textId="77777777" w:rsidR="00332A53" w:rsidRPr="00983C43"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(4) Pentru o conformitate garantată, presiunea maximă de lucru a rezervorului de stocare a GNL trebuie să fie cu cel puțin 3 bar mai mare decât presiunea maximă de lucru a recipientul de pe semiremorca.</w:t>
            </w:r>
          </w:p>
          <w:p w14:paraId="2E35339F" w14:textId="77777777" w:rsidR="00332A53" w:rsidRPr="00983C4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(5) Menținerea sau creșterea presiunii in rezervor se asigura cu un vaporizator sub presiune  care asigura transformarea lichidul în faza de gaz și îl returnează în rezervor, în vederea creșterii presiunii in interiorul rezervorului .</w:t>
            </w:r>
          </w:p>
          <w:p w14:paraId="4A0A27F0" w14:textId="77777777" w:rsidR="00332A53" w:rsidRPr="00CF0CF4" w:rsidRDefault="00332A53" w:rsidP="00332A53">
            <w:pPr>
              <w:widowControl w:val="0"/>
              <w:jc w:val="both"/>
              <w:rPr>
                <w:rFonts w:ascii="Times New Roman" w:hAnsi="Times New Roman" w:cs="Times New Roman"/>
                <w:sz w:val="24"/>
                <w:szCs w:val="24"/>
              </w:rPr>
            </w:pPr>
            <w:r w:rsidRPr="00983C43">
              <w:rPr>
                <w:rFonts w:ascii="Times New Roman" w:hAnsi="Times New Roman" w:cs="Times New Roman"/>
                <w:sz w:val="24"/>
                <w:szCs w:val="24"/>
              </w:rPr>
              <w:t>(6 )  Un ventil regulator de presiune  controlat de un presostat  sau de o supapa  reglează presiunea în rezervor.</w:t>
            </w:r>
          </w:p>
        </w:tc>
      </w:tr>
      <w:tr w:rsidR="00332A53" w:rsidRPr="00CF0CF4" w14:paraId="57CF69DF" w14:textId="77777777" w:rsidTr="00332A53">
        <w:tc>
          <w:tcPr>
            <w:tcW w:w="5812" w:type="dxa"/>
          </w:tcPr>
          <w:p w14:paraId="7517A443" w14:textId="77777777" w:rsidR="00332A53" w:rsidRPr="009B3807" w:rsidRDefault="00332A53" w:rsidP="00332A53">
            <w:pPr>
              <w:widowControl w:val="0"/>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3.11. Rezervorul trebuie să fie echipat cu instrumente locale pentru măsurarea temperaturii amplasate corespunzător pentru a fi ușor vizualizate din exterior si cu termocuplu care sa permită monitorizarea:</w:t>
            </w:r>
          </w:p>
          <w:p w14:paraId="2705A058" w14:textId="77777777" w:rsidR="00332A53" w:rsidRPr="009B3807" w:rsidRDefault="00332A53" w:rsidP="00332A53">
            <w:pPr>
              <w:pStyle w:val="ListParagraph"/>
              <w:widowControl w:val="0"/>
              <w:numPr>
                <w:ilvl w:val="0"/>
                <w:numId w:val="17"/>
              </w:numPr>
              <w:tabs>
                <w:tab w:val="left" w:pos="90"/>
                <w:tab w:val="left" w:pos="360"/>
                <w:tab w:val="left" w:pos="63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temperaturii lichidului la diferite cote (înălțimi la </w:t>
            </w:r>
            <w:r w:rsidRPr="009B3807">
              <w:rPr>
                <w:rFonts w:ascii="Times New Roman" w:hAnsi="Times New Roman" w:cs="Times New Roman"/>
                <w:sz w:val="24"/>
                <w:szCs w:val="24"/>
              </w:rPr>
              <w:lastRenderedPageBreak/>
              <w:t>rezervoarele vertical), distanta  între doi senzori</w:t>
            </w:r>
          </w:p>
          <w:p w14:paraId="1DE52012" w14:textId="77777777" w:rsidR="00332A53" w:rsidRPr="009B3807" w:rsidRDefault="00332A53" w:rsidP="00332A53">
            <w:pPr>
              <w:pStyle w:val="ListParagraph"/>
              <w:widowControl w:val="0"/>
              <w:tabs>
                <w:tab w:val="left" w:pos="90"/>
                <w:tab w:val="left" w:pos="360"/>
                <w:tab w:val="left" w:pos="630"/>
                <w:tab w:val="left" w:pos="1080"/>
              </w:tabs>
              <w:spacing w:after="0" w:line="276" w:lineRule="auto"/>
              <w:ind w:left="450" w:right="26"/>
              <w:jc w:val="both"/>
              <w:rPr>
                <w:rFonts w:ascii="Times New Roman" w:hAnsi="Times New Roman" w:cs="Times New Roman"/>
                <w:sz w:val="24"/>
                <w:szCs w:val="24"/>
              </w:rPr>
            </w:pPr>
            <w:r w:rsidRPr="009B3807">
              <w:rPr>
                <w:rFonts w:ascii="Times New Roman" w:hAnsi="Times New Roman" w:cs="Times New Roman"/>
                <w:sz w:val="24"/>
                <w:szCs w:val="24"/>
              </w:rPr>
              <w:t>consecutivi nu trebuie să depășească 2,00 metri;</w:t>
            </w:r>
          </w:p>
          <w:p w14:paraId="7A0C0CAE" w14:textId="77777777" w:rsidR="00332A53" w:rsidRPr="009B3807" w:rsidRDefault="00332A53" w:rsidP="00332A53">
            <w:pPr>
              <w:pStyle w:val="ListParagraph"/>
              <w:widowControl w:val="0"/>
              <w:numPr>
                <w:ilvl w:val="0"/>
                <w:numId w:val="17"/>
              </w:numPr>
              <w:tabs>
                <w:tab w:val="left" w:pos="90"/>
                <w:tab w:val="left" w:pos="360"/>
                <w:tab w:val="left" w:pos="63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temperaturii fazei gazoase;</w:t>
            </w:r>
          </w:p>
          <w:p w14:paraId="3B4F6D9E" w14:textId="77777777" w:rsidR="00332A53" w:rsidRPr="009B3807" w:rsidRDefault="00332A53" w:rsidP="00332A53">
            <w:pPr>
              <w:pStyle w:val="ListParagraph"/>
              <w:widowControl w:val="0"/>
              <w:numPr>
                <w:ilvl w:val="0"/>
                <w:numId w:val="17"/>
              </w:numPr>
              <w:tabs>
                <w:tab w:val="left" w:pos="90"/>
                <w:tab w:val="left" w:pos="360"/>
                <w:tab w:val="left" w:pos="63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temperaturii peretelui și temperaturii inferioare a recipientului primar;</w:t>
            </w:r>
          </w:p>
          <w:p w14:paraId="712D0A5B" w14:textId="77777777" w:rsidR="00332A53" w:rsidRPr="009B3807" w:rsidRDefault="00332A53" w:rsidP="00332A53">
            <w:pPr>
              <w:pStyle w:val="ListParagraph"/>
              <w:widowControl w:val="0"/>
              <w:numPr>
                <w:ilvl w:val="0"/>
                <w:numId w:val="17"/>
              </w:numPr>
              <w:tabs>
                <w:tab w:val="left" w:pos="90"/>
                <w:tab w:val="left" w:pos="360"/>
                <w:tab w:val="left" w:pos="630"/>
                <w:tab w:val="left" w:pos="1080"/>
              </w:tabs>
              <w:spacing w:after="0" w:line="276" w:lineRule="auto"/>
              <w:ind w:right="26"/>
              <w:jc w:val="both"/>
              <w:rPr>
                <w:rFonts w:ascii="Times New Roman" w:hAnsi="Times New Roman" w:cs="Times New Roman"/>
                <w:noProof/>
                <w:sz w:val="24"/>
                <w:szCs w:val="24"/>
              </w:rPr>
            </w:pPr>
            <w:r w:rsidRPr="009B3807">
              <w:rPr>
                <w:rFonts w:ascii="Times New Roman" w:hAnsi="Times New Roman" w:cs="Times New Roman"/>
                <w:sz w:val="24"/>
                <w:szCs w:val="24"/>
              </w:rPr>
              <w:t>temperaturii peretelui și temperaturii inferioare a  rezervorului secundar.</w:t>
            </w:r>
          </w:p>
        </w:tc>
        <w:tc>
          <w:tcPr>
            <w:tcW w:w="5807" w:type="dxa"/>
          </w:tcPr>
          <w:p w14:paraId="67F33B98"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lastRenderedPageBreak/>
              <w:t>INSEMEX</w:t>
            </w:r>
          </w:p>
          <w:p w14:paraId="79421DD7" w14:textId="003DEB55" w:rsidR="00332A53" w:rsidRPr="00FB55C5"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3.11. Rezervorul trebuie să fie echipat cu instrumente locale pentru măsurarea temperaturii amplasate corespunzător pentru a fi ușor vizualizate din exterior și cu termocuplu care sa permită monitorizarea:</w:t>
            </w:r>
          </w:p>
          <w:p w14:paraId="787FC952" w14:textId="77777777" w:rsidR="00332A53" w:rsidRPr="00FB55C5" w:rsidRDefault="00332A53" w:rsidP="00332A53">
            <w:pPr>
              <w:pStyle w:val="ListParagraph"/>
              <w:numPr>
                <w:ilvl w:val="0"/>
                <w:numId w:val="17"/>
              </w:numPr>
              <w:tabs>
                <w:tab w:val="left" w:pos="90"/>
                <w:tab w:val="left" w:pos="360"/>
                <w:tab w:val="left" w:pos="630"/>
                <w:tab w:val="left" w:pos="1080"/>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temperaturii lichidului la diferite cote (înălțimi la </w:t>
            </w:r>
            <w:r w:rsidRPr="00FB55C5">
              <w:rPr>
                <w:rFonts w:ascii="Times New Roman" w:hAnsi="Times New Roman" w:cs="Times New Roman"/>
                <w:sz w:val="24"/>
                <w:szCs w:val="24"/>
              </w:rPr>
              <w:lastRenderedPageBreak/>
              <w:t>rezervoarele vertical), distanta  între doi senzori</w:t>
            </w:r>
          </w:p>
          <w:p w14:paraId="595B57AF" w14:textId="77777777" w:rsidR="00332A53" w:rsidRPr="00FB55C5" w:rsidRDefault="00332A53" w:rsidP="00332A53">
            <w:pPr>
              <w:pStyle w:val="ListParagraph"/>
              <w:tabs>
                <w:tab w:val="left" w:pos="90"/>
                <w:tab w:val="left" w:pos="360"/>
                <w:tab w:val="left" w:pos="630"/>
                <w:tab w:val="left" w:pos="1080"/>
              </w:tabs>
              <w:spacing w:after="0" w:line="276" w:lineRule="auto"/>
              <w:ind w:left="450" w:right="26"/>
              <w:jc w:val="both"/>
              <w:rPr>
                <w:rFonts w:ascii="Times New Roman" w:hAnsi="Times New Roman" w:cs="Times New Roman"/>
                <w:sz w:val="24"/>
                <w:szCs w:val="24"/>
              </w:rPr>
            </w:pPr>
            <w:r w:rsidRPr="00FB55C5">
              <w:rPr>
                <w:rFonts w:ascii="Times New Roman" w:hAnsi="Times New Roman" w:cs="Times New Roman"/>
                <w:sz w:val="24"/>
                <w:szCs w:val="24"/>
              </w:rPr>
              <w:t>consecutivi nu trebuie să depășească 2,00 metri;</w:t>
            </w:r>
          </w:p>
          <w:p w14:paraId="203FA905" w14:textId="77777777" w:rsidR="00332A53" w:rsidRPr="00FB55C5" w:rsidRDefault="00332A53" w:rsidP="00332A53">
            <w:pPr>
              <w:pStyle w:val="ListParagraph"/>
              <w:numPr>
                <w:ilvl w:val="0"/>
                <w:numId w:val="17"/>
              </w:numPr>
              <w:tabs>
                <w:tab w:val="left" w:pos="90"/>
                <w:tab w:val="left" w:pos="360"/>
                <w:tab w:val="left" w:pos="630"/>
                <w:tab w:val="left" w:pos="1080"/>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temperaturii fazei gazoase;</w:t>
            </w:r>
          </w:p>
          <w:p w14:paraId="4543F37E" w14:textId="77777777" w:rsidR="00332A53" w:rsidRPr="00FB55C5" w:rsidRDefault="00332A53" w:rsidP="00332A53">
            <w:pPr>
              <w:pStyle w:val="ListParagraph"/>
              <w:numPr>
                <w:ilvl w:val="0"/>
                <w:numId w:val="17"/>
              </w:numPr>
              <w:tabs>
                <w:tab w:val="left" w:pos="90"/>
                <w:tab w:val="left" w:pos="360"/>
                <w:tab w:val="left" w:pos="630"/>
                <w:tab w:val="left" w:pos="1080"/>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temperaturii peretelui și temperaturii inferioare a recipientului primar;</w:t>
            </w:r>
          </w:p>
          <w:p w14:paraId="5AE0F7F9" w14:textId="77777777" w:rsidR="00332A53" w:rsidRPr="00B8376C" w:rsidRDefault="00332A53" w:rsidP="00332A53">
            <w:pPr>
              <w:pStyle w:val="ListParagraph"/>
              <w:numPr>
                <w:ilvl w:val="0"/>
                <w:numId w:val="17"/>
              </w:numPr>
              <w:tabs>
                <w:tab w:val="left" w:pos="90"/>
                <w:tab w:val="left" w:pos="360"/>
                <w:tab w:val="left" w:pos="630"/>
                <w:tab w:val="left" w:pos="1080"/>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temperaturii peretelui și temperaturii inferioare a  rezervorului secundar.</w:t>
            </w:r>
          </w:p>
        </w:tc>
        <w:tc>
          <w:tcPr>
            <w:tcW w:w="5812" w:type="dxa"/>
          </w:tcPr>
          <w:p w14:paraId="0395E513" w14:textId="77777777" w:rsidR="00332A53" w:rsidRPr="00983C43" w:rsidRDefault="00332A53" w:rsidP="00332A53">
            <w:pPr>
              <w:tabs>
                <w:tab w:val="left" w:pos="90"/>
                <w:tab w:val="left" w:pos="360"/>
                <w:tab w:val="left" w:pos="630"/>
                <w:tab w:val="left" w:pos="1080"/>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lastRenderedPageBreak/>
              <w:t>Art. 3.11. Rezervorul trebuie să fie echipat cu instrumente locale pentru măsurarea temperaturii amplasate corespunzător pentru a fi ușor vizualizate din exterior și cu termocuplu care sa permită monitorizarea:</w:t>
            </w:r>
          </w:p>
          <w:p w14:paraId="2881C6AC" w14:textId="77777777" w:rsidR="00332A53" w:rsidRPr="00983C43" w:rsidRDefault="00332A53" w:rsidP="00332A53">
            <w:pPr>
              <w:pStyle w:val="ListParagraph"/>
              <w:numPr>
                <w:ilvl w:val="0"/>
                <w:numId w:val="17"/>
              </w:numPr>
              <w:tabs>
                <w:tab w:val="left" w:pos="90"/>
                <w:tab w:val="left" w:pos="360"/>
                <w:tab w:val="left" w:pos="630"/>
                <w:tab w:val="left" w:pos="1080"/>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temperaturii lichidului la diferite cote (înălțimi la </w:t>
            </w:r>
            <w:r w:rsidRPr="00983C43">
              <w:rPr>
                <w:rFonts w:ascii="Times New Roman" w:hAnsi="Times New Roman" w:cs="Times New Roman"/>
                <w:sz w:val="24"/>
                <w:szCs w:val="24"/>
              </w:rPr>
              <w:lastRenderedPageBreak/>
              <w:t>rezervoarele vertical), distanta  între doi senzori</w:t>
            </w:r>
          </w:p>
          <w:p w14:paraId="15AF73E0" w14:textId="77777777" w:rsidR="00332A53" w:rsidRPr="00983C43" w:rsidRDefault="00332A53" w:rsidP="00332A53">
            <w:pPr>
              <w:pStyle w:val="ListParagraph"/>
              <w:tabs>
                <w:tab w:val="left" w:pos="90"/>
                <w:tab w:val="left" w:pos="360"/>
                <w:tab w:val="left" w:pos="630"/>
                <w:tab w:val="left" w:pos="1080"/>
              </w:tabs>
              <w:spacing w:after="0" w:line="276" w:lineRule="auto"/>
              <w:ind w:left="450" w:right="26"/>
              <w:jc w:val="both"/>
              <w:rPr>
                <w:rFonts w:ascii="Times New Roman" w:hAnsi="Times New Roman" w:cs="Times New Roman"/>
                <w:sz w:val="24"/>
                <w:szCs w:val="24"/>
              </w:rPr>
            </w:pPr>
            <w:r w:rsidRPr="00983C43">
              <w:rPr>
                <w:rFonts w:ascii="Times New Roman" w:hAnsi="Times New Roman" w:cs="Times New Roman"/>
                <w:sz w:val="24"/>
                <w:szCs w:val="24"/>
              </w:rPr>
              <w:t>consecutivi nu trebuie să depășească 2,00 metri;</w:t>
            </w:r>
          </w:p>
          <w:p w14:paraId="06FD257B" w14:textId="77777777" w:rsidR="00332A53" w:rsidRPr="00983C43" w:rsidRDefault="00332A53" w:rsidP="00332A53">
            <w:pPr>
              <w:pStyle w:val="ListParagraph"/>
              <w:numPr>
                <w:ilvl w:val="0"/>
                <w:numId w:val="17"/>
              </w:numPr>
              <w:tabs>
                <w:tab w:val="left" w:pos="90"/>
                <w:tab w:val="left" w:pos="360"/>
                <w:tab w:val="left" w:pos="630"/>
                <w:tab w:val="left" w:pos="1080"/>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temperaturii fazei gazoase;</w:t>
            </w:r>
          </w:p>
          <w:p w14:paraId="38938FA3" w14:textId="77777777" w:rsidR="00332A53" w:rsidRPr="00983C43" w:rsidRDefault="00332A53" w:rsidP="00332A53">
            <w:pPr>
              <w:pStyle w:val="ListParagraph"/>
              <w:numPr>
                <w:ilvl w:val="0"/>
                <w:numId w:val="17"/>
              </w:numPr>
              <w:tabs>
                <w:tab w:val="left" w:pos="90"/>
                <w:tab w:val="left" w:pos="360"/>
                <w:tab w:val="left" w:pos="630"/>
                <w:tab w:val="left" w:pos="1080"/>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temperaturii peretelui și temperaturii inferioare a recipientului primar;</w:t>
            </w:r>
          </w:p>
          <w:p w14:paraId="0FFA43A6" w14:textId="77777777" w:rsidR="00332A53" w:rsidRPr="00983C43" w:rsidRDefault="00332A53" w:rsidP="00332A53">
            <w:pPr>
              <w:pStyle w:val="ListParagraph"/>
              <w:numPr>
                <w:ilvl w:val="0"/>
                <w:numId w:val="17"/>
              </w:numPr>
              <w:tabs>
                <w:tab w:val="left" w:pos="90"/>
                <w:tab w:val="left" w:pos="360"/>
                <w:tab w:val="left" w:pos="630"/>
                <w:tab w:val="left" w:pos="1080"/>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temperaturii peretelui și temperaturii inferioare a  rezervorului secundar.</w:t>
            </w:r>
          </w:p>
          <w:p w14:paraId="0F01EC3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DD809FD" w14:textId="77777777" w:rsidTr="00332A53">
        <w:tc>
          <w:tcPr>
            <w:tcW w:w="5812" w:type="dxa"/>
          </w:tcPr>
          <w:p w14:paraId="4B1D67D4" w14:textId="77777777" w:rsidR="00332A53" w:rsidRPr="009B3807" w:rsidRDefault="00332A53" w:rsidP="00332A53">
            <w:pPr>
              <w:widowControl w:val="0"/>
              <w:tabs>
                <w:tab w:val="left" w:pos="90"/>
                <w:tab w:val="left" w:pos="360"/>
                <w:tab w:val="left" w:pos="630"/>
                <w:tab w:val="left" w:pos="1080"/>
                <w:tab w:val="left" w:pos="1565"/>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 xml:space="preserve">Art. 3.12.  (1) </w:t>
            </w:r>
            <w:r w:rsidRPr="009B3807">
              <w:rPr>
                <w:rFonts w:ascii="Times New Roman" w:hAnsi="Times New Roman" w:cs="Times New Roman"/>
                <w:color w:val="231F20"/>
                <w:sz w:val="24"/>
                <w:szCs w:val="24"/>
              </w:rPr>
              <w:t xml:space="preserve">Rezervorul criogenic de depozitare trebuie să fie echipat cu cel puțin două supape de  siguranța (primare), montate la partea de sus , dimensionate si realizate conform ISO 21013-1. Fiecare supapa de descărcare a presiunii va eșapa în atmosferă. </w:t>
            </w:r>
          </w:p>
          <w:p w14:paraId="4225055C" w14:textId="77777777" w:rsidR="00332A53" w:rsidRPr="009B3807" w:rsidRDefault="00332A53" w:rsidP="00332A53">
            <w:pPr>
              <w:widowControl w:val="0"/>
              <w:tabs>
                <w:tab w:val="left" w:pos="90"/>
                <w:tab w:val="left" w:pos="360"/>
                <w:tab w:val="left" w:pos="630"/>
                <w:tab w:val="left" w:pos="1080"/>
                <w:tab w:val="left" w:pos="2245"/>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(2) Presiunea de deschidere setată a supapei de evacuare primară trebuie să fie mai mică sau egală cu presiunea maximă admisibilă a rezervorului de stocare a GNL care va fi mai mare de 1,1 ori decât presiunea maximă de lucru admisă la debitul maxim de eșapare a supapei de presiune</w:t>
            </w:r>
            <w:r>
              <w:rPr>
                <w:rFonts w:ascii="Times New Roman" w:hAnsi="Times New Roman" w:cs="Times New Roman"/>
                <w:sz w:val="24"/>
                <w:szCs w:val="24"/>
              </w:rPr>
              <w:t>.</w:t>
            </w:r>
          </w:p>
        </w:tc>
        <w:tc>
          <w:tcPr>
            <w:tcW w:w="5807" w:type="dxa"/>
          </w:tcPr>
          <w:p w14:paraId="214B6FFE"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66142762" w14:textId="6279C1DE" w:rsidR="00332A53" w:rsidRDefault="00332A53" w:rsidP="00332A53">
            <w:pPr>
              <w:tabs>
                <w:tab w:val="left" w:pos="90"/>
                <w:tab w:val="left" w:pos="360"/>
                <w:tab w:val="left" w:pos="630"/>
                <w:tab w:val="left" w:pos="1080"/>
                <w:tab w:val="left" w:pos="1565"/>
                <w:tab w:val="left" w:pos="9180"/>
                <w:tab w:val="left" w:pos="9514"/>
              </w:tabs>
              <w:spacing w:line="276" w:lineRule="auto"/>
              <w:ind w:right="26"/>
              <w:jc w:val="both"/>
              <w:rPr>
                <w:rFonts w:ascii="Times New Roman" w:hAnsi="Times New Roman" w:cs="Times New Roman"/>
                <w:color w:val="231F20"/>
                <w:sz w:val="24"/>
                <w:szCs w:val="24"/>
              </w:rPr>
            </w:pPr>
            <w:r w:rsidRPr="00FB55C5">
              <w:rPr>
                <w:rFonts w:ascii="Times New Roman" w:hAnsi="Times New Roman" w:cs="Times New Roman"/>
                <w:sz w:val="24"/>
                <w:szCs w:val="24"/>
              </w:rPr>
              <w:t xml:space="preserve">Art. 3.12.  (1) </w:t>
            </w:r>
            <w:r w:rsidRPr="00FB55C5">
              <w:rPr>
                <w:rFonts w:ascii="Times New Roman" w:hAnsi="Times New Roman" w:cs="Times New Roman"/>
                <w:color w:val="231F20"/>
                <w:sz w:val="24"/>
                <w:szCs w:val="24"/>
              </w:rPr>
              <w:t xml:space="preserve">Rezervorul criogenic de depozitare trebuie să fie echipat cu cel puțin două supape de  siguranța (primare), montate la partea de sus , dimensionate și realizate conform ISO 21013-1. Fiecare supapa de descărcare a presiunii va eșapa în atmosferă. </w:t>
            </w:r>
          </w:p>
          <w:p w14:paraId="7C1F69C8" w14:textId="77777777" w:rsidR="00657A4D" w:rsidRDefault="00657A4D" w:rsidP="00657A4D">
            <w:pPr>
              <w:tabs>
                <w:tab w:val="left" w:pos="90"/>
                <w:tab w:val="left" w:pos="360"/>
                <w:tab w:val="left" w:pos="630"/>
                <w:tab w:val="left" w:pos="1080"/>
                <w:tab w:val="left" w:pos="1565"/>
                <w:tab w:val="left" w:pos="9180"/>
                <w:tab w:val="left" w:pos="9514"/>
              </w:tabs>
              <w:spacing w:line="276" w:lineRule="auto"/>
              <w:ind w:right="26"/>
              <w:jc w:val="both"/>
              <w:rPr>
                <w:rFonts w:ascii="Times New Roman" w:hAnsi="Times New Roman" w:cs="Times New Roman"/>
                <w:color w:val="231F20"/>
                <w:sz w:val="24"/>
                <w:szCs w:val="24"/>
              </w:rPr>
            </w:pPr>
          </w:p>
          <w:p w14:paraId="489D3842" w14:textId="685ABD5C" w:rsidR="00657A4D" w:rsidRPr="0034142F" w:rsidRDefault="00657A4D" w:rsidP="00657A4D">
            <w:pPr>
              <w:tabs>
                <w:tab w:val="left" w:pos="90"/>
                <w:tab w:val="left" w:pos="360"/>
                <w:tab w:val="left" w:pos="630"/>
                <w:tab w:val="left" w:pos="1080"/>
                <w:tab w:val="left" w:pos="1565"/>
                <w:tab w:val="left" w:pos="9180"/>
                <w:tab w:val="left" w:pos="9514"/>
              </w:tabs>
              <w:spacing w:after="0"/>
              <w:ind w:right="26"/>
              <w:jc w:val="both"/>
              <w:rPr>
                <w:rFonts w:ascii="Times New Roman" w:hAnsi="Times New Roman" w:cs="Times New Roman"/>
                <w:b/>
                <w:bCs/>
                <w:color w:val="231F20"/>
                <w:sz w:val="24"/>
                <w:szCs w:val="24"/>
              </w:rPr>
            </w:pPr>
            <w:r w:rsidRPr="0034142F">
              <w:rPr>
                <w:rFonts w:ascii="Times New Roman" w:hAnsi="Times New Roman" w:cs="Times New Roman"/>
                <w:b/>
                <w:bCs/>
                <w:color w:val="231F20"/>
                <w:sz w:val="24"/>
                <w:szCs w:val="24"/>
              </w:rPr>
              <w:t xml:space="preserve">Pentru </w:t>
            </w:r>
            <w:r w:rsidRPr="0034142F">
              <w:rPr>
                <w:b/>
                <w:bCs/>
              </w:rPr>
              <w:t xml:space="preserve"> </w:t>
            </w:r>
            <w:r w:rsidRPr="0034142F">
              <w:rPr>
                <w:rFonts w:ascii="Times New Roman" w:hAnsi="Times New Roman" w:cs="Times New Roman"/>
                <w:b/>
                <w:bCs/>
                <w:color w:val="231F20"/>
                <w:sz w:val="24"/>
                <w:szCs w:val="24"/>
              </w:rPr>
              <w:t>ISO 21013-1</w:t>
            </w:r>
            <w:r w:rsidRPr="0034142F">
              <w:rPr>
                <w:rFonts w:ascii="Times New Roman" w:hAnsi="Times New Roman" w:cs="Times New Roman"/>
                <w:b/>
                <w:bCs/>
                <w:color w:val="231F20"/>
                <w:sz w:val="24"/>
                <w:szCs w:val="24"/>
              </w:rPr>
              <w:t>, e</w:t>
            </w:r>
            <w:r w:rsidRPr="0034142F">
              <w:rPr>
                <w:rFonts w:ascii="Times New Roman" w:hAnsi="Times New Roman" w:cs="Times New Roman"/>
                <w:b/>
                <w:bCs/>
                <w:color w:val="231F20"/>
                <w:sz w:val="24"/>
                <w:szCs w:val="24"/>
              </w:rPr>
              <w:t>xistă doar SR EN ISO 21013-3:2016</w:t>
            </w:r>
          </w:p>
          <w:p w14:paraId="4247757B" w14:textId="52841883" w:rsidR="00657A4D" w:rsidRPr="0034142F" w:rsidRDefault="00657A4D" w:rsidP="00657A4D">
            <w:pPr>
              <w:tabs>
                <w:tab w:val="left" w:pos="90"/>
                <w:tab w:val="left" w:pos="360"/>
                <w:tab w:val="left" w:pos="630"/>
                <w:tab w:val="left" w:pos="1080"/>
                <w:tab w:val="left" w:pos="1565"/>
                <w:tab w:val="left" w:pos="9180"/>
                <w:tab w:val="left" w:pos="9514"/>
              </w:tabs>
              <w:spacing w:line="276" w:lineRule="auto"/>
              <w:ind w:right="26"/>
              <w:jc w:val="both"/>
              <w:rPr>
                <w:rFonts w:ascii="Times New Roman" w:hAnsi="Times New Roman" w:cs="Times New Roman"/>
                <w:b/>
                <w:bCs/>
                <w:color w:val="231F20"/>
                <w:sz w:val="24"/>
                <w:szCs w:val="24"/>
              </w:rPr>
            </w:pPr>
            <w:r w:rsidRPr="0034142F">
              <w:rPr>
                <w:rFonts w:ascii="Times New Roman" w:hAnsi="Times New Roman" w:cs="Times New Roman"/>
                <w:b/>
                <w:bCs/>
                <w:color w:val="231F20"/>
                <w:sz w:val="24"/>
                <w:szCs w:val="24"/>
              </w:rPr>
              <w:t>Recipiente criogenice. Dispozitive de reducere a presiunii pentru uz criogenic. Partea 3: Dimensionarea şi determinarea capacităţii</w:t>
            </w:r>
          </w:p>
          <w:p w14:paraId="318181A7" w14:textId="77777777" w:rsidR="00657A4D" w:rsidRPr="00FB55C5" w:rsidRDefault="00657A4D" w:rsidP="00332A53">
            <w:pPr>
              <w:tabs>
                <w:tab w:val="left" w:pos="90"/>
                <w:tab w:val="left" w:pos="360"/>
                <w:tab w:val="left" w:pos="630"/>
                <w:tab w:val="left" w:pos="1080"/>
                <w:tab w:val="left" w:pos="1565"/>
                <w:tab w:val="left" w:pos="9180"/>
                <w:tab w:val="left" w:pos="9514"/>
              </w:tabs>
              <w:spacing w:line="276" w:lineRule="auto"/>
              <w:ind w:right="26"/>
              <w:jc w:val="both"/>
              <w:rPr>
                <w:rFonts w:ascii="Times New Roman" w:hAnsi="Times New Roman" w:cs="Times New Roman"/>
                <w:sz w:val="24"/>
                <w:szCs w:val="24"/>
              </w:rPr>
            </w:pPr>
          </w:p>
          <w:p w14:paraId="2E37B8B7" w14:textId="77777777" w:rsidR="00332A53" w:rsidRPr="00CF0CF4" w:rsidRDefault="00332A53" w:rsidP="00332A53">
            <w:pPr>
              <w:tabs>
                <w:tab w:val="left" w:pos="90"/>
                <w:tab w:val="left" w:pos="360"/>
                <w:tab w:val="left" w:pos="630"/>
                <w:tab w:val="left" w:pos="1080"/>
                <w:tab w:val="left" w:pos="2245"/>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(2) Presiunea de deschidere setată a supapei de evacuare primară trebuie să fie mai mică sau egală cu presiunea maximă admisibilă a rezervorului de stocare a GNL care va fi mai mare de 1,1 ori decât presiunea maximă de lucru admisă la debitul maxim de eșapare</w:t>
            </w:r>
            <w:r>
              <w:rPr>
                <w:rFonts w:ascii="Times New Roman" w:hAnsi="Times New Roman" w:cs="Times New Roman"/>
                <w:sz w:val="24"/>
                <w:szCs w:val="24"/>
              </w:rPr>
              <w:t xml:space="preserve"> a supapei de presiune </w:t>
            </w:r>
          </w:p>
        </w:tc>
        <w:tc>
          <w:tcPr>
            <w:tcW w:w="5812" w:type="dxa"/>
          </w:tcPr>
          <w:p w14:paraId="2AB5FD5A" w14:textId="77777777" w:rsidR="00332A53" w:rsidRPr="00983C43" w:rsidRDefault="00332A53" w:rsidP="00332A53">
            <w:pPr>
              <w:tabs>
                <w:tab w:val="left" w:pos="90"/>
                <w:tab w:val="left" w:pos="360"/>
                <w:tab w:val="left" w:pos="630"/>
                <w:tab w:val="left" w:pos="1080"/>
                <w:tab w:val="left" w:pos="1565"/>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Art. 3.12.  (1) </w:t>
            </w:r>
            <w:r w:rsidRPr="00983C43">
              <w:rPr>
                <w:rFonts w:ascii="Times New Roman" w:hAnsi="Times New Roman" w:cs="Times New Roman"/>
                <w:color w:val="231F20"/>
                <w:sz w:val="24"/>
                <w:szCs w:val="24"/>
              </w:rPr>
              <w:t xml:space="preserve">Rezervorul criogenic de depozitare trebuie să fie echipat cu cel puțin două supape de  siguranța (primare), montate la partea de sus , dimensionate și realizate conform SR EN ISO 21013-3. Fiecare supapa de descărcare a presiunii va eșapa în atmosferă. </w:t>
            </w:r>
          </w:p>
          <w:p w14:paraId="22C53A5E" w14:textId="77777777" w:rsidR="00332A53" w:rsidRPr="00983C43" w:rsidRDefault="00332A53" w:rsidP="00332A53">
            <w:pPr>
              <w:tabs>
                <w:tab w:val="left" w:pos="90"/>
                <w:tab w:val="left" w:pos="360"/>
                <w:tab w:val="left" w:pos="630"/>
                <w:tab w:val="left" w:pos="1080"/>
                <w:tab w:val="left" w:pos="2245"/>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(2) Presiunea de deschidere setată a supapei de evacuare primară trebuie să fie mai mică sau egală cu presiunea maximă admisibilă a rezervorului de stocare a GNL care va fi mai mare de 1,1 ori decât presiunea maximă de lucru admisă la debitul maxim de eșapare a supapei de presiune </w:t>
            </w:r>
          </w:p>
          <w:p w14:paraId="035CE55E"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64A6189" w14:textId="77777777" w:rsidTr="00332A53">
        <w:tc>
          <w:tcPr>
            <w:tcW w:w="5812" w:type="dxa"/>
          </w:tcPr>
          <w:p w14:paraId="0403E34A" w14:textId="77777777" w:rsidR="00332A53" w:rsidRPr="009B3807" w:rsidRDefault="00332A53" w:rsidP="00332A53">
            <w:pPr>
              <w:widowControl w:val="0"/>
              <w:tabs>
                <w:tab w:val="left" w:pos="0"/>
                <w:tab w:val="left" w:pos="360"/>
                <w:tab w:val="left" w:pos="630"/>
                <w:tab w:val="left" w:pos="1080"/>
                <w:tab w:val="left" w:pos="2245"/>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color w:val="231F20"/>
                <w:sz w:val="24"/>
                <w:szCs w:val="24"/>
              </w:rPr>
              <w:t xml:space="preserve">Art. 3.13. În cazul în care descărcarea de gaz în atmosferă este considerată nesigură, linia de evacuare a supapei trebuie să fie îndreptată către un cos de dispersie sau sistem de facla cu aprindere automata. </w:t>
            </w:r>
          </w:p>
          <w:p w14:paraId="24334016" w14:textId="77777777" w:rsidR="00332A53" w:rsidRPr="009B3807" w:rsidRDefault="00332A53" w:rsidP="00332A53">
            <w:pPr>
              <w:widowControl w:val="0"/>
              <w:tabs>
                <w:tab w:val="left" w:pos="90"/>
                <w:tab w:val="left" w:pos="360"/>
                <w:tab w:val="left" w:pos="630"/>
                <w:tab w:val="left" w:pos="1080"/>
              </w:tabs>
              <w:ind w:right="26"/>
              <w:jc w:val="both"/>
              <w:rPr>
                <w:rFonts w:ascii="Times New Roman" w:hAnsi="Times New Roman" w:cs="Times New Roman"/>
                <w:sz w:val="24"/>
                <w:szCs w:val="24"/>
              </w:rPr>
            </w:pPr>
          </w:p>
        </w:tc>
        <w:tc>
          <w:tcPr>
            <w:tcW w:w="5807" w:type="dxa"/>
          </w:tcPr>
          <w:p w14:paraId="5D2E5A4A"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564AC1F7" w14:textId="77777777" w:rsidR="00332A53" w:rsidRPr="00983C43" w:rsidRDefault="00332A53" w:rsidP="00332A53">
            <w:pPr>
              <w:tabs>
                <w:tab w:val="left" w:pos="0"/>
                <w:tab w:val="left" w:pos="360"/>
                <w:tab w:val="left" w:pos="630"/>
                <w:tab w:val="left" w:pos="1080"/>
                <w:tab w:val="left" w:pos="2245"/>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color w:val="231F20"/>
                <w:sz w:val="24"/>
                <w:szCs w:val="24"/>
              </w:rPr>
              <w:t xml:space="preserve">Art. 3.13. În cazul în care descărcarea de gaz în atmosferă este considerată nesigură, linia de evacuare a supapei trebuie să fie îndreptată către un cos de dispersie sau sistem de facla cu aprindere automata. </w:t>
            </w:r>
          </w:p>
          <w:p w14:paraId="0D000EF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8522A63" w14:textId="77777777" w:rsidTr="00332A53">
        <w:tc>
          <w:tcPr>
            <w:tcW w:w="5812" w:type="dxa"/>
          </w:tcPr>
          <w:p w14:paraId="7E8C95C3" w14:textId="77777777" w:rsidR="00332A53" w:rsidRPr="009B3807" w:rsidRDefault="00332A53" w:rsidP="00332A53">
            <w:pPr>
              <w:widowControl w:val="0"/>
              <w:tabs>
                <w:tab w:val="left" w:pos="90"/>
                <w:tab w:val="left" w:pos="360"/>
                <w:tab w:val="left" w:pos="630"/>
                <w:tab w:val="left" w:pos="1080"/>
                <w:tab w:val="left" w:pos="9180"/>
                <w:tab w:val="left" w:pos="9514"/>
              </w:tabs>
              <w:autoSpaceDE w:val="0"/>
              <w:autoSpaceDN w:val="0"/>
              <w:spacing w:line="276" w:lineRule="auto"/>
              <w:ind w:right="26"/>
              <w:jc w:val="both"/>
              <w:rPr>
                <w:rFonts w:ascii="Times New Roman" w:hAnsi="Times New Roman" w:cs="Times New Roman"/>
                <w:color w:val="231F20"/>
                <w:sz w:val="24"/>
                <w:szCs w:val="24"/>
              </w:rPr>
            </w:pPr>
            <w:r w:rsidRPr="009B3807">
              <w:rPr>
                <w:rFonts w:ascii="Times New Roman" w:eastAsia="Cambria" w:hAnsi="Times New Roman" w:cs="Times New Roman"/>
                <w:sz w:val="24"/>
                <w:szCs w:val="24"/>
              </w:rPr>
              <w:t>Art. 3.14.  Nu este recomandata echiparea rezervorului in care se stochează GNL cu discuri de rupere  care au rolul de a reducere presiunea, datorită riscului creat de emisiile de gaze ce pot fi evacuate în atmosferă.</w:t>
            </w:r>
          </w:p>
        </w:tc>
        <w:tc>
          <w:tcPr>
            <w:tcW w:w="5807" w:type="dxa"/>
          </w:tcPr>
          <w:p w14:paraId="725A679A"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11457243" w14:textId="77777777" w:rsidR="00332A53" w:rsidRPr="00983C43" w:rsidRDefault="00332A53" w:rsidP="00332A53">
            <w:pPr>
              <w:widowControl w:val="0"/>
              <w:tabs>
                <w:tab w:val="left" w:pos="90"/>
                <w:tab w:val="left" w:pos="360"/>
                <w:tab w:val="left" w:pos="630"/>
                <w:tab w:val="left" w:pos="1080"/>
                <w:tab w:val="left" w:pos="9180"/>
                <w:tab w:val="left" w:pos="9514"/>
              </w:tabs>
              <w:autoSpaceDE w:val="0"/>
              <w:autoSpaceDN w:val="0"/>
              <w:spacing w:line="276" w:lineRule="auto"/>
              <w:ind w:right="26"/>
              <w:jc w:val="both"/>
              <w:rPr>
                <w:rFonts w:ascii="Times New Roman" w:eastAsia="Cambria" w:hAnsi="Times New Roman" w:cs="Times New Roman"/>
                <w:sz w:val="24"/>
                <w:szCs w:val="24"/>
              </w:rPr>
            </w:pPr>
            <w:r w:rsidRPr="00983C43">
              <w:rPr>
                <w:rFonts w:ascii="Times New Roman" w:eastAsia="Cambria" w:hAnsi="Times New Roman" w:cs="Times New Roman"/>
                <w:sz w:val="24"/>
                <w:szCs w:val="24"/>
              </w:rPr>
              <w:t>Art. 3.14.  Nu este recomandata echiparea rezervorului in care se stochează GNL cu discuri de rupere  care au rolul de a reducere presiunea, datorită riscului creat de emisiile de gaze ce pot fi evacuate în atmosferă.</w:t>
            </w:r>
          </w:p>
          <w:p w14:paraId="303D3CC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DC55C48" w14:textId="77777777" w:rsidTr="00332A53">
        <w:tc>
          <w:tcPr>
            <w:tcW w:w="5812" w:type="dxa"/>
          </w:tcPr>
          <w:p w14:paraId="4330EE5B" w14:textId="77777777" w:rsidR="00332A53" w:rsidRPr="009B3807" w:rsidRDefault="00332A53" w:rsidP="00332A53">
            <w:pPr>
              <w:widowControl w:val="0"/>
              <w:tabs>
                <w:tab w:val="left" w:pos="90"/>
                <w:tab w:val="left" w:pos="360"/>
                <w:tab w:val="left" w:pos="630"/>
                <w:tab w:val="left" w:pos="1080"/>
                <w:tab w:val="left" w:pos="9180"/>
                <w:tab w:val="left" w:pos="9514"/>
              </w:tabs>
              <w:autoSpaceDE w:val="0"/>
              <w:autoSpaceDN w:val="0"/>
              <w:spacing w:line="276" w:lineRule="auto"/>
              <w:ind w:right="26"/>
              <w:jc w:val="both"/>
              <w:rPr>
                <w:rFonts w:ascii="Times New Roman" w:eastAsia="Cambria" w:hAnsi="Times New Roman" w:cs="Times New Roman"/>
                <w:sz w:val="24"/>
                <w:szCs w:val="24"/>
              </w:rPr>
            </w:pPr>
            <w:r w:rsidRPr="009B3807">
              <w:rPr>
                <w:rFonts w:ascii="Times New Roman" w:eastAsia="Cambria" w:hAnsi="Times New Roman" w:cs="Times New Roman"/>
                <w:sz w:val="24"/>
                <w:szCs w:val="24"/>
              </w:rPr>
              <w:t>Art. 3.15. (1) Rezervorul exterior trebuie proiectat în conformitate cu practicile recunoscute de inginerie structurală, ținând cont de încărcările de transport, sarcinile de montaj, încărcăturile de vânt și sarcinile termice si pentru a avea o rezistență la foc la radiații de 15 kW/m</w:t>
            </w:r>
            <w:r w:rsidRPr="009B3807">
              <w:rPr>
                <w:rFonts w:ascii="Times New Roman" w:eastAsia="Cambria" w:hAnsi="Times New Roman" w:cs="Times New Roman"/>
                <w:sz w:val="24"/>
                <w:szCs w:val="24"/>
                <w:vertAlign w:val="superscript"/>
              </w:rPr>
              <w:t>2</w:t>
            </w:r>
            <w:r w:rsidRPr="009B3807">
              <w:rPr>
                <w:rFonts w:ascii="Times New Roman" w:eastAsia="Cambria" w:hAnsi="Times New Roman" w:cs="Times New Roman"/>
                <w:sz w:val="24"/>
                <w:szCs w:val="24"/>
              </w:rPr>
              <w:t xml:space="preserve"> cel puțin o oră.</w:t>
            </w:r>
          </w:p>
          <w:p w14:paraId="47350375" w14:textId="77777777" w:rsidR="00332A53" w:rsidRPr="009B3807" w:rsidRDefault="00332A53" w:rsidP="00332A53">
            <w:pPr>
              <w:widowControl w:val="0"/>
              <w:tabs>
                <w:tab w:val="left" w:pos="90"/>
                <w:tab w:val="left" w:pos="360"/>
                <w:tab w:val="left" w:pos="630"/>
                <w:tab w:val="left" w:pos="1080"/>
                <w:tab w:val="left" w:pos="9180"/>
                <w:tab w:val="left" w:pos="9514"/>
              </w:tabs>
              <w:autoSpaceDE w:val="0"/>
              <w:autoSpaceDN w:val="0"/>
              <w:spacing w:line="276" w:lineRule="auto"/>
              <w:ind w:right="26"/>
              <w:jc w:val="both"/>
              <w:rPr>
                <w:rFonts w:ascii="Times New Roman" w:eastAsia="Cambria" w:hAnsi="Times New Roman" w:cs="Times New Roman"/>
                <w:sz w:val="24"/>
                <w:szCs w:val="24"/>
              </w:rPr>
            </w:pPr>
            <w:r w:rsidRPr="009B3807">
              <w:rPr>
                <w:rFonts w:ascii="Times New Roman" w:eastAsia="Cambria" w:hAnsi="Times New Roman" w:cs="Times New Roman"/>
                <w:sz w:val="24"/>
                <w:szCs w:val="24"/>
              </w:rPr>
              <w:t xml:space="preserve">(2) Dacă se folosește, izolația exterioara a rezervorului </w:t>
            </w:r>
            <w:r w:rsidRPr="009B3807">
              <w:rPr>
                <w:rFonts w:ascii="Times New Roman" w:eastAsia="Cambria" w:hAnsi="Times New Roman" w:cs="Times New Roman"/>
                <w:sz w:val="24"/>
                <w:szCs w:val="24"/>
              </w:rPr>
              <w:lastRenderedPageBreak/>
              <w:t>trebuie sa reziste la radiație exterioara de 15 kW/ m</w:t>
            </w:r>
            <w:r w:rsidRPr="009B3807">
              <w:rPr>
                <w:rFonts w:ascii="Times New Roman" w:eastAsia="Cambria" w:hAnsi="Times New Roman" w:cs="Times New Roman"/>
                <w:sz w:val="24"/>
                <w:szCs w:val="24"/>
                <w:vertAlign w:val="superscript"/>
              </w:rPr>
              <w:t>2</w:t>
            </w:r>
            <w:r w:rsidRPr="009B3807">
              <w:rPr>
                <w:rFonts w:ascii="Times New Roman" w:eastAsia="Cambria" w:hAnsi="Times New Roman" w:cs="Times New Roman"/>
                <w:sz w:val="24"/>
                <w:szCs w:val="24"/>
              </w:rPr>
              <w:t xml:space="preserve"> cel puțin o oră si trebuie sa fie rezistentă si la contactul cu GNL rece la descărcare.</w:t>
            </w:r>
          </w:p>
        </w:tc>
        <w:tc>
          <w:tcPr>
            <w:tcW w:w="5807" w:type="dxa"/>
          </w:tcPr>
          <w:p w14:paraId="57D276A5"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lastRenderedPageBreak/>
              <w:t>INSEMEX</w:t>
            </w:r>
          </w:p>
          <w:p w14:paraId="401E7B4C" w14:textId="740F3F02" w:rsidR="00332A53" w:rsidRPr="00FB55C5" w:rsidRDefault="00332A53" w:rsidP="00332A53">
            <w:pPr>
              <w:widowControl w:val="0"/>
              <w:tabs>
                <w:tab w:val="left" w:pos="90"/>
                <w:tab w:val="left" w:pos="360"/>
                <w:tab w:val="left" w:pos="630"/>
                <w:tab w:val="left" w:pos="1080"/>
                <w:tab w:val="left" w:pos="9180"/>
                <w:tab w:val="left" w:pos="9514"/>
              </w:tabs>
              <w:autoSpaceDE w:val="0"/>
              <w:autoSpaceDN w:val="0"/>
              <w:spacing w:line="276" w:lineRule="auto"/>
              <w:ind w:right="26"/>
              <w:jc w:val="both"/>
              <w:rPr>
                <w:rFonts w:ascii="Times New Roman" w:eastAsia="Cambria" w:hAnsi="Times New Roman" w:cs="Times New Roman"/>
                <w:sz w:val="24"/>
                <w:szCs w:val="24"/>
              </w:rPr>
            </w:pPr>
            <w:r w:rsidRPr="00FB55C5">
              <w:rPr>
                <w:rFonts w:ascii="Times New Roman" w:eastAsia="Cambria" w:hAnsi="Times New Roman" w:cs="Times New Roman"/>
                <w:sz w:val="24"/>
                <w:szCs w:val="24"/>
              </w:rPr>
              <w:t>Art. 3.15. (1) Rezervorul exterior trebuie proiectat în conformitate cu practicile recunoscute de inginerie structurală, ținând cont de încărcările de transport, sarcinile de montaj, încărcăturile de vânt și sarcinile termice și pentru a avea o rezistență la foc la radiații de 15 kW/m</w:t>
            </w:r>
            <w:r w:rsidRPr="00FB55C5">
              <w:rPr>
                <w:rFonts w:ascii="Times New Roman" w:eastAsia="Cambria" w:hAnsi="Times New Roman" w:cs="Times New Roman"/>
                <w:sz w:val="24"/>
                <w:szCs w:val="24"/>
                <w:vertAlign w:val="superscript"/>
              </w:rPr>
              <w:t>2</w:t>
            </w:r>
            <w:r w:rsidRPr="00FB55C5">
              <w:rPr>
                <w:rFonts w:ascii="Times New Roman" w:eastAsia="Cambria" w:hAnsi="Times New Roman" w:cs="Times New Roman"/>
                <w:sz w:val="24"/>
                <w:szCs w:val="24"/>
              </w:rPr>
              <w:t xml:space="preserve"> cel puțin o oră.</w:t>
            </w:r>
          </w:p>
          <w:p w14:paraId="6C6CE6E7" w14:textId="490DE320" w:rsidR="00332A53" w:rsidRPr="00B8376C" w:rsidRDefault="00332A53" w:rsidP="00332A53">
            <w:pPr>
              <w:widowControl w:val="0"/>
              <w:tabs>
                <w:tab w:val="left" w:pos="90"/>
                <w:tab w:val="left" w:pos="360"/>
                <w:tab w:val="left" w:pos="630"/>
                <w:tab w:val="left" w:pos="1080"/>
                <w:tab w:val="left" w:pos="9180"/>
                <w:tab w:val="left" w:pos="9514"/>
              </w:tabs>
              <w:autoSpaceDE w:val="0"/>
              <w:autoSpaceDN w:val="0"/>
              <w:spacing w:line="276" w:lineRule="auto"/>
              <w:ind w:right="26"/>
              <w:jc w:val="both"/>
              <w:rPr>
                <w:rFonts w:ascii="Times New Roman" w:eastAsia="Cambria" w:hAnsi="Times New Roman" w:cs="Times New Roman"/>
                <w:sz w:val="24"/>
                <w:szCs w:val="24"/>
              </w:rPr>
            </w:pPr>
            <w:r w:rsidRPr="00FB55C5">
              <w:rPr>
                <w:rFonts w:ascii="Times New Roman" w:eastAsia="Cambria" w:hAnsi="Times New Roman" w:cs="Times New Roman"/>
                <w:sz w:val="24"/>
                <w:szCs w:val="24"/>
              </w:rPr>
              <w:lastRenderedPageBreak/>
              <w:t>(2) Dacă se folosește, izolația exterioara a rezervorului trebuie sa reziste la radiație exterioara de 15 kW/ m</w:t>
            </w:r>
            <w:r w:rsidRPr="00FB55C5">
              <w:rPr>
                <w:rFonts w:ascii="Times New Roman" w:eastAsia="Cambria" w:hAnsi="Times New Roman" w:cs="Times New Roman"/>
                <w:sz w:val="24"/>
                <w:szCs w:val="24"/>
                <w:vertAlign w:val="superscript"/>
              </w:rPr>
              <w:t>2</w:t>
            </w:r>
            <w:r w:rsidRPr="00FB55C5">
              <w:rPr>
                <w:rFonts w:ascii="Times New Roman" w:eastAsia="Cambria" w:hAnsi="Times New Roman" w:cs="Times New Roman"/>
                <w:sz w:val="24"/>
                <w:szCs w:val="24"/>
              </w:rPr>
              <w:t xml:space="preserve"> cel puțin o oră și trebuie sa fie rezistentă și la contactul cu GNL rece la descărcare</w:t>
            </w:r>
            <w:r>
              <w:rPr>
                <w:rFonts w:ascii="Times New Roman" w:eastAsia="Cambria" w:hAnsi="Times New Roman" w:cs="Times New Roman"/>
                <w:sz w:val="24"/>
                <w:szCs w:val="24"/>
              </w:rPr>
              <w:t>.</w:t>
            </w:r>
          </w:p>
        </w:tc>
        <w:tc>
          <w:tcPr>
            <w:tcW w:w="5812" w:type="dxa"/>
          </w:tcPr>
          <w:p w14:paraId="28E31305" w14:textId="77777777" w:rsidR="00332A53" w:rsidRPr="00983C43" w:rsidRDefault="00332A53" w:rsidP="00332A53">
            <w:pPr>
              <w:widowControl w:val="0"/>
              <w:tabs>
                <w:tab w:val="left" w:pos="90"/>
                <w:tab w:val="left" w:pos="360"/>
                <w:tab w:val="left" w:pos="630"/>
                <w:tab w:val="left" w:pos="1080"/>
                <w:tab w:val="left" w:pos="9180"/>
                <w:tab w:val="left" w:pos="9514"/>
              </w:tabs>
              <w:autoSpaceDE w:val="0"/>
              <w:autoSpaceDN w:val="0"/>
              <w:spacing w:line="276" w:lineRule="auto"/>
              <w:ind w:right="26"/>
              <w:jc w:val="both"/>
              <w:rPr>
                <w:rFonts w:ascii="Times New Roman" w:eastAsia="Cambria" w:hAnsi="Times New Roman" w:cs="Times New Roman"/>
                <w:sz w:val="24"/>
                <w:szCs w:val="24"/>
              </w:rPr>
            </w:pPr>
            <w:r w:rsidRPr="00983C43">
              <w:rPr>
                <w:rFonts w:ascii="Times New Roman" w:eastAsia="Cambria" w:hAnsi="Times New Roman" w:cs="Times New Roman"/>
                <w:sz w:val="24"/>
                <w:szCs w:val="24"/>
              </w:rPr>
              <w:lastRenderedPageBreak/>
              <w:t>Art. 3.15. (1) Rezervorul exterior trebuie proiectat în conformitate cu practicile recunoscute de inginerie structurală, ținând cont de încărcările de transport, sarcinile de montaj, încărcăturile de vânt și sarcinile termice și pentru a avea o rezistență la foc la radiații de 15 kW/m</w:t>
            </w:r>
            <w:r w:rsidRPr="00983C43">
              <w:rPr>
                <w:rFonts w:ascii="Times New Roman" w:eastAsia="Cambria" w:hAnsi="Times New Roman" w:cs="Times New Roman"/>
                <w:sz w:val="24"/>
                <w:szCs w:val="24"/>
                <w:vertAlign w:val="superscript"/>
              </w:rPr>
              <w:t>2</w:t>
            </w:r>
            <w:r w:rsidRPr="00983C43">
              <w:rPr>
                <w:rFonts w:ascii="Times New Roman" w:eastAsia="Cambria" w:hAnsi="Times New Roman" w:cs="Times New Roman"/>
                <w:sz w:val="24"/>
                <w:szCs w:val="24"/>
              </w:rPr>
              <w:t xml:space="preserve"> cel puțin o oră.</w:t>
            </w:r>
          </w:p>
          <w:p w14:paraId="2A5D7E42" w14:textId="77777777" w:rsidR="00332A53" w:rsidRPr="00983C43" w:rsidRDefault="00332A53" w:rsidP="00332A53">
            <w:pPr>
              <w:widowControl w:val="0"/>
              <w:tabs>
                <w:tab w:val="left" w:pos="90"/>
                <w:tab w:val="left" w:pos="360"/>
                <w:tab w:val="left" w:pos="630"/>
                <w:tab w:val="left" w:pos="1080"/>
                <w:tab w:val="left" w:pos="9180"/>
                <w:tab w:val="left" w:pos="9514"/>
              </w:tabs>
              <w:autoSpaceDE w:val="0"/>
              <w:autoSpaceDN w:val="0"/>
              <w:spacing w:line="276" w:lineRule="auto"/>
              <w:ind w:right="26"/>
              <w:jc w:val="both"/>
              <w:rPr>
                <w:rFonts w:ascii="Times New Roman" w:eastAsia="Cambria" w:hAnsi="Times New Roman" w:cs="Times New Roman"/>
                <w:sz w:val="24"/>
                <w:szCs w:val="24"/>
              </w:rPr>
            </w:pPr>
            <w:r w:rsidRPr="00983C43">
              <w:rPr>
                <w:rFonts w:ascii="Times New Roman" w:eastAsia="Cambria" w:hAnsi="Times New Roman" w:cs="Times New Roman"/>
                <w:sz w:val="24"/>
                <w:szCs w:val="24"/>
              </w:rPr>
              <w:t xml:space="preserve">(2) Dacă se folosește, izolația exterioara a rezervorului </w:t>
            </w:r>
            <w:r w:rsidRPr="00983C43">
              <w:rPr>
                <w:rFonts w:ascii="Times New Roman" w:eastAsia="Cambria" w:hAnsi="Times New Roman" w:cs="Times New Roman"/>
                <w:sz w:val="24"/>
                <w:szCs w:val="24"/>
              </w:rPr>
              <w:lastRenderedPageBreak/>
              <w:t>trebuie sa reziste la radiație exterioara de 15 kW/ m</w:t>
            </w:r>
            <w:r w:rsidRPr="00983C43">
              <w:rPr>
                <w:rFonts w:ascii="Times New Roman" w:eastAsia="Cambria" w:hAnsi="Times New Roman" w:cs="Times New Roman"/>
                <w:sz w:val="24"/>
                <w:szCs w:val="24"/>
                <w:vertAlign w:val="superscript"/>
              </w:rPr>
              <w:t>2</w:t>
            </w:r>
            <w:r w:rsidRPr="00983C43">
              <w:rPr>
                <w:rFonts w:ascii="Times New Roman" w:eastAsia="Cambria" w:hAnsi="Times New Roman" w:cs="Times New Roman"/>
                <w:sz w:val="24"/>
                <w:szCs w:val="24"/>
              </w:rPr>
              <w:t xml:space="preserve"> cel puțin o oră și trebuie sa fie rezistentă și la contactul cu GNL rece la descărcare.</w:t>
            </w:r>
          </w:p>
          <w:p w14:paraId="5FC182D7"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859F5A7" w14:textId="77777777" w:rsidTr="00332A53">
        <w:tc>
          <w:tcPr>
            <w:tcW w:w="5812" w:type="dxa"/>
          </w:tcPr>
          <w:p w14:paraId="3771F865"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eastAsia="Cambria" w:hAnsi="Times New Roman" w:cs="Times New Roman"/>
                <w:sz w:val="24"/>
                <w:szCs w:val="24"/>
              </w:rPr>
            </w:pPr>
            <w:r w:rsidRPr="009B3807">
              <w:rPr>
                <w:rFonts w:ascii="Times New Roman" w:hAnsi="Times New Roman" w:cs="Times New Roman"/>
                <w:sz w:val="24"/>
                <w:szCs w:val="24"/>
              </w:rPr>
              <w:lastRenderedPageBreak/>
              <w:t xml:space="preserve">Art. 3,16.  Rezervoarele criogenice vor fi amplasate într-o cuva de retenție  din beton armat care are </w:t>
            </w:r>
            <w:r w:rsidRPr="009B3807">
              <w:rPr>
                <w:rFonts w:ascii="Times New Roman" w:eastAsia="Times New Roman" w:hAnsi="Times New Roman" w:cs="Times New Roman"/>
                <w:sz w:val="24"/>
                <w:szCs w:val="24"/>
              </w:rPr>
              <w:t xml:space="preserve"> rolul  să limiteze suprafața pe care lichidul scurs din recipient se vaporizează și să asigure că vaporii rezultați prin evaporare se ridică  (dispersează) numai  în zona  din jurul rezervorului.</w:t>
            </w:r>
          </w:p>
        </w:tc>
        <w:tc>
          <w:tcPr>
            <w:tcW w:w="5807" w:type="dxa"/>
          </w:tcPr>
          <w:p w14:paraId="2A53040C" w14:textId="77777777" w:rsidR="00332A53" w:rsidRPr="00CF0CF4" w:rsidRDefault="00332A53" w:rsidP="00332A53">
            <w:pPr>
              <w:widowControl w:val="0"/>
              <w:tabs>
                <w:tab w:val="right" w:pos="3328"/>
              </w:tabs>
              <w:rPr>
                <w:rFonts w:ascii="Times New Roman" w:hAnsi="Times New Roman" w:cs="Times New Roman"/>
                <w:sz w:val="24"/>
                <w:szCs w:val="24"/>
              </w:rPr>
            </w:pPr>
          </w:p>
        </w:tc>
        <w:tc>
          <w:tcPr>
            <w:tcW w:w="5812" w:type="dxa"/>
          </w:tcPr>
          <w:p w14:paraId="4DCF1387" w14:textId="77777777" w:rsidR="00332A53" w:rsidRPr="00983C4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eastAsia="Times New Roman" w:hAnsi="Times New Roman" w:cs="Times New Roman"/>
                <w:sz w:val="24"/>
                <w:szCs w:val="24"/>
              </w:rPr>
            </w:pPr>
            <w:r w:rsidRPr="00983C43">
              <w:rPr>
                <w:rFonts w:ascii="Times New Roman" w:hAnsi="Times New Roman" w:cs="Times New Roman"/>
                <w:sz w:val="24"/>
                <w:szCs w:val="24"/>
              </w:rPr>
              <w:t xml:space="preserve">Art. 3,16.  </w:t>
            </w:r>
            <w:bookmarkStart w:id="7" w:name="_Hlk39398383"/>
            <w:r w:rsidRPr="00983C43">
              <w:rPr>
                <w:rFonts w:ascii="Times New Roman" w:hAnsi="Times New Roman" w:cs="Times New Roman"/>
                <w:sz w:val="24"/>
                <w:szCs w:val="24"/>
              </w:rPr>
              <w:t xml:space="preserve">Rezervoarele criogenice vor fi amplasate într-o cuva de retenție  din beton armat care are </w:t>
            </w:r>
            <w:r w:rsidRPr="00983C43">
              <w:rPr>
                <w:rFonts w:ascii="Times New Roman" w:eastAsia="Times New Roman" w:hAnsi="Times New Roman" w:cs="Times New Roman"/>
                <w:sz w:val="24"/>
                <w:szCs w:val="24"/>
              </w:rPr>
              <w:t xml:space="preserve"> rolul  să limiteze suprafața pe care lichidul scurs din recipient se vaporizează și să asigure că vaporii rezultați prin evaporare se ridică  (dispersează) numai  în zona  din jurul rezervorului.</w:t>
            </w:r>
            <w:bookmarkEnd w:id="7"/>
          </w:p>
          <w:p w14:paraId="1C2D13B6"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F8F0ED5" w14:textId="77777777" w:rsidTr="00332A53">
        <w:tc>
          <w:tcPr>
            <w:tcW w:w="5812" w:type="dxa"/>
          </w:tcPr>
          <w:p w14:paraId="7E31B48C"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3.16. (1)  Dacă vaporii de GNL nu sunt eliberați, presiunea și temperatura din rezervor continua să crească si trebuie prevăzute masuri compensatorii, astfel :  </w:t>
            </w:r>
          </w:p>
          <w:p w14:paraId="53E8577E" w14:textId="77777777" w:rsidR="00332A53" w:rsidRPr="009B3807" w:rsidRDefault="00332A53" w:rsidP="00332A53">
            <w:pPr>
              <w:pStyle w:val="ListParagraph"/>
              <w:widowControl w:val="0"/>
              <w:numPr>
                <w:ilvl w:val="0"/>
                <w:numId w:val="18"/>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 faza gazoasa poate fi aspirata cu exhaustare, apoi răcita,  vaporii condensând si apoi fiind reintroduși cu pompa in rezervorul  criogenic; </w:t>
            </w:r>
          </w:p>
          <w:p w14:paraId="137167B3" w14:textId="77777777" w:rsidR="00332A53" w:rsidRPr="009B3807" w:rsidRDefault="00332A53" w:rsidP="00332A53">
            <w:pPr>
              <w:pStyle w:val="ListParagraph"/>
              <w:widowControl w:val="0"/>
              <w:numPr>
                <w:ilvl w:val="0"/>
                <w:numId w:val="18"/>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faza  gazoasa evaporata poate fi colectata și utilizata pentru egalizare presiune in cisterna/semiremorca  pe timpul alimentarii rezervorului criogenic;</w:t>
            </w:r>
          </w:p>
          <w:p w14:paraId="00A3F93A" w14:textId="77777777" w:rsidR="00332A53" w:rsidRPr="009B3807" w:rsidRDefault="00332A53" w:rsidP="00332A53">
            <w:pPr>
              <w:pStyle w:val="ListParagraph"/>
              <w:widowControl w:val="0"/>
              <w:numPr>
                <w:ilvl w:val="0"/>
                <w:numId w:val="18"/>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vaporii pot fi preluați si printr-un sistem de contorizare si reglare presiune care poate fi trimis la arzătoarele consumatorilor din zona.</w:t>
            </w:r>
          </w:p>
        </w:tc>
        <w:tc>
          <w:tcPr>
            <w:tcW w:w="5807" w:type="dxa"/>
          </w:tcPr>
          <w:p w14:paraId="2D9CC637" w14:textId="77777777" w:rsidR="00332A53" w:rsidRDefault="00332A53" w:rsidP="00332A53">
            <w:pPr>
              <w:widowControl w:val="0"/>
              <w:tabs>
                <w:tab w:val="right" w:pos="3328"/>
              </w:tabs>
              <w:rPr>
                <w:rFonts w:ascii="Times New Roman" w:hAnsi="Times New Roman" w:cs="Times New Roman"/>
                <w:b/>
                <w:sz w:val="24"/>
                <w:szCs w:val="24"/>
              </w:rPr>
            </w:pPr>
            <w:bookmarkStart w:id="8" w:name="_Hlk39398497"/>
            <w:r w:rsidRPr="00A935CA">
              <w:rPr>
                <w:rFonts w:ascii="Times New Roman" w:hAnsi="Times New Roman" w:cs="Times New Roman"/>
                <w:b/>
                <w:sz w:val="24"/>
                <w:szCs w:val="24"/>
              </w:rPr>
              <w:t>INSEMEX</w:t>
            </w:r>
          </w:p>
          <w:p w14:paraId="726D02E5" w14:textId="34CF1173" w:rsidR="00332A53" w:rsidRPr="00FB55C5"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Art. 3.16. (1)  Dacă vaporii de GNL nu sunt eliberați, presiunea și temperatura din rezervor continua să crească și trebuie prevăzute masuri compensatorii, astfel :  </w:t>
            </w:r>
          </w:p>
          <w:p w14:paraId="5B150B81" w14:textId="06DD45EB" w:rsidR="00332A53" w:rsidRPr="00FB55C5" w:rsidRDefault="00332A53" w:rsidP="00332A53">
            <w:pPr>
              <w:pStyle w:val="ListParagraph"/>
              <w:numPr>
                <w:ilvl w:val="0"/>
                <w:numId w:val="18"/>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 faza gazoasa poate fi aspirata cu exhaustare, apoi răcita,  vaporii condensând și apoi fiind reintroduși cu pompa in rezervorul  criogenic; </w:t>
            </w:r>
          </w:p>
          <w:bookmarkEnd w:id="8"/>
          <w:p w14:paraId="51674348" w14:textId="77777777" w:rsidR="00332A53" w:rsidRPr="00FB55C5" w:rsidRDefault="00332A53" w:rsidP="00332A53">
            <w:pPr>
              <w:pStyle w:val="ListParagraph"/>
              <w:numPr>
                <w:ilvl w:val="0"/>
                <w:numId w:val="18"/>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faza  gazoasa evaporata poate fi colectata și utilizata pentru egalizare presiune in cisterna/semiremorca  pe timpul alimentarii rezervorului criogenic;</w:t>
            </w:r>
          </w:p>
          <w:p w14:paraId="018CFED2" w14:textId="318E03E6" w:rsidR="00332A53" w:rsidRPr="00B8376C" w:rsidRDefault="00332A53" w:rsidP="00332A53">
            <w:pPr>
              <w:pStyle w:val="ListParagraph"/>
              <w:numPr>
                <w:ilvl w:val="0"/>
                <w:numId w:val="18"/>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vaporii pot fi preluați și printr-un sistem de contorizare și reglare presiune care poate fi trimis la arzătoarele consumatorilor din zona.</w:t>
            </w:r>
          </w:p>
        </w:tc>
        <w:tc>
          <w:tcPr>
            <w:tcW w:w="5812" w:type="dxa"/>
          </w:tcPr>
          <w:p w14:paraId="191873B7" w14:textId="77777777" w:rsidR="00332A53" w:rsidRPr="00983C4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Art. 3.16. (1)  Dacă vaporii de GNL nu sunt eliberați, presiunea și temperatura din rezervor continua să crească și trebuie prevăzute masuri compensatorii, astfel :  </w:t>
            </w:r>
          </w:p>
          <w:p w14:paraId="5A1BFA83" w14:textId="77777777" w:rsidR="00332A53" w:rsidRPr="00983C43" w:rsidRDefault="00332A53" w:rsidP="00332A53">
            <w:pPr>
              <w:pStyle w:val="ListParagraph"/>
              <w:numPr>
                <w:ilvl w:val="0"/>
                <w:numId w:val="18"/>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 faza gazoasa poate fi aspirata cu exhaustare, apoi răcita,  vaporii condensând și apoi fiind reintroduși cu pompa in rezervorul  criogenic; </w:t>
            </w:r>
          </w:p>
          <w:p w14:paraId="7E66606B" w14:textId="77777777" w:rsidR="00332A53" w:rsidRPr="00983C43" w:rsidRDefault="00332A53" w:rsidP="00332A53">
            <w:pPr>
              <w:pStyle w:val="ListParagraph"/>
              <w:numPr>
                <w:ilvl w:val="0"/>
                <w:numId w:val="18"/>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faza  gazoasa evaporata poate fi colectata și utilizata pentru egalizare presiune in cisterna/semiremorca  pe timpul alimentarii rezervorului criogenic;</w:t>
            </w:r>
          </w:p>
          <w:p w14:paraId="388DF5E3" w14:textId="77777777" w:rsidR="00332A53" w:rsidRPr="00983C43" w:rsidRDefault="00332A53" w:rsidP="00332A53">
            <w:pPr>
              <w:pStyle w:val="ListParagraph"/>
              <w:numPr>
                <w:ilvl w:val="0"/>
                <w:numId w:val="18"/>
              </w:numPr>
              <w:tabs>
                <w:tab w:val="left" w:pos="90"/>
                <w:tab w:val="left" w:pos="360"/>
                <w:tab w:val="left" w:pos="630"/>
                <w:tab w:val="left" w:pos="1080"/>
                <w:tab w:val="left" w:pos="9180"/>
                <w:tab w:val="left" w:pos="9514"/>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vaporii pot fi preluați și printr-un sistem de contorizare și reglare presiune care poate fi trimis la arzătoarele consumatorilor din zona.</w:t>
            </w:r>
          </w:p>
          <w:p w14:paraId="391ED99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9EF7B53" w14:textId="77777777" w:rsidTr="00332A53">
        <w:tc>
          <w:tcPr>
            <w:tcW w:w="5812" w:type="dxa"/>
          </w:tcPr>
          <w:p w14:paraId="5E39076D"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left="90"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3.17. </w:t>
            </w:r>
            <w:r w:rsidRPr="009B3807">
              <w:rPr>
                <w:rFonts w:ascii="Times New Roman" w:eastAsia="Times New Roman" w:hAnsi="Times New Roman" w:cs="Times New Roman"/>
                <w:sz w:val="24"/>
                <w:szCs w:val="24"/>
              </w:rPr>
              <w:t>Spațiul dintre cele 2 rezervoare trebuie protejat împotriva suprapresiunii care ar putea apărea prin echiparea cu disc de rupere, care se rupe  la o diferență de presiune de la 0,345 bar  la 0,482 bar  peste valoare maxima de protecție care va împiedica flambajului rezervorului interior în cazul în care in spațiul dintre cele 2 rezervoare  se creează presiune.</w:t>
            </w:r>
          </w:p>
        </w:tc>
        <w:tc>
          <w:tcPr>
            <w:tcW w:w="5807" w:type="dxa"/>
          </w:tcPr>
          <w:p w14:paraId="4CDEB8CA"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1763EF35" w14:textId="77777777" w:rsidR="00332A53" w:rsidRPr="00983C43" w:rsidRDefault="00332A53" w:rsidP="00332A53">
            <w:pPr>
              <w:tabs>
                <w:tab w:val="left" w:pos="90"/>
                <w:tab w:val="left" w:pos="360"/>
                <w:tab w:val="left" w:pos="630"/>
                <w:tab w:val="left" w:pos="1080"/>
                <w:tab w:val="left" w:pos="9180"/>
                <w:tab w:val="left" w:pos="9514"/>
              </w:tabs>
              <w:spacing w:line="276" w:lineRule="auto"/>
              <w:ind w:left="90" w:right="26"/>
              <w:jc w:val="both"/>
              <w:rPr>
                <w:rFonts w:ascii="Times New Roman" w:eastAsia="Times New Roman" w:hAnsi="Times New Roman" w:cs="Times New Roman"/>
                <w:sz w:val="24"/>
                <w:szCs w:val="24"/>
              </w:rPr>
            </w:pPr>
            <w:r w:rsidRPr="00983C43">
              <w:rPr>
                <w:rFonts w:ascii="Times New Roman" w:hAnsi="Times New Roman" w:cs="Times New Roman"/>
                <w:sz w:val="24"/>
                <w:szCs w:val="24"/>
              </w:rPr>
              <w:t xml:space="preserve">Art. 3.17. </w:t>
            </w:r>
            <w:r w:rsidRPr="00983C43">
              <w:rPr>
                <w:rFonts w:ascii="Times New Roman" w:eastAsia="Times New Roman" w:hAnsi="Times New Roman" w:cs="Times New Roman"/>
                <w:sz w:val="24"/>
                <w:szCs w:val="24"/>
              </w:rPr>
              <w:t>Spațiul dintre cele 2 rezervoare trebuie protejat împotriva suprapresiunii care ar putea apărea prin echiparea cu disc de rupere, care se rupe  la o diferență de presiune de la 0,345 bar  la 0,482 bar  peste valoare maxima de protecție care va împiedica flambajului rezervorului interior în cazul în care in spațiul dintre cele 2 rezervoare  se creează presiune.</w:t>
            </w:r>
          </w:p>
          <w:p w14:paraId="6FDC8537"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B352E23" w14:textId="77777777" w:rsidTr="00332A53">
        <w:tc>
          <w:tcPr>
            <w:tcW w:w="5812" w:type="dxa"/>
          </w:tcPr>
          <w:p w14:paraId="735B122A"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3.18. Pentru a detecta scăpările de GNL care se pot acumula in cuva de retenție este necesar sa se amplaseze senzori de temperatura cu alarma care sa indice scăderea brusca  a temperaturii ambiante.</w:t>
            </w:r>
          </w:p>
        </w:tc>
        <w:tc>
          <w:tcPr>
            <w:tcW w:w="5807" w:type="dxa"/>
          </w:tcPr>
          <w:p w14:paraId="07D4CE92"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0A056D84" w14:textId="77777777" w:rsidR="00332A53" w:rsidRPr="00983C4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Art. 3.18. Pentru a detecta scăpările de GNL care se pot acumula in cuva de retenție este necesar sa se amplaseze senzori de temperatura cu alarma care sa indice scăderea brusca  a temperaturii ambiante.</w:t>
            </w:r>
          </w:p>
          <w:p w14:paraId="0D47167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C46DD22" w14:textId="77777777" w:rsidTr="00332A53">
        <w:tc>
          <w:tcPr>
            <w:tcW w:w="5812" w:type="dxa"/>
          </w:tcPr>
          <w:p w14:paraId="4237F84A"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3.19. În cuva rezervorului criogenic trebuie instalați senzori pentru detectarea scăpărilor de gaz cu semnalizare cu 2 praguri : 30 % din limita inferioară de explozie când se activează o alarmă si 50 % când  întreaga instalație este oprită,  fiind scoasa tensiunea iar ventilele automate  închid imediat.</w:t>
            </w:r>
          </w:p>
        </w:tc>
        <w:tc>
          <w:tcPr>
            <w:tcW w:w="5807" w:type="dxa"/>
          </w:tcPr>
          <w:p w14:paraId="783D0738"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584AF577" w14:textId="6C15DF67" w:rsidR="00332A53" w:rsidRPr="00CF0CF4"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Art. 3.19. În cuva rezervorului criogenic trebuie instalați senzori pentru detectarea scăpărilor de gaz cu semnalizare cu 2 praguri : 30 % din limita inferioară de inflamabilitate când se activează o alarmă și 50 % când  oprirea întregii instalați,  fiind întreruptă tensiunea iar ventilele automate  închid imediat (fiind cu protecție </w:t>
            </w:r>
            <w:r w:rsidRPr="00FB55C5">
              <w:rPr>
                <w:rFonts w:ascii="Times New Roman" w:hAnsi="Times New Roman" w:cs="Times New Roman"/>
                <w:sz w:val="24"/>
                <w:szCs w:val="24"/>
              </w:rPr>
              <w:lastRenderedPageBreak/>
              <w:t>pozitivă?)</w:t>
            </w:r>
            <w:r>
              <w:rPr>
                <w:rFonts w:ascii="Times New Roman" w:hAnsi="Times New Roman" w:cs="Times New Roman"/>
                <w:sz w:val="24"/>
                <w:szCs w:val="24"/>
              </w:rPr>
              <w:t>.</w:t>
            </w:r>
          </w:p>
        </w:tc>
        <w:tc>
          <w:tcPr>
            <w:tcW w:w="5812" w:type="dxa"/>
          </w:tcPr>
          <w:p w14:paraId="4EB7B577" w14:textId="77777777" w:rsidR="00332A53" w:rsidRPr="00983C4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lastRenderedPageBreak/>
              <w:t>Art. 3.19. În cuva rezervorului criogenic trebuie instalați senzori pentru detectarea scăpărilor de gaz cu semnalizare cu 2 praguri : 30 % din limita inferioară de inflamabilitate când se activează o alarmă și 50 % când  se produce oprirea întregii instalații,  prin întreruperea tensiunii si închiderea ventilelor acționate automat.</w:t>
            </w:r>
          </w:p>
          <w:p w14:paraId="78B96AE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9896B9C" w14:textId="77777777" w:rsidTr="00332A53">
        <w:tc>
          <w:tcPr>
            <w:tcW w:w="5812" w:type="dxa"/>
          </w:tcPr>
          <w:p w14:paraId="459E4AA0"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3.20. Rezervorul criogenic si sistemul de regazeificare trebuie protejate împotriva intruziunilor persoanelor străine printr-un gard cu înălțimea de cel puțin 2,00 metri sau prin oricare alt dispozitiv care asigură aceeași protecție, prevăzut cu o poarta de acces care se închide cu cheie sau cu oricare alt mijloc de control al închiderii care asigură același nivel de protecție. </w:t>
            </w:r>
          </w:p>
        </w:tc>
        <w:tc>
          <w:tcPr>
            <w:tcW w:w="5807" w:type="dxa"/>
          </w:tcPr>
          <w:p w14:paraId="64A1BDE8"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2BFF48B2" w14:textId="1E286A88" w:rsidR="00332A53" w:rsidRPr="00CF0CF4"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3.20. Rezervorul criogenic și sistemul de regazeificare trebuie protejate împotriva intruziunilor persoanelor străine printr-un gard cu înălțimea de cel puțin 2,00 metri sau prin oricare alt dispozitiv care asigură aceeași protecție, prevăzut cu o poarta de acces care se închide cu cheie sau cu oricare alt mijloc de control al închiderii care asigu</w:t>
            </w:r>
            <w:r>
              <w:rPr>
                <w:rFonts w:ascii="Times New Roman" w:hAnsi="Times New Roman" w:cs="Times New Roman"/>
                <w:sz w:val="24"/>
                <w:szCs w:val="24"/>
              </w:rPr>
              <w:t xml:space="preserve">ră același nivel de protecție. </w:t>
            </w:r>
          </w:p>
        </w:tc>
        <w:tc>
          <w:tcPr>
            <w:tcW w:w="5812" w:type="dxa"/>
          </w:tcPr>
          <w:p w14:paraId="7B949F37" w14:textId="77777777" w:rsidR="00332A53" w:rsidRPr="00983C4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Art. 3.20. Rezervorul criogenic și sistemul de regazeificare trebuie protejate împotriva intruziunilor persoanelor străine printr-un gard cu înălțimea de cel puțin 2,00 metri sau prin oricare alt dispozitiv care asigură aceeași protecție, prevăzut cu o poarta de acces care se închide cu cheie sau cu oricare alt mijloc de control al închiderii care asigură același nivel de protecție. </w:t>
            </w:r>
          </w:p>
          <w:p w14:paraId="0FACF6E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D066BD7" w14:textId="77777777" w:rsidTr="00332A53">
        <w:tc>
          <w:tcPr>
            <w:tcW w:w="5812" w:type="dxa"/>
          </w:tcPr>
          <w:p w14:paraId="27F24280" w14:textId="77777777" w:rsidR="00332A53" w:rsidRPr="009B3807" w:rsidRDefault="00332A53" w:rsidP="00332A53">
            <w:pPr>
              <w:widowControl w:val="0"/>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3.21. Interdicția accesului in zona de stocare si vehiculare GNL trebuie semnalizata cu panouri si afișe amplasate în apropierea porții de acces in incinta îngrădita.</w:t>
            </w:r>
          </w:p>
        </w:tc>
        <w:tc>
          <w:tcPr>
            <w:tcW w:w="5807" w:type="dxa"/>
          </w:tcPr>
          <w:p w14:paraId="13EDE1AC"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27F74DAA" w14:textId="7A252264" w:rsidR="00332A53" w:rsidRPr="00CF0CF4"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3.21. Interdicția accesului in zona de stocare și vehiculare GNL trebuie semnalizata cu panouri și afișe amplasate în apropierea porții de acces in incinta îngrădita</w:t>
            </w:r>
            <w:r>
              <w:rPr>
                <w:rFonts w:ascii="Times New Roman" w:hAnsi="Times New Roman" w:cs="Times New Roman"/>
                <w:sz w:val="24"/>
                <w:szCs w:val="24"/>
              </w:rPr>
              <w:t>.</w:t>
            </w:r>
          </w:p>
        </w:tc>
        <w:tc>
          <w:tcPr>
            <w:tcW w:w="5812" w:type="dxa"/>
          </w:tcPr>
          <w:p w14:paraId="556B45DA" w14:textId="77777777" w:rsidR="00332A53" w:rsidRPr="00983C43" w:rsidRDefault="00332A53" w:rsidP="00332A53">
            <w:pPr>
              <w:tabs>
                <w:tab w:val="left" w:pos="90"/>
                <w:tab w:val="left" w:pos="360"/>
                <w:tab w:val="left" w:pos="63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Art. 3.21. Interdicția accesului in zona de stocare și vehiculare GNL trebuie semnalizata cu panouri și afișe amplasate în apropierea porții de acces in incinta îngrădita.</w:t>
            </w:r>
          </w:p>
          <w:p w14:paraId="0F63A6E6"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7D73430" w14:textId="77777777" w:rsidTr="00332A53">
        <w:tc>
          <w:tcPr>
            <w:tcW w:w="5812" w:type="dxa"/>
          </w:tcPr>
          <w:p w14:paraId="7A641056"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b/>
                <w:bCs/>
                <w:sz w:val="24"/>
                <w:szCs w:val="24"/>
              </w:rPr>
              <w:t>Art. 3.22. Skid-ul de regazeificare</w:t>
            </w:r>
            <w:r w:rsidRPr="009B3807">
              <w:rPr>
                <w:rFonts w:ascii="Times New Roman" w:hAnsi="Times New Roman" w:cs="Times New Roman"/>
                <w:sz w:val="24"/>
                <w:szCs w:val="24"/>
              </w:rPr>
              <w:t xml:space="preserve">  </w:t>
            </w:r>
          </w:p>
          <w:p w14:paraId="6BD3AF8C"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O instatie monobloc pe care sunt montate vaporizatoarele, încălzitorul, regulatorul de presiune , armaturi de siguranța, aparate de automatizare măsura si control ( AMC) si  trasee de conducte in vederea asigurării de gaze naturale la parametrii ceruți pentru a fi  alimentați  consumatori casnici si comerciali/industriali</w:t>
            </w:r>
          </w:p>
        </w:tc>
        <w:tc>
          <w:tcPr>
            <w:tcW w:w="5807" w:type="dxa"/>
          </w:tcPr>
          <w:p w14:paraId="330274E3"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004AF904" w14:textId="7DA544B2" w:rsidR="00332A53" w:rsidRPr="00FB55C5"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b/>
                <w:bCs/>
                <w:sz w:val="24"/>
                <w:szCs w:val="24"/>
              </w:rPr>
              <w:t>Art. 3.22. Skid-ul de regazeificare</w:t>
            </w:r>
          </w:p>
          <w:p w14:paraId="573FCC0B" w14:textId="0570E5C3" w:rsidR="00332A53"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O instatie monobloc pe care sunt montate vaporizatoarele, încălzitorul, regulatorul de presiune , armaturi de siguranța, aparate de automatizare măsura și control ( AMC) și  trasee de conducte in vederea asigurării de gaze naturale la parametrii ceruți pentru a fi  alimentați  consumatori casnici și comerciali/</w:t>
            </w:r>
            <w:r>
              <w:rPr>
                <w:rFonts w:ascii="Times New Roman" w:hAnsi="Times New Roman" w:cs="Times New Roman"/>
                <w:sz w:val="24"/>
                <w:szCs w:val="24"/>
              </w:rPr>
              <w:t>industrial</w:t>
            </w:r>
          </w:p>
          <w:p w14:paraId="4583A7AD" w14:textId="77777777" w:rsidR="00332A53" w:rsidRPr="000A7E74"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b/>
                <w:sz w:val="24"/>
                <w:szCs w:val="24"/>
              </w:rPr>
            </w:pPr>
            <w:r w:rsidRPr="000A7E74">
              <w:rPr>
                <w:rFonts w:ascii="Times New Roman" w:hAnsi="Times New Roman" w:cs="Times New Roman"/>
                <w:b/>
                <w:sz w:val="24"/>
                <w:szCs w:val="24"/>
              </w:rPr>
              <w:t>ISCIR</w:t>
            </w:r>
          </w:p>
          <w:p w14:paraId="5310DD66" w14:textId="77777777" w:rsidR="00332A53" w:rsidRDefault="00332A53"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sz w:val="24"/>
                <w:szCs w:val="24"/>
              </w:rPr>
            </w:pPr>
            <w:r w:rsidRPr="00A477E0">
              <w:rPr>
                <w:rFonts w:ascii="Times New Roman" w:hAnsi="Times New Roman" w:cs="Times New Roman"/>
                <w:b/>
                <w:bCs/>
                <w:sz w:val="24"/>
                <w:szCs w:val="24"/>
              </w:rPr>
              <w:t xml:space="preserve">Art. 3.22. </w:t>
            </w:r>
            <w:r w:rsidRPr="000A7E74">
              <w:rPr>
                <w:rFonts w:ascii="Times New Roman" w:hAnsi="Times New Roman" w:cs="Times New Roman"/>
                <w:b/>
                <w:bCs/>
                <w:strike/>
                <w:sz w:val="24"/>
                <w:szCs w:val="24"/>
              </w:rPr>
              <w:t>Skid-ul</w:t>
            </w:r>
            <w:r w:rsidRPr="00A477E0">
              <w:rPr>
                <w:rFonts w:ascii="Times New Roman" w:hAnsi="Times New Roman" w:cs="Times New Roman"/>
                <w:b/>
                <w:bCs/>
                <w:sz w:val="24"/>
                <w:szCs w:val="24"/>
              </w:rPr>
              <w:t xml:space="preserve"> de regazeificare</w:t>
            </w:r>
            <w:r w:rsidRPr="00A477E0">
              <w:rPr>
                <w:rFonts w:ascii="Times New Roman" w:hAnsi="Times New Roman" w:cs="Times New Roman"/>
                <w:sz w:val="24"/>
                <w:szCs w:val="24"/>
              </w:rPr>
              <w:t xml:space="preserve">  </w:t>
            </w:r>
          </w:p>
          <w:p w14:paraId="66C46C5D" w14:textId="73180CB3" w:rsidR="00657A4D" w:rsidRPr="0034142F" w:rsidRDefault="00657A4D" w:rsidP="00332A53">
            <w:pPr>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b/>
                <w:bCs/>
                <w:sz w:val="24"/>
                <w:szCs w:val="24"/>
              </w:rPr>
            </w:pPr>
            <w:r w:rsidRPr="0034142F">
              <w:rPr>
                <w:rStyle w:val="cf01"/>
                <w:rFonts w:ascii="Times New Roman" w:hAnsi="Times New Roman" w:cs="Times New Roman"/>
                <w:b/>
                <w:bCs/>
                <w:sz w:val="24"/>
                <w:szCs w:val="24"/>
              </w:rPr>
              <w:t>A se vedea observația anterioară referitoare la skid</w:t>
            </w:r>
          </w:p>
        </w:tc>
        <w:tc>
          <w:tcPr>
            <w:tcW w:w="5812" w:type="dxa"/>
          </w:tcPr>
          <w:p w14:paraId="187E27CB" w14:textId="77777777" w:rsidR="00332A53" w:rsidRPr="00983C43" w:rsidRDefault="00332A53" w:rsidP="00332A53">
            <w:pPr>
              <w:widowControl w:val="0"/>
              <w:tabs>
                <w:tab w:val="left" w:pos="90"/>
                <w:tab w:val="left" w:pos="360"/>
                <w:tab w:val="left" w:pos="720"/>
                <w:tab w:val="left" w:pos="900"/>
                <w:tab w:val="left" w:pos="1080"/>
                <w:tab w:val="left" w:pos="1530"/>
                <w:tab w:val="left" w:pos="3420"/>
                <w:tab w:val="left" w:pos="9180"/>
                <w:tab w:val="left" w:pos="9514"/>
              </w:tabs>
              <w:spacing w:line="276" w:lineRule="auto"/>
              <w:ind w:right="26"/>
              <w:jc w:val="both"/>
              <w:rPr>
                <w:rFonts w:ascii="Times New Roman" w:hAnsi="Times New Roman" w:cs="Times New Roman"/>
                <w:sz w:val="24"/>
                <w:szCs w:val="24"/>
                <w:lang w:val="it-IT"/>
              </w:rPr>
            </w:pPr>
            <w:r w:rsidRPr="00983C43">
              <w:rPr>
                <w:rFonts w:ascii="Times New Roman" w:hAnsi="Times New Roman" w:cs="Times New Roman"/>
                <w:b/>
                <w:bCs/>
                <w:sz w:val="24"/>
                <w:szCs w:val="24"/>
                <w:lang w:val="it-IT"/>
              </w:rPr>
              <w:t>Art. 3.22. Skidul de regazeificare</w:t>
            </w:r>
          </w:p>
          <w:p w14:paraId="3AC961D3" w14:textId="77777777" w:rsidR="00332A53" w:rsidRPr="00983C43" w:rsidRDefault="00332A53" w:rsidP="00332A53">
            <w:pPr>
              <w:pStyle w:val="ListParagraph"/>
              <w:widowControl w:val="0"/>
              <w:tabs>
                <w:tab w:val="left" w:pos="90"/>
                <w:tab w:val="left" w:pos="360"/>
                <w:tab w:val="left" w:pos="720"/>
                <w:tab w:val="left" w:pos="900"/>
                <w:tab w:val="left" w:pos="1080"/>
                <w:tab w:val="left" w:pos="1530"/>
                <w:tab w:val="left" w:pos="3420"/>
                <w:tab w:val="left" w:pos="9180"/>
                <w:tab w:val="left" w:pos="9514"/>
              </w:tabs>
              <w:spacing w:after="0" w:line="276" w:lineRule="auto"/>
              <w:ind w:left="180" w:right="26"/>
              <w:jc w:val="both"/>
              <w:rPr>
                <w:rFonts w:ascii="Times New Roman" w:hAnsi="Times New Roman" w:cs="Times New Roman"/>
                <w:sz w:val="24"/>
                <w:szCs w:val="24"/>
              </w:rPr>
            </w:pPr>
            <w:r w:rsidRPr="00983C43">
              <w:rPr>
                <w:rFonts w:ascii="Times New Roman" w:hAnsi="Times New Roman" w:cs="Times New Roman"/>
                <w:b/>
                <w:bCs/>
                <w:i/>
                <w:iCs/>
                <w:sz w:val="24"/>
                <w:szCs w:val="24"/>
              </w:rPr>
              <w:t xml:space="preserve">Skidul de regazeificare </w:t>
            </w:r>
            <w:r w:rsidRPr="00983C43">
              <w:rPr>
                <w:rFonts w:ascii="Times New Roman" w:hAnsi="Times New Roman" w:cs="Times New Roman"/>
                <w:sz w:val="24"/>
                <w:szCs w:val="24"/>
              </w:rPr>
              <w:t>conform definiției</w:t>
            </w:r>
            <w:r w:rsidRPr="00983C43">
              <w:rPr>
                <w:rFonts w:ascii="Times New Roman" w:hAnsi="Times New Roman" w:cs="Times New Roman"/>
                <w:b/>
                <w:bCs/>
                <w:i/>
                <w:iCs/>
                <w:sz w:val="24"/>
                <w:szCs w:val="24"/>
              </w:rPr>
              <w:t xml:space="preserve"> </w:t>
            </w:r>
            <w:r w:rsidRPr="00983C43">
              <w:rPr>
                <w:rFonts w:ascii="Times New Roman" w:hAnsi="Times New Roman" w:cs="Times New Roman"/>
                <w:sz w:val="24"/>
                <w:szCs w:val="24"/>
              </w:rPr>
              <w:t>este o instalație monobloc cu utilaje ( vaporizator, încălzitor) și echipamente ( regulator de presiune , armaturi de siguranța ) și aparate de automatizare măsura și control ( AMC) , trasee de conducte și armaturi , care asigura regazeificarea GNL și obținerea de gaze naturale  la parametrii solicitați pentru a fi utilizați la consumatori casnici și comerciali/industriali.</w:t>
            </w:r>
          </w:p>
          <w:p w14:paraId="5ABAB5A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DA13D2F" w14:textId="77777777" w:rsidTr="00332A53">
        <w:tc>
          <w:tcPr>
            <w:tcW w:w="5812" w:type="dxa"/>
          </w:tcPr>
          <w:p w14:paraId="25F9E696" w14:textId="77777777" w:rsidR="00332A53" w:rsidRPr="009B3807"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3.23. (1) Pentru trecerea GNL in faza gazoasa , se utilizează echipamente sub  presiune  de mai multe tipuri:</w:t>
            </w:r>
          </w:p>
          <w:p w14:paraId="7F0FD777" w14:textId="77777777" w:rsidR="00332A53" w:rsidRPr="009B3807" w:rsidRDefault="00332A53" w:rsidP="00332A53">
            <w:pPr>
              <w:pStyle w:val="ListParagraph"/>
              <w:widowControl w:val="0"/>
              <w:numPr>
                <w:ilvl w:val="0"/>
                <w:numId w:val="19"/>
              </w:numPr>
              <w:tabs>
                <w:tab w:val="left" w:pos="90"/>
                <w:tab w:val="left" w:pos="360"/>
                <w:tab w:val="left" w:pos="1080"/>
                <w:tab w:val="left" w:pos="9180"/>
                <w:tab w:val="left" w:pos="9514"/>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vaporizatoare tip schimbătoare de căldura țeava in țeava cu agent de încălzire apa calda cu % de glicol pentru asigurarea de debite mici si medii de gaz; </w:t>
            </w:r>
          </w:p>
          <w:p w14:paraId="1DC9DB4E" w14:textId="77777777" w:rsidR="00332A53" w:rsidRPr="009B3807" w:rsidRDefault="00332A53" w:rsidP="00332A53">
            <w:pPr>
              <w:pStyle w:val="ListParagraph"/>
              <w:widowControl w:val="0"/>
              <w:numPr>
                <w:ilvl w:val="0"/>
                <w:numId w:val="19"/>
              </w:numPr>
              <w:tabs>
                <w:tab w:val="left" w:pos="90"/>
                <w:tab w:val="left" w:pos="360"/>
                <w:tab w:val="left" w:pos="1080"/>
                <w:tab w:val="left" w:pos="9180"/>
                <w:tab w:val="left" w:pos="9514"/>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vaporizatoare electrice in construcție Ex pentru debite mici si medii;</w:t>
            </w:r>
          </w:p>
          <w:p w14:paraId="63EF088A" w14:textId="77777777" w:rsidR="00332A53" w:rsidRPr="009B3807" w:rsidRDefault="00332A53" w:rsidP="00332A53">
            <w:pPr>
              <w:pStyle w:val="ListParagraph"/>
              <w:widowControl w:val="0"/>
              <w:numPr>
                <w:ilvl w:val="0"/>
                <w:numId w:val="19"/>
              </w:numPr>
              <w:tabs>
                <w:tab w:val="left" w:pos="90"/>
                <w:tab w:val="left" w:pos="360"/>
                <w:tab w:val="left" w:pos="1080"/>
                <w:tab w:val="left" w:pos="9180"/>
                <w:tab w:val="left" w:pos="9514"/>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schimbătoare de căldura cu abur pentru asigurarea de debite mari de gaz; </w:t>
            </w:r>
          </w:p>
          <w:p w14:paraId="642781BA" w14:textId="77777777" w:rsidR="00332A53" w:rsidRPr="009B3807" w:rsidRDefault="00332A53" w:rsidP="00332A53">
            <w:pPr>
              <w:pStyle w:val="ListParagraph"/>
              <w:widowControl w:val="0"/>
              <w:numPr>
                <w:ilvl w:val="0"/>
                <w:numId w:val="19"/>
              </w:numPr>
              <w:tabs>
                <w:tab w:val="left" w:pos="90"/>
                <w:tab w:val="left" w:pos="360"/>
                <w:tab w:val="left" w:pos="1080"/>
                <w:tab w:val="left" w:pos="9180"/>
                <w:tab w:val="left" w:pos="9514"/>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vaporizatoarele ambientale sub presiune cu aer indiferent de cerințele privind debitul. </w:t>
            </w:r>
          </w:p>
        </w:tc>
        <w:tc>
          <w:tcPr>
            <w:tcW w:w="5807" w:type="dxa"/>
          </w:tcPr>
          <w:p w14:paraId="5AA8B67A"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156D5478" w14:textId="77777777" w:rsidR="00332A53" w:rsidRPr="00FB55C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3.23. (1) Pentru trecerea GNL in faza gazoasa , se utilizează echipamente sub  presiune  de mai multe tipuri:</w:t>
            </w:r>
          </w:p>
          <w:p w14:paraId="1E4E3385" w14:textId="572B2C00" w:rsidR="00332A53" w:rsidRDefault="00332A53" w:rsidP="00332A53">
            <w:pPr>
              <w:pStyle w:val="ListParagraph"/>
              <w:numPr>
                <w:ilvl w:val="0"/>
                <w:numId w:val="19"/>
              </w:numPr>
              <w:tabs>
                <w:tab w:val="left" w:pos="90"/>
                <w:tab w:val="left" w:pos="360"/>
                <w:tab w:val="left" w:pos="1080"/>
                <w:tab w:val="left" w:pos="91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vaporizatoare tip schimbătoare de căldura țeava in țeava cu agent de încălzire apa calda cu % de glicol pentru asigurarea de debite mici și medii de gaz; </w:t>
            </w:r>
          </w:p>
          <w:p w14:paraId="7701DE6D" w14:textId="1FF776E5" w:rsidR="00657A4D" w:rsidRPr="0034142F" w:rsidRDefault="00657A4D" w:rsidP="00657A4D">
            <w:pPr>
              <w:tabs>
                <w:tab w:val="left" w:pos="90"/>
                <w:tab w:val="left" w:pos="360"/>
                <w:tab w:val="left" w:pos="1080"/>
                <w:tab w:val="left" w:pos="9180"/>
                <w:tab w:val="left" w:pos="9514"/>
              </w:tabs>
              <w:spacing w:line="276" w:lineRule="auto"/>
              <w:ind w:left="90" w:right="26"/>
              <w:jc w:val="both"/>
              <w:rPr>
                <w:rStyle w:val="cf01"/>
                <w:rFonts w:ascii="Times New Roman" w:hAnsi="Times New Roman" w:cs="Times New Roman"/>
                <w:b/>
                <w:bCs/>
                <w:sz w:val="24"/>
                <w:szCs w:val="24"/>
              </w:rPr>
            </w:pPr>
            <w:r w:rsidRPr="0034142F">
              <w:rPr>
                <w:rStyle w:val="cf01"/>
                <w:rFonts w:ascii="Times New Roman" w:hAnsi="Times New Roman" w:cs="Times New Roman"/>
                <w:b/>
                <w:bCs/>
                <w:sz w:val="24"/>
                <w:szCs w:val="24"/>
              </w:rPr>
              <w:t>Trebuie specificată concentrația de glicol!</w:t>
            </w:r>
          </w:p>
          <w:p w14:paraId="37DAD7A3" w14:textId="77777777" w:rsidR="00657A4D" w:rsidRPr="00657A4D" w:rsidRDefault="00657A4D" w:rsidP="00657A4D">
            <w:pPr>
              <w:tabs>
                <w:tab w:val="left" w:pos="90"/>
                <w:tab w:val="left" w:pos="360"/>
                <w:tab w:val="left" w:pos="1080"/>
                <w:tab w:val="left" w:pos="9180"/>
                <w:tab w:val="left" w:pos="9514"/>
              </w:tabs>
              <w:spacing w:line="276" w:lineRule="auto"/>
              <w:ind w:left="90" w:right="26"/>
              <w:jc w:val="both"/>
              <w:rPr>
                <w:rFonts w:ascii="Times New Roman" w:hAnsi="Times New Roman" w:cs="Times New Roman"/>
                <w:sz w:val="24"/>
                <w:szCs w:val="24"/>
              </w:rPr>
            </w:pPr>
          </w:p>
          <w:p w14:paraId="391B4A70" w14:textId="7DAB710A" w:rsidR="00332A53" w:rsidRPr="00FB55C5" w:rsidRDefault="00332A53" w:rsidP="00332A53">
            <w:pPr>
              <w:pStyle w:val="ListParagraph"/>
              <w:numPr>
                <w:ilvl w:val="0"/>
                <w:numId w:val="19"/>
              </w:numPr>
              <w:tabs>
                <w:tab w:val="left" w:pos="90"/>
                <w:tab w:val="left" w:pos="360"/>
                <w:tab w:val="left" w:pos="1080"/>
                <w:tab w:val="left" w:pos="91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vaporizatoare electrice in construcție protejată la explozie conform Directivei ATEX pentru debite mici și medii;</w:t>
            </w:r>
          </w:p>
          <w:p w14:paraId="67036B59" w14:textId="77777777" w:rsidR="00332A53" w:rsidRPr="00FB55C5" w:rsidRDefault="00332A53" w:rsidP="00332A53">
            <w:pPr>
              <w:pStyle w:val="ListParagraph"/>
              <w:numPr>
                <w:ilvl w:val="0"/>
                <w:numId w:val="19"/>
              </w:numPr>
              <w:tabs>
                <w:tab w:val="left" w:pos="90"/>
                <w:tab w:val="left" w:pos="360"/>
                <w:tab w:val="left" w:pos="1080"/>
                <w:tab w:val="left" w:pos="91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schimbătoare de căldura cu abur pentru asigurarea de debite mari de gaz; </w:t>
            </w:r>
          </w:p>
          <w:p w14:paraId="093A2C2C" w14:textId="77777777" w:rsidR="00332A53" w:rsidRPr="00EA51F2" w:rsidRDefault="00332A53" w:rsidP="00332A53">
            <w:pPr>
              <w:pStyle w:val="ListParagraph"/>
              <w:numPr>
                <w:ilvl w:val="0"/>
                <w:numId w:val="19"/>
              </w:numPr>
              <w:tabs>
                <w:tab w:val="left" w:pos="90"/>
                <w:tab w:val="left" w:pos="360"/>
                <w:tab w:val="left" w:pos="1080"/>
                <w:tab w:val="left" w:pos="91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vaporizatoarele ambientale sub presiune cu aer indiferent de cerințele privind debitul. </w:t>
            </w:r>
          </w:p>
        </w:tc>
        <w:tc>
          <w:tcPr>
            <w:tcW w:w="5812" w:type="dxa"/>
          </w:tcPr>
          <w:p w14:paraId="17BD4A9C" w14:textId="77777777" w:rsidR="00332A53" w:rsidRPr="00983C43"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Art. 3.23. (1) Pentru trecerea GNL in faza gazoasa , se utilizează echipamente sub  presiune  de mai multe tipuri:</w:t>
            </w:r>
          </w:p>
          <w:p w14:paraId="53E4061B" w14:textId="77777777" w:rsidR="00332A53" w:rsidRPr="00983C43" w:rsidRDefault="00332A53" w:rsidP="00332A53">
            <w:pPr>
              <w:pStyle w:val="ListParagraph"/>
              <w:numPr>
                <w:ilvl w:val="0"/>
                <w:numId w:val="19"/>
              </w:numPr>
              <w:tabs>
                <w:tab w:val="left" w:pos="90"/>
                <w:tab w:val="left" w:pos="360"/>
                <w:tab w:val="left" w:pos="1080"/>
                <w:tab w:val="left" w:pos="9180"/>
                <w:tab w:val="left" w:pos="9514"/>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vaporizatoare tip schimbătoare de căldura țeava in țeava cu agent de încălzire apa calda cu adaos  de glicol (conform recomandărilor din instrucțiunile de utilizare ale produsului) pentru asigurarea de debite mici și medii de gaz; </w:t>
            </w:r>
          </w:p>
          <w:p w14:paraId="6DCB25ED" w14:textId="77777777" w:rsidR="00332A53" w:rsidRPr="00983C43" w:rsidRDefault="00332A53" w:rsidP="00332A53">
            <w:pPr>
              <w:pStyle w:val="ListParagraph"/>
              <w:numPr>
                <w:ilvl w:val="0"/>
                <w:numId w:val="19"/>
              </w:numPr>
              <w:tabs>
                <w:tab w:val="left" w:pos="90"/>
                <w:tab w:val="left" w:pos="360"/>
                <w:tab w:val="left" w:pos="1080"/>
                <w:tab w:val="left" w:pos="9180"/>
                <w:tab w:val="left" w:pos="9514"/>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vaporizatoare electrice in construcție protejată la explozie conform Directivei ATEX pentru debite mici și medii;</w:t>
            </w:r>
          </w:p>
          <w:p w14:paraId="257AF96C" w14:textId="77777777" w:rsidR="00332A53" w:rsidRPr="00983C43" w:rsidRDefault="00332A53" w:rsidP="00332A53">
            <w:pPr>
              <w:pStyle w:val="ListParagraph"/>
              <w:numPr>
                <w:ilvl w:val="0"/>
                <w:numId w:val="19"/>
              </w:numPr>
              <w:tabs>
                <w:tab w:val="left" w:pos="90"/>
                <w:tab w:val="left" w:pos="360"/>
                <w:tab w:val="left" w:pos="1080"/>
                <w:tab w:val="left" w:pos="9180"/>
                <w:tab w:val="left" w:pos="9514"/>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schimbătoare de căldura cu abur pentru asigurarea de debite mari de gaz; </w:t>
            </w:r>
          </w:p>
          <w:p w14:paraId="79BF75AE" w14:textId="77777777" w:rsidR="00332A53" w:rsidRPr="00983C43" w:rsidRDefault="00332A53" w:rsidP="00332A53">
            <w:pPr>
              <w:pStyle w:val="ListParagraph"/>
              <w:numPr>
                <w:ilvl w:val="0"/>
                <w:numId w:val="19"/>
              </w:numPr>
              <w:tabs>
                <w:tab w:val="left" w:pos="90"/>
                <w:tab w:val="left" w:pos="360"/>
                <w:tab w:val="left" w:pos="1080"/>
                <w:tab w:val="left" w:pos="9180"/>
                <w:tab w:val="left" w:pos="9514"/>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vaporizatoarele ambientale sub presiune cu aer indiferent de cerințele privind debitul. </w:t>
            </w:r>
          </w:p>
          <w:p w14:paraId="41127F0F"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396E0CC" w14:textId="77777777" w:rsidTr="00332A53">
        <w:tc>
          <w:tcPr>
            <w:tcW w:w="5812" w:type="dxa"/>
          </w:tcPr>
          <w:p w14:paraId="2DB53301" w14:textId="77777777" w:rsidR="00332A53" w:rsidRPr="009B3807"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3.24. Alegerea tipului de vaporizator optim depinde de clima locală, de sursa de încălzire disponibilă (apă calda, abur sau disponibil de energie electrică), de </w:t>
            </w:r>
            <w:r w:rsidRPr="009B3807">
              <w:rPr>
                <w:rFonts w:ascii="Times New Roman" w:hAnsi="Times New Roman" w:cs="Times New Roman"/>
                <w:sz w:val="24"/>
                <w:szCs w:val="24"/>
              </w:rPr>
              <w:lastRenderedPageBreak/>
              <w:t xml:space="preserve">preferințele  beneficiarului, preț și/sau de reglementările existente in  amplasament. </w:t>
            </w:r>
          </w:p>
        </w:tc>
        <w:tc>
          <w:tcPr>
            <w:tcW w:w="5807" w:type="dxa"/>
          </w:tcPr>
          <w:p w14:paraId="1B727BD1"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1204BB39" w14:textId="77777777" w:rsidR="00332A53" w:rsidRPr="00983C43"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Art. 3.24. Alegerea tipului de vaporizator optim depinde de clima locală, de sursa de încălzire disponibilă (apă calda, abur sau disponibil de energie electrică), de </w:t>
            </w:r>
            <w:r w:rsidRPr="00983C43">
              <w:rPr>
                <w:rFonts w:ascii="Times New Roman" w:hAnsi="Times New Roman" w:cs="Times New Roman"/>
                <w:sz w:val="24"/>
                <w:szCs w:val="24"/>
              </w:rPr>
              <w:lastRenderedPageBreak/>
              <w:t xml:space="preserve">preferințele  beneficiarului, preț și/sau de reglementările existente in  amplasament. </w:t>
            </w:r>
          </w:p>
          <w:p w14:paraId="5A8F395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F18CC81" w14:textId="77777777" w:rsidTr="00332A53">
        <w:tc>
          <w:tcPr>
            <w:tcW w:w="5812" w:type="dxa"/>
          </w:tcPr>
          <w:p w14:paraId="0E3ABC11" w14:textId="77777777" w:rsidR="00332A53" w:rsidRPr="009B3807"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Art. 3.25. (1) Vaporizatoarele ambientale pot fi montate vertical sau orizontal într-o zona bine ventilata natural, în care aerul poate circula liber si sa nu fie contaminat;</w:t>
            </w:r>
          </w:p>
          <w:p w14:paraId="7E4D965D" w14:textId="77777777" w:rsidR="00332A53" w:rsidRPr="009B3807"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(2) Vaporizatoarele cu aer ambiant natural și/sau forțat, sunt recomandate pentru sisteme de stocare si vehiculare GNL la maxim 40 bar si sunt realizate din  aluminiu;</w:t>
            </w:r>
          </w:p>
          <w:p w14:paraId="018E64DA" w14:textId="77777777" w:rsidR="00332A53" w:rsidRPr="009B3807"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( 3) Pentru presiuni mari de peste 40 bar vaporizatoarele sunt din oțel inoxidabil;</w:t>
            </w:r>
          </w:p>
          <w:p w14:paraId="4EBFA46F" w14:textId="77777777" w:rsidR="00332A53" w:rsidRPr="009B3807" w:rsidRDefault="00332A53" w:rsidP="00332A53">
            <w:pPr>
              <w:widowControl w:val="0"/>
              <w:tabs>
                <w:tab w:val="left" w:pos="0"/>
                <w:tab w:val="left" w:pos="90"/>
                <w:tab w:val="left" w:pos="360"/>
                <w:tab w:val="left" w:pos="1080"/>
                <w:tab w:val="left" w:pos="9514"/>
              </w:tabs>
              <w:overflowPunct w:val="0"/>
              <w:autoSpaceDE w:val="0"/>
              <w:autoSpaceDN w:val="0"/>
              <w:adjustRightInd w:val="0"/>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(4) Vaporizatoarele ambientale sunt proiectare si fabricate conform </w:t>
            </w:r>
            <w:r w:rsidRPr="009B3807">
              <w:rPr>
                <w:rFonts w:ascii="Times New Roman" w:hAnsi="Times New Roman" w:cs="Times New Roman"/>
                <w:bCs/>
                <w:sz w:val="24"/>
                <w:szCs w:val="24"/>
              </w:rPr>
              <w:t>HG 123/2015 – privind stabilirea condițiilor pentru punerea pe piața a echipamentelor sub presiune (</w:t>
            </w:r>
            <w:r w:rsidRPr="009B3807">
              <w:rPr>
                <w:rFonts w:ascii="Times New Roman" w:hAnsi="Times New Roman" w:cs="Times New Roman"/>
                <w:sz w:val="24"/>
                <w:szCs w:val="24"/>
              </w:rPr>
              <w:t xml:space="preserve">Directivei 97/23/EC PED )  si standard SR  EN13645/2001, </w:t>
            </w:r>
            <w:r w:rsidRPr="008E01E9">
              <w:rPr>
                <w:rFonts w:ascii="Times New Roman" w:hAnsi="Times New Roman" w:cs="Times New Roman"/>
                <w:sz w:val="24"/>
                <w:szCs w:val="24"/>
              </w:rPr>
              <w:t>EN 1624/2016</w:t>
            </w:r>
            <w:r w:rsidRPr="009B3807">
              <w:rPr>
                <w:rFonts w:ascii="Times New Roman" w:hAnsi="Times New Roman" w:cs="Times New Roman"/>
                <w:sz w:val="24"/>
                <w:szCs w:val="24"/>
              </w:rPr>
              <w:t xml:space="preserve">   si codurilor AD2000 si ASME;</w:t>
            </w:r>
          </w:p>
          <w:p w14:paraId="29141ABB" w14:textId="77777777" w:rsidR="00332A53" w:rsidRPr="009B3807" w:rsidRDefault="00332A53" w:rsidP="00332A53">
            <w:pPr>
              <w:widowControl w:val="0"/>
              <w:tabs>
                <w:tab w:val="left" w:pos="0"/>
                <w:tab w:val="left" w:pos="90"/>
                <w:tab w:val="left" w:pos="360"/>
                <w:tab w:val="left" w:pos="1080"/>
                <w:tab w:val="left" w:pos="9514"/>
              </w:tabs>
              <w:overflowPunct w:val="0"/>
              <w:autoSpaceDE w:val="0"/>
              <w:autoSpaceDN w:val="0"/>
              <w:adjustRightInd w:val="0"/>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(5) vaporizatoarele trebuie sa aibă marcaj CE.</w:t>
            </w:r>
          </w:p>
        </w:tc>
        <w:tc>
          <w:tcPr>
            <w:tcW w:w="5807" w:type="dxa"/>
          </w:tcPr>
          <w:p w14:paraId="0352462A"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065A5EA7" w14:textId="351C7DED" w:rsidR="00332A53" w:rsidRPr="00FB55C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3.25. (1) Vaporizatoarele ambientale pot fi montate vertical sau orizontal într-o zona bine ventilata natural, în care aerul poate circula liber și sa nu fie contaminat;</w:t>
            </w:r>
          </w:p>
          <w:p w14:paraId="53EDD249" w14:textId="2626CEA8" w:rsidR="00332A53" w:rsidRPr="00FB55C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(2) Vaporizatoarele cu aer ambiant natural și/sau forțat, sunt recomandate pentru sisteme de stocare și vehiculare GNL la maxim 40 bar și sunt realizate din  aluminiu;</w:t>
            </w:r>
          </w:p>
          <w:p w14:paraId="65A90C08" w14:textId="77777777" w:rsidR="00332A53" w:rsidRPr="00FB55C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( 3) Pentru presiuni mari de peste 40 bar vaporizatoarele sunt din oțel inoxidabil;</w:t>
            </w:r>
          </w:p>
          <w:p w14:paraId="213F7170" w14:textId="14174A69" w:rsidR="00332A53" w:rsidRDefault="00332A53" w:rsidP="00332A53">
            <w:pPr>
              <w:widowControl w:val="0"/>
              <w:tabs>
                <w:tab w:val="left" w:pos="0"/>
                <w:tab w:val="left" w:pos="90"/>
                <w:tab w:val="left" w:pos="360"/>
                <w:tab w:val="left" w:pos="1080"/>
                <w:tab w:val="left" w:pos="9514"/>
              </w:tabs>
              <w:overflowPunct w:val="0"/>
              <w:autoSpaceDE w:val="0"/>
              <w:autoSpaceDN w:val="0"/>
              <w:adjustRightInd w:val="0"/>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(4) Vaporizatoarele ambientale sunt proiectare și fabricate conform </w:t>
            </w:r>
            <w:r w:rsidRPr="00FB55C5">
              <w:rPr>
                <w:rFonts w:ascii="Times New Roman" w:hAnsi="Times New Roman" w:cs="Times New Roman"/>
                <w:bCs/>
                <w:sz w:val="24"/>
                <w:szCs w:val="24"/>
              </w:rPr>
              <w:t>HG 123/2015 – privind stabilirea condițiilor pentru punerea pe piața a echipamentelor sub presiune (</w:t>
            </w:r>
            <w:r w:rsidRPr="00FB55C5">
              <w:rPr>
                <w:rFonts w:ascii="Times New Roman" w:hAnsi="Times New Roman" w:cs="Times New Roman"/>
                <w:sz w:val="24"/>
                <w:szCs w:val="24"/>
              </w:rPr>
              <w:t>Directivei 2014/68/UE PED )  și standard SR  EN13645/2001, EN 1624/2016   si codurilor AD2000 și ASME;</w:t>
            </w:r>
          </w:p>
          <w:p w14:paraId="773C62CB" w14:textId="77777777" w:rsidR="00657A4D" w:rsidRDefault="00657A4D" w:rsidP="00657A4D">
            <w:pPr>
              <w:widowControl w:val="0"/>
              <w:tabs>
                <w:tab w:val="left" w:pos="0"/>
                <w:tab w:val="left" w:pos="90"/>
                <w:tab w:val="left" w:pos="360"/>
                <w:tab w:val="left" w:pos="1080"/>
                <w:tab w:val="left" w:pos="9514"/>
              </w:tabs>
              <w:overflowPunct w:val="0"/>
              <w:autoSpaceDE w:val="0"/>
              <w:autoSpaceDN w:val="0"/>
              <w:adjustRightInd w:val="0"/>
              <w:spacing w:line="276" w:lineRule="auto"/>
              <w:ind w:right="26"/>
              <w:jc w:val="both"/>
              <w:rPr>
                <w:rFonts w:ascii="Times New Roman" w:hAnsi="Times New Roman" w:cs="Times New Roman"/>
                <w:sz w:val="24"/>
                <w:szCs w:val="24"/>
              </w:rPr>
            </w:pPr>
          </w:p>
          <w:p w14:paraId="0560518F" w14:textId="1116DAA7" w:rsidR="00657A4D" w:rsidRPr="0034142F" w:rsidRDefault="00657A4D" w:rsidP="00657A4D">
            <w:pPr>
              <w:widowControl w:val="0"/>
              <w:tabs>
                <w:tab w:val="left" w:pos="0"/>
                <w:tab w:val="left" w:pos="90"/>
                <w:tab w:val="left" w:pos="360"/>
                <w:tab w:val="left" w:pos="1080"/>
                <w:tab w:val="left" w:pos="9514"/>
              </w:tabs>
              <w:overflowPunct w:val="0"/>
              <w:autoSpaceDE w:val="0"/>
              <w:autoSpaceDN w:val="0"/>
              <w:adjustRightInd w:val="0"/>
              <w:spacing w:after="0"/>
              <w:ind w:right="26"/>
              <w:jc w:val="both"/>
              <w:rPr>
                <w:rFonts w:ascii="Times New Roman" w:hAnsi="Times New Roman" w:cs="Times New Roman"/>
                <w:b/>
                <w:bCs/>
                <w:sz w:val="24"/>
                <w:szCs w:val="24"/>
              </w:rPr>
            </w:pPr>
            <w:r w:rsidRPr="0034142F">
              <w:rPr>
                <w:rFonts w:ascii="Times New Roman" w:hAnsi="Times New Roman" w:cs="Times New Roman"/>
                <w:b/>
                <w:bCs/>
                <w:sz w:val="24"/>
                <w:szCs w:val="24"/>
              </w:rPr>
              <w:t xml:space="preserve">Pentru </w:t>
            </w:r>
            <w:r w:rsidRPr="0034142F">
              <w:rPr>
                <w:rFonts w:ascii="Times New Roman" w:hAnsi="Times New Roman" w:cs="Times New Roman"/>
                <w:b/>
                <w:bCs/>
                <w:sz w:val="24"/>
                <w:szCs w:val="24"/>
              </w:rPr>
              <w:t xml:space="preserve">SR  EN13645/2001, EN 1624/2016   </w:t>
            </w:r>
            <w:r w:rsidRPr="0034142F">
              <w:rPr>
                <w:rFonts w:ascii="Times New Roman" w:hAnsi="Times New Roman" w:cs="Times New Roman"/>
                <w:b/>
                <w:bCs/>
                <w:sz w:val="24"/>
                <w:szCs w:val="24"/>
              </w:rPr>
              <w:t xml:space="preserve">- </w:t>
            </w:r>
            <w:r w:rsidRPr="0034142F">
              <w:rPr>
                <w:rFonts w:ascii="Times New Roman" w:hAnsi="Times New Roman" w:cs="Times New Roman"/>
                <w:b/>
                <w:bCs/>
                <w:sz w:val="24"/>
                <w:szCs w:val="24"/>
              </w:rPr>
              <w:t>A se vedea observatiile generale ref standarde</w:t>
            </w:r>
          </w:p>
          <w:p w14:paraId="5366F3A1" w14:textId="5B258548" w:rsidR="00657A4D" w:rsidRPr="0034142F" w:rsidRDefault="00657A4D" w:rsidP="00657A4D">
            <w:pPr>
              <w:widowControl w:val="0"/>
              <w:tabs>
                <w:tab w:val="left" w:pos="0"/>
                <w:tab w:val="left" w:pos="90"/>
                <w:tab w:val="left" w:pos="360"/>
                <w:tab w:val="left" w:pos="1080"/>
                <w:tab w:val="left" w:pos="9514"/>
              </w:tabs>
              <w:overflowPunct w:val="0"/>
              <w:autoSpaceDE w:val="0"/>
              <w:autoSpaceDN w:val="0"/>
              <w:adjustRightInd w:val="0"/>
              <w:spacing w:line="276" w:lineRule="auto"/>
              <w:ind w:right="26"/>
              <w:jc w:val="both"/>
              <w:rPr>
                <w:rFonts w:ascii="Times New Roman" w:hAnsi="Times New Roman" w:cs="Times New Roman"/>
                <w:b/>
                <w:bCs/>
                <w:sz w:val="24"/>
                <w:szCs w:val="24"/>
              </w:rPr>
            </w:pPr>
            <w:r w:rsidRPr="0034142F">
              <w:rPr>
                <w:rFonts w:ascii="Times New Roman" w:hAnsi="Times New Roman" w:cs="Times New Roman"/>
                <w:b/>
                <w:bCs/>
                <w:sz w:val="24"/>
                <w:szCs w:val="24"/>
              </w:rPr>
              <w:t>Atenție standardul SR EN 1624 are domeniu pentru materiale textile</w:t>
            </w:r>
          </w:p>
          <w:p w14:paraId="40D70E8E" w14:textId="77777777" w:rsidR="00657A4D" w:rsidRPr="00FB55C5" w:rsidRDefault="00657A4D" w:rsidP="00332A53">
            <w:pPr>
              <w:widowControl w:val="0"/>
              <w:tabs>
                <w:tab w:val="left" w:pos="0"/>
                <w:tab w:val="left" w:pos="90"/>
                <w:tab w:val="left" w:pos="360"/>
                <w:tab w:val="left" w:pos="1080"/>
                <w:tab w:val="left" w:pos="9514"/>
              </w:tabs>
              <w:overflowPunct w:val="0"/>
              <w:autoSpaceDE w:val="0"/>
              <w:autoSpaceDN w:val="0"/>
              <w:adjustRightInd w:val="0"/>
              <w:spacing w:line="276" w:lineRule="auto"/>
              <w:ind w:right="26"/>
              <w:jc w:val="both"/>
              <w:rPr>
                <w:rFonts w:ascii="Times New Roman" w:hAnsi="Times New Roman" w:cs="Times New Roman"/>
                <w:sz w:val="24"/>
                <w:szCs w:val="24"/>
              </w:rPr>
            </w:pPr>
          </w:p>
          <w:p w14:paraId="19EFAA0F" w14:textId="77777777" w:rsidR="00332A53" w:rsidRDefault="00332A53" w:rsidP="00332A53">
            <w:pPr>
              <w:widowControl w:val="0"/>
              <w:tabs>
                <w:tab w:val="left" w:pos="0"/>
                <w:tab w:val="left" w:pos="90"/>
                <w:tab w:val="left" w:pos="360"/>
                <w:tab w:val="left" w:pos="1080"/>
                <w:tab w:val="left" w:pos="9514"/>
              </w:tabs>
              <w:overflowPunct w:val="0"/>
              <w:autoSpaceDE w:val="0"/>
              <w:autoSpaceDN w:val="0"/>
              <w:adjustRightInd w:val="0"/>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(5) vaporizatoarele trebuie sa aibă marcaj CE.</w:t>
            </w:r>
          </w:p>
          <w:p w14:paraId="1A5BC929" w14:textId="77777777" w:rsidR="00332A53" w:rsidRPr="000A7E74" w:rsidRDefault="00332A53" w:rsidP="00332A53">
            <w:pPr>
              <w:widowControl w:val="0"/>
              <w:tabs>
                <w:tab w:val="left" w:pos="0"/>
                <w:tab w:val="left" w:pos="90"/>
                <w:tab w:val="left" w:pos="360"/>
                <w:tab w:val="left" w:pos="1080"/>
                <w:tab w:val="left" w:pos="9514"/>
              </w:tabs>
              <w:overflowPunct w:val="0"/>
              <w:autoSpaceDE w:val="0"/>
              <w:autoSpaceDN w:val="0"/>
              <w:adjustRightInd w:val="0"/>
              <w:spacing w:line="276" w:lineRule="auto"/>
              <w:ind w:right="26"/>
              <w:jc w:val="both"/>
              <w:rPr>
                <w:rFonts w:ascii="Times New Roman" w:hAnsi="Times New Roman" w:cs="Times New Roman"/>
                <w:b/>
                <w:sz w:val="24"/>
                <w:szCs w:val="24"/>
              </w:rPr>
            </w:pPr>
            <w:r w:rsidRPr="000A7E74">
              <w:rPr>
                <w:rFonts w:ascii="Times New Roman" w:hAnsi="Times New Roman" w:cs="Times New Roman"/>
                <w:b/>
                <w:sz w:val="24"/>
                <w:szCs w:val="24"/>
              </w:rPr>
              <w:t>ISCIR</w:t>
            </w:r>
          </w:p>
          <w:p w14:paraId="4E40D6DA" w14:textId="77777777" w:rsidR="00332A53" w:rsidRPr="00A477E0" w:rsidRDefault="00332A53" w:rsidP="00332A53">
            <w:pPr>
              <w:widowControl w:val="0"/>
              <w:tabs>
                <w:tab w:val="left" w:pos="0"/>
                <w:tab w:val="left" w:pos="90"/>
                <w:tab w:val="left" w:pos="360"/>
                <w:tab w:val="left" w:pos="1080"/>
                <w:tab w:val="left" w:pos="9514"/>
              </w:tabs>
              <w:overflowPunct w:val="0"/>
              <w:autoSpaceDE w:val="0"/>
              <w:autoSpaceDN w:val="0"/>
              <w:adjustRightInd w:val="0"/>
              <w:spacing w:line="276" w:lineRule="auto"/>
              <w:ind w:right="26"/>
              <w:jc w:val="both"/>
              <w:rPr>
                <w:rFonts w:ascii="Times New Roman" w:hAnsi="Times New Roman" w:cs="Times New Roman"/>
                <w:sz w:val="24"/>
                <w:szCs w:val="24"/>
              </w:rPr>
            </w:pPr>
            <w:r w:rsidRPr="00A477E0">
              <w:rPr>
                <w:rFonts w:ascii="Times New Roman" w:hAnsi="Times New Roman" w:cs="Times New Roman"/>
                <w:sz w:val="24"/>
                <w:szCs w:val="24"/>
              </w:rPr>
              <w:t xml:space="preserve">(4) Vaporizatoarele ambientale sunt proiectare si fabricate conform </w:t>
            </w:r>
            <w:r w:rsidRPr="00A477E0">
              <w:rPr>
                <w:rFonts w:ascii="Times New Roman" w:hAnsi="Times New Roman" w:cs="Times New Roman"/>
                <w:bCs/>
                <w:sz w:val="24"/>
                <w:szCs w:val="24"/>
              </w:rPr>
              <w:t>HG 123/2015 – privind stabilirea condițiilor pentru punerea la dispoziție pe piața a echipamentelor sub presiune (</w:t>
            </w:r>
            <w:r w:rsidRPr="00A477E0">
              <w:rPr>
                <w:rFonts w:ascii="Times New Roman" w:hAnsi="Times New Roman" w:cs="Times New Roman"/>
                <w:sz w:val="24"/>
                <w:szCs w:val="24"/>
              </w:rPr>
              <w:t xml:space="preserve">Directivei 2014/68/UE </w:t>
            </w:r>
            <w:r w:rsidRPr="000A7E74">
              <w:rPr>
                <w:rFonts w:ascii="Times New Roman" w:hAnsi="Times New Roman" w:cs="Times New Roman"/>
                <w:strike/>
                <w:sz w:val="24"/>
                <w:szCs w:val="24"/>
              </w:rPr>
              <w:t>97/23/EC PED</w:t>
            </w:r>
            <w:r w:rsidRPr="00A477E0">
              <w:rPr>
                <w:rFonts w:ascii="Times New Roman" w:hAnsi="Times New Roman" w:cs="Times New Roman"/>
                <w:sz w:val="24"/>
                <w:szCs w:val="24"/>
              </w:rPr>
              <w:t xml:space="preserve"> )  si standard SR  EN13645/2001, EN 1624/2016   si codurilor AD2000 si ASME;</w:t>
            </w:r>
          </w:p>
          <w:p w14:paraId="287F4270" w14:textId="77777777" w:rsidR="00332A53" w:rsidRPr="00EA51F2" w:rsidRDefault="00332A53" w:rsidP="00332A53">
            <w:pPr>
              <w:widowControl w:val="0"/>
              <w:tabs>
                <w:tab w:val="left" w:pos="0"/>
                <w:tab w:val="left" w:pos="90"/>
                <w:tab w:val="left" w:pos="360"/>
                <w:tab w:val="left" w:pos="1080"/>
                <w:tab w:val="left" w:pos="9514"/>
              </w:tabs>
              <w:overflowPunct w:val="0"/>
              <w:autoSpaceDE w:val="0"/>
              <w:autoSpaceDN w:val="0"/>
              <w:adjustRightInd w:val="0"/>
              <w:spacing w:line="276" w:lineRule="auto"/>
              <w:ind w:right="26"/>
              <w:jc w:val="both"/>
              <w:rPr>
                <w:rFonts w:ascii="Times New Roman" w:hAnsi="Times New Roman" w:cs="Times New Roman"/>
                <w:bCs/>
                <w:sz w:val="24"/>
                <w:szCs w:val="24"/>
              </w:rPr>
            </w:pPr>
            <w:r w:rsidRPr="00A477E0">
              <w:rPr>
                <w:rFonts w:ascii="Times New Roman" w:hAnsi="Times New Roman" w:cs="Times New Roman"/>
                <w:sz w:val="24"/>
                <w:szCs w:val="24"/>
              </w:rPr>
              <w:t>(5) vaporizatoarele trebuie sa aibă marcaj CE.</w:t>
            </w:r>
          </w:p>
        </w:tc>
        <w:tc>
          <w:tcPr>
            <w:tcW w:w="5812" w:type="dxa"/>
          </w:tcPr>
          <w:p w14:paraId="352482FA" w14:textId="77777777" w:rsidR="00332A53" w:rsidRPr="00983C43"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Art. 3.25. (1) Vaporizatoarele ambientale pot fi montate vertical sau orizontal într-o zona bine ventilata natural, în care aerul poate circula liber și sa nu fie contaminat;</w:t>
            </w:r>
          </w:p>
          <w:p w14:paraId="54C184D0" w14:textId="77777777" w:rsidR="00332A53" w:rsidRPr="00983C43"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(2) Vaporizatoarele cu aer ambiant natural și/sau forțat, sunt recomandate pentru sisteme de stocare și vehiculare GNL la maxim 40 bar și sunt realizate din  aluminiu;</w:t>
            </w:r>
          </w:p>
          <w:p w14:paraId="1F111128" w14:textId="77777777" w:rsidR="00332A53" w:rsidRPr="00983C43"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( 3) Pentru presiuni mari de peste 40 bar vaporizatoarele sunt din oțel inoxidabil;</w:t>
            </w:r>
          </w:p>
          <w:p w14:paraId="6CCBED17" w14:textId="77777777" w:rsidR="00332A53" w:rsidRPr="00983C43" w:rsidRDefault="00332A53" w:rsidP="00332A53">
            <w:pPr>
              <w:widowControl w:val="0"/>
              <w:tabs>
                <w:tab w:val="left" w:pos="0"/>
                <w:tab w:val="left" w:pos="90"/>
                <w:tab w:val="left" w:pos="360"/>
                <w:tab w:val="left" w:pos="1080"/>
                <w:tab w:val="left" w:pos="9514"/>
              </w:tabs>
              <w:overflowPunct w:val="0"/>
              <w:autoSpaceDE w:val="0"/>
              <w:autoSpaceDN w:val="0"/>
              <w:adjustRightInd w:val="0"/>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(4) Vaporizatoarele ambientale sunt proiectare și fabricate conform </w:t>
            </w:r>
            <w:r w:rsidRPr="00983C43">
              <w:rPr>
                <w:rFonts w:ascii="Times New Roman" w:hAnsi="Times New Roman" w:cs="Times New Roman"/>
                <w:bCs/>
                <w:sz w:val="24"/>
                <w:szCs w:val="24"/>
              </w:rPr>
              <w:t>HG 123/2015 – privind stabilirea condițiilor pentru punerea pentru punerea la dispoziție pe piața a echipamentelor sub presiune (</w:t>
            </w:r>
            <w:r w:rsidRPr="00983C43">
              <w:rPr>
                <w:rFonts w:ascii="Times New Roman" w:hAnsi="Times New Roman" w:cs="Times New Roman"/>
                <w:sz w:val="24"/>
                <w:szCs w:val="24"/>
              </w:rPr>
              <w:t>Directiva 2014/68/UE)  și standard SR  EN13645/2001,  codurilor AD2000 și ASME;</w:t>
            </w:r>
          </w:p>
          <w:p w14:paraId="66538915" w14:textId="77777777" w:rsidR="00332A53" w:rsidRPr="00983C43" w:rsidRDefault="00332A53" w:rsidP="00332A53">
            <w:pPr>
              <w:widowControl w:val="0"/>
              <w:tabs>
                <w:tab w:val="left" w:pos="0"/>
                <w:tab w:val="left" w:pos="90"/>
                <w:tab w:val="left" w:pos="360"/>
                <w:tab w:val="left" w:pos="1080"/>
                <w:tab w:val="left" w:pos="9514"/>
              </w:tabs>
              <w:overflowPunct w:val="0"/>
              <w:autoSpaceDE w:val="0"/>
              <w:autoSpaceDN w:val="0"/>
              <w:adjustRightInd w:val="0"/>
              <w:spacing w:line="276" w:lineRule="auto"/>
              <w:ind w:right="26"/>
              <w:jc w:val="both"/>
              <w:rPr>
                <w:rFonts w:ascii="Times New Roman" w:hAnsi="Times New Roman" w:cs="Times New Roman"/>
                <w:bCs/>
                <w:sz w:val="24"/>
                <w:szCs w:val="24"/>
              </w:rPr>
            </w:pPr>
            <w:r w:rsidRPr="00983C43">
              <w:rPr>
                <w:rFonts w:ascii="Times New Roman" w:hAnsi="Times New Roman" w:cs="Times New Roman"/>
                <w:sz w:val="24"/>
                <w:szCs w:val="24"/>
              </w:rPr>
              <w:t>(5) vaporizatoarele trebuie sa aibă marcaj CE.</w:t>
            </w:r>
          </w:p>
          <w:p w14:paraId="2DBEE30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E32EBE1" w14:textId="77777777" w:rsidTr="00332A53">
        <w:tc>
          <w:tcPr>
            <w:tcW w:w="5812" w:type="dxa"/>
          </w:tcPr>
          <w:p w14:paraId="456A2A7C" w14:textId="77777777" w:rsidR="00332A53" w:rsidRPr="009B3807"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3.26. Se permite ca vaporizatoarele sa fie amplasate si in aceeași cuva cu rezervorul criogenic cu condiția existentei a cel puțin 2 senzori de temperatura si 2 detectoare de sesizare a eventualelor scăpări de GNL, unul in zona rezervorului si unul in zona vaporizatorului. </w:t>
            </w:r>
          </w:p>
        </w:tc>
        <w:tc>
          <w:tcPr>
            <w:tcW w:w="5807" w:type="dxa"/>
          </w:tcPr>
          <w:p w14:paraId="14ECA4AD"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55763B37" w14:textId="04843691" w:rsidR="00332A53" w:rsidRPr="00CF0CF4"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3.26. Se permite ca vaporizatoarele sa fie amplasate și in aceeași cuva cu rezervorul criogenic cu condiția existentei a cel puțin 2 senzori de temperatura și 2 detectoare de sesizare a eventualelor scăpări de GNL, unul in zona rezervorului și unul in zona vaporizatorului</w:t>
            </w:r>
            <w:r>
              <w:rPr>
                <w:rFonts w:ascii="Times New Roman" w:hAnsi="Times New Roman" w:cs="Times New Roman"/>
                <w:sz w:val="24"/>
                <w:szCs w:val="24"/>
              </w:rPr>
              <w:t xml:space="preserve">. </w:t>
            </w:r>
          </w:p>
        </w:tc>
        <w:tc>
          <w:tcPr>
            <w:tcW w:w="5812" w:type="dxa"/>
          </w:tcPr>
          <w:p w14:paraId="33CA99ED" w14:textId="77777777" w:rsidR="00332A53" w:rsidRPr="00983C43"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Art. 3.26. Se permite ca vaporizatoarele sa fie amplasate și in aceeași cuva cu rezervorul criogenic cu condiția existentei a cel puțin 2 senzori de temperatura și 2 detectoare de sesizare a eventualelor scăpări de GNL, unul in zona rezervorului și unul in zona vaporizatorului. </w:t>
            </w:r>
          </w:p>
          <w:p w14:paraId="7E7FF6F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6887DE9" w14:textId="77777777" w:rsidTr="00332A53">
        <w:tc>
          <w:tcPr>
            <w:tcW w:w="5812" w:type="dxa"/>
          </w:tcPr>
          <w:p w14:paraId="528FD168" w14:textId="77777777" w:rsidR="00332A53" w:rsidRPr="009B3807"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3.27. (1) Vaporizatoarele ambientale încălzesc GNL care circula in contracurent cu aerul  înconjurător care are temperatura mai ridicata inclusiv iarna,  fiind realizate sub forma de stea, concepute pentru un</w:t>
            </w:r>
            <w:r w:rsidRPr="009B3807">
              <w:rPr>
                <w:rFonts w:ascii="Times New Roman" w:hAnsi="Times New Roman" w:cs="Times New Roman"/>
                <w:sz w:val="24"/>
                <w:szCs w:val="24"/>
                <w:lang w:val="it-IT"/>
              </w:rPr>
              <w:t xml:space="preserve"> </w:t>
            </w:r>
            <w:r w:rsidRPr="009B3807">
              <w:rPr>
                <w:rFonts w:ascii="Times New Roman" w:hAnsi="Times New Roman" w:cs="Times New Roman"/>
                <w:sz w:val="24"/>
                <w:szCs w:val="24"/>
              </w:rPr>
              <w:t xml:space="preserve">serviciu continuu la temperatura mediului la nivelul mării de + 4 °C, </w:t>
            </w:r>
            <w:r w:rsidRPr="009B3807">
              <w:rPr>
                <w:rFonts w:ascii="Times New Roman" w:hAnsi="Times New Roman" w:cs="Times New Roman"/>
                <w:sz w:val="24"/>
                <w:szCs w:val="24"/>
              </w:rPr>
              <w:lastRenderedPageBreak/>
              <w:t>umiditate relativă de 79% și viteză minimă a vântului de 1 m/s.</w:t>
            </w:r>
          </w:p>
          <w:p w14:paraId="7261653C" w14:textId="77777777" w:rsidR="00332A53" w:rsidRPr="009B3807"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(2)  Pentru vaporizarea mai rapida pe ieșirea gazelor din vaporizator se poate monta si un schimbător de căldura cu apa calda sau electric in Ex.</w:t>
            </w:r>
          </w:p>
        </w:tc>
        <w:tc>
          <w:tcPr>
            <w:tcW w:w="5807" w:type="dxa"/>
          </w:tcPr>
          <w:p w14:paraId="1D75A290"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lastRenderedPageBreak/>
              <w:t>INSEMEX</w:t>
            </w:r>
          </w:p>
          <w:p w14:paraId="44EA3A37" w14:textId="77777777" w:rsidR="00332A53" w:rsidRPr="00FB55C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3.27. (1) Vaporizatoarele ambientale încălzesc GNL care circula in contracurent cu aerul  înconjurător care are temperatura mai ridicata inclusiv iarna,  fiind realizate sub forma de stea, concepute pentru un</w:t>
            </w:r>
            <w:r w:rsidRPr="000A7E74">
              <w:rPr>
                <w:rFonts w:ascii="Times New Roman" w:hAnsi="Times New Roman" w:cs="Times New Roman"/>
                <w:sz w:val="24"/>
                <w:szCs w:val="24"/>
              </w:rPr>
              <w:t xml:space="preserve"> </w:t>
            </w:r>
            <w:r w:rsidRPr="00FB55C5">
              <w:rPr>
                <w:rFonts w:ascii="Times New Roman" w:hAnsi="Times New Roman" w:cs="Times New Roman"/>
                <w:sz w:val="24"/>
                <w:szCs w:val="24"/>
              </w:rPr>
              <w:t xml:space="preserve">serviciu continuu </w:t>
            </w:r>
            <w:r w:rsidRPr="00FB55C5">
              <w:rPr>
                <w:rFonts w:ascii="Times New Roman" w:hAnsi="Times New Roman" w:cs="Times New Roman"/>
                <w:sz w:val="24"/>
                <w:szCs w:val="24"/>
              </w:rPr>
              <w:lastRenderedPageBreak/>
              <w:t>la temperatura mediului la nivelul mării de + 4 °C, umiditate relativă de 79% și viteză minimă a vântului de 1 m/s.</w:t>
            </w:r>
          </w:p>
          <w:p w14:paraId="68C829E4" w14:textId="5F2E0063" w:rsidR="00332A53"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(2)  Pentru vaporizarea mai rapida pe ieșirea gazelor din vaporizator se poate monta și un schimbător de căldura cu apa calda sau electric in Ex.</w:t>
            </w:r>
          </w:p>
          <w:p w14:paraId="61FC0ED4" w14:textId="77777777" w:rsidR="00332A53" w:rsidRPr="000A7E74"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b/>
                <w:sz w:val="24"/>
                <w:szCs w:val="24"/>
              </w:rPr>
            </w:pPr>
            <w:r w:rsidRPr="000A7E74">
              <w:rPr>
                <w:rFonts w:ascii="Times New Roman" w:hAnsi="Times New Roman" w:cs="Times New Roman"/>
                <w:b/>
                <w:sz w:val="24"/>
                <w:szCs w:val="24"/>
              </w:rPr>
              <w:t>ISCIR</w:t>
            </w:r>
          </w:p>
          <w:p w14:paraId="5F0F54CF" w14:textId="6A357F95" w:rsidR="00332A53" w:rsidRPr="00657A4D" w:rsidRDefault="00332A53" w:rsidP="00657A4D">
            <w:pPr>
              <w:pStyle w:val="ListParagraph"/>
              <w:numPr>
                <w:ilvl w:val="0"/>
                <w:numId w:val="70"/>
              </w:numPr>
              <w:tabs>
                <w:tab w:val="left" w:pos="90"/>
                <w:tab w:val="left" w:pos="360"/>
                <w:tab w:val="left" w:pos="1080"/>
                <w:tab w:val="left" w:pos="9180"/>
                <w:tab w:val="left" w:pos="9514"/>
              </w:tabs>
              <w:spacing w:after="0"/>
              <w:ind w:right="26"/>
              <w:jc w:val="both"/>
              <w:rPr>
                <w:rFonts w:ascii="Times New Roman" w:hAnsi="Times New Roman" w:cs="Times New Roman"/>
                <w:sz w:val="24"/>
                <w:szCs w:val="24"/>
              </w:rPr>
            </w:pPr>
            <w:r w:rsidRPr="00657A4D">
              <w:rPr>
                <w:rFonts w:ascii="Times New Roman" w:hAnsi="Times New Roman" w:cs="Times New Roman"/>
                <w:sz w:val="24"/>
                <w:szCs w:val="24"/>
              </w:rPr>
              <w:t xml:space="preserve">Pentru vaporizarea mai rapida pe ieșirea gazelor din vaporizator se poate monta si un schimbător de căldura cu apa calda sau electric in Ex. </w:t>
            </w:r>
          </w:p>
          <w:p w14:paraId="1DD1D6A6" w14:textId="5958ECDD" w:rsidR="00657A4D" w:rsidRPr="0034142F" w:rsidRDefault="00657A4D" w:rsidP="00657A4D">
            <w:pPr>
              <w:tabs>
                <w:tab w:val="left" w:pos="90"/>
                <w:tab w:val="left" w:pos="360"/>
                <w:tab w:val="left" w:pos="1080"/>
                <w:tab w:val="left" w:pos="9180"/>
                <w:tab w:val="left" w:pos="9514"/>
              </w:tabs>
              <w:ind w:right="26"/>
              <w:jc w:val="both"/>
              <w:rPr>
                <w:rFonts w:ascii="Times New Roman" w:hAnsi="Times New Roman" w:cs="Times New Roman"/>
                <w:b/>
                <w:bCs/>
                <w:sz w:val="24"/>
                <w:szCs w:val="24"/>
              </w:rPr>
            </w:pPr>
            <w:r w:rsidRPr="0034142F">
              <w:rPr>
                <w:rFonts w:ascii="Times New Roman" w:hAnsi="Times New Roman" w:cs="Times New Roman"/>
                <w:b/>
                <w:bCs/>
                <w:sz w:val="24"/>
                <w:szCs w:val="24"/>
              </w:rPr>
              <w:t>Care să respecte cerințele D</w:t>
            </w:r>
            <w:r w:rsidR="0034142F">
              <w:rPr>
                <w:rFonts w:ascii="Times New Roman" w:hAnsi="Times New Roman" w:cs="Times New Roman"/>
                <w:b/>
                <w:bCs/>
                <w:sz w:val="24"/>
                <w:szCs w:val="24"/>
              </w:rPr>
              <w:t>i</w:t>
            </w:r>
            <w:r w:rsidRPr="0034142F">
              <w:rPr>
                <w:rFonts w:ascii="Times New Roman" w:hAnsi="Times New Roman" w:cs="Times New Roman"/>
                <w:b/>
                <w:bCs/>
                <w:sz w:val="24"/>
                <w:szCs w:val="24"/>
              </w:rPr>
              <w:t>rectivei ATEX</w:t>
            </w:r>
          </w:p>
        </w:tc>
        <w:tc>
          <w:tcPr>
            <w:tcW w:w="5812" w:type="dxa"/>
          </w:tcPr>
          <w:p w14:paraId="16246CE8" w14:textId="77777777" w:rsidR="00332A53" w:rsidRPr="00983C43"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lastRenderedPageBreak/>
              <w:t xml:space="preserve">Art. 3.27. (1) Vaporizatoarele ambientale încălzesc GNL care circula in contracurent cu aerul  înconjurător care are temperatura mai ridicata inclusiv iarna,  fiind realizate sub forma de stea, concepute pentru un serviciu continuu la temperatura mediului la nivelul mării de + 4 °C, </w:t>
            </w:r>
            <w:r w:rsidRPr="00983C43">
              <w:rPr>
                <w:rFonts w:ascii="Times New Roman" w:hAnsi="Times New Roman" w:cs="Times New Roman"/>
                <w:sz w:val="24"/>
                <w:szCs w:val="24"/>
              </w:rPr>
              <w:lastRenderedPageBreak/>
              <w:t>umiditate relativă de 79% și viteză minimă a vântului de 1 m/s.</w:t>
            </w:r>
          </w:p>
          <w:p w14:paraId="0E72C884" w14:textId="2E6B63C1" w:rsidR="00332A53" w:rsidRPr="00983C43"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(2)  Pentru vaporizarea mai rapida pe ieșirea gazelor din vaporizator se poate monta și un schimbător de căldura cu apa calda sau electric  care să respecte cerințele D</w:t>
            </w:r>
            <w:r w:rsidR="0034142F">
              <w:rPr>
                <w:rFonts w:ascii="Times New Roman" w:hAnsi="Times New Roman" w:cs="Times New Roman"/>
                <w:sz w:val="24"/>
                <w:szCs w:val="24"/>
              </w:rPr>
              <w:t>i</w:t>
            </w:r>
            <w:r w:rsidRPr="00983C43">
              <w:rPr>
                <w:rFonts w:ascii="Times New Roman" w:hAnsi="Times New Roman" w:cs="Times New Roman"/>
                <w:sz w:val="24"/>
                <w:szCs w:val="24"/>
              </w:rPr>
              <w:t>rectivei ATEX</w:t>
            </w:r>
          </w:p>
          <w:p w14:paraId="6483275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4D02782" w14:textId="77777777" w:rsidTr="00332A53">
        <w:tc>
          <w:tcPr>
            <w:tcW w:w="5812" w:type="dxa"/>
          </w:tcPr>
          <w:p w14:paraId="0D53168F" w14:textId="77777777" w:rsidR="00332A53" w:rsidRPr="009B3807"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Art.3.28. Dimensionarea, capacitatea nominală (Nm</w:t>
            </w:r>
            <w:r w:rsidRPr="009B3807">
              <w:rPr>
                <w:rFonts w:ascii="Times New Roman" w:hAnsi="Times New Roman" w:cs="Times New Roman"/>
                <w:sz w:val="24"/>
                <w:szCs w:val="24"/>
                <w:vertAlign w:val="superscript"/>
              </w:rPr>
              <w:t>3</w:t>
            </w:r>
            <w:r w:rsidRPr="009B3807">
              <w:rPr>
                <w:rFonts w:ascii="Times New Roman" w:hAnsi="Times New Roman" w:cs="Times New Roman"/>
                <w:sz w:val="24"/>
                <w:szCs w:val="24"/>
              </w:rPr>
              <w:t xml:space="preserve">/oră), presiunea si suprafața de încălzire a vaporizatorului vor fi in funcție de necesarul de gaze pentru alimentare a consumatorilor. </w:t>
            </w:r>
          </w:p>
        </w:tc>
        <w:tc>
          <w:tcPr>
            <w:tcW w:w="5807" w:type="dxa"/>
          </w:tcPr>
          <w:p w14:paraId="4795274B"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40113CB1" w14:textId="02D1BA26" w:rsidR="00332A53" w:rsidRPr="00CF0CF4" w:rsidRDefault="00332A53" w:rsidP="00332A53">
            <w:pPr>
              <w:widowControl w:val="0"/>
              <w:jc w:val="both"/>
              <w:rPr>
                <w:rFonts w:ascii="Times New Roman" w:hAnsi="Times New Roman" w:cs="Times New Roman"/>
                <w:sz w:val="24"/>
                <w:szCs w:val="24"/>
              </w:rPr>
            </w:pPr>
            <w:r w:rsidRPr="00FB55C5">
              <w:rPr>
                <w:rFonts w:ascii="Times New Roman" w:hAnsi="Times New Roman" w:cs="Times New Roman"/>
                <w:sz w:val="24"/>
                <w:szCs w:val="24"/>
              </w:rPr>
              <w:t>Art.3.28. Dimensionarea, capacitatea nominală (Nm</w:t>
            </w:r>
            <w:r w:rsidRPr="00FB55C5">
              <w:rPr>
                <w:rFonts w:ascii="Times New Roman" w:hAnsi="Times New Roman" w:cs="Times New Roman"/>
                <w:sz w:val="24"/>
                <w:szCs w:val="24"/>
                <w:vertAlign w:val="superscript"/>
              </w:rPr>
              <w:t>3</w:t>
            </w:r>
            <w:r w:rsidRPr="00FB55C5">
              <w:rPr>
                <w:rFonts w:ascii="Times New Roman" w:hAnsi="Times New Roman" w:cs="Times New Roman"/>
                <w:sz w:val="24"/>
                <w:szCs w:val="24"/>
              </w:rPr>
              <w:t>/oră), presiunea și suprafața de încălzire a vaporizatorului vor fi in funcție de necesarul de gaze pentru alimentare a consumatorilor</w:t>
            </w:r>
          </w:p>
        </w:tc>
        <w:tc>
          <w:tcPr>
            <w:tcW w:w="5812" w:type="dxa"/>
          </w:tcPr>
          <w:p w14:paraId="705220F9" w14:textId="77777777" w:rsidR="00332A53" w:rsidRPr="00983C43"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Art.3.28. Dimensionarea, capacitatea nominală (Nm</w:t>
            </w:r>
            <w:r w:rsidRPr="00983C43">
              <w:rPr>
                <w:rFonts w:ascii="Times New Roman" w:hAnsi="Times New Roman" w:cs="Times New Roman"/>
                <w:sz w:val="24"/>
                <w:szCs w:val="24"/>
                <w:vertAlign w:val="superscript"/>
              </w:rPr>
              <w:t>3</w:t>
            </w:r>
            <w:r w:rsidRPr="00983C43">
              <w:rPr>
                <w:rFonts w:ascii="Times New Roman" w:hAnsi="Times New Roman" w:cs="Times New Roman"/>
                <w:sz w:val="24"/>
                <w:szCs w:val="24"/>
              </w:rPr>
              <w:t xml:space="preserve">/oră), presiunea și suprafața de încălzire a vaporizatorului vor fi in funcție de necesarul de gaze pentru alimentare a consumatorilor. </w:t>
            </w:r>
          </w:p>
          <w:p w14:paraId="19C7E606"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A994577" w14:textId="77777777" w:rsidTr="00332A53">
        <w:tc>
          <w:tcPr>
            <w:tcW w:w="5812" w:type="dxa"/>
          </w:tcPr>
          <w:p w14:paraId="608869F6" w14:textId="77777777" w:rsidR="00332A53" w:rsidRPr="009B3807"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3.29. </w:t>
            </w:r>
            <w:r w:rsidRPr="009B3807">
              <w:rPr>
                <w:rFonts w:ascii="Times New Roman" w:eastAsia="Times New Roman" w:hAnsi="Times New Roman" w:cs="Times New Roman"/>
                <w:sz w:val="24"/>
                <w:szCs w:val="24"/>
              </w:rPr>
              <w:t xml:space="preserve">Pe măsură ce aerul se răcește la contactul cu lichidul extrem de rece , in procesul de incalzire  GNL, când  ajunge la punctul de saturație umiditatea din aer începe să condenseze formând straturi de gheata care se depun pe suprafețele exterioare ale vaporizatorului. </w:t>
            </w:r>
          </w:p>
        </w:tc>
        <w:tc>
          <w:tcPr>
            <w:tcW w:w="5807" w:type="dxa"/>
          </w:tcPr>
          <w:p w14:paraId="6C55E3FF"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3618A17A" w14:textId="77777777" w:rsidR="00332A53" w:rsidRPr="00983C43" w:rsidRDefault="00332A53" w:rsidP="00332A53">
            <w:pPr>
              <w:tabs>
                <w:tab w:val="left" w:pos="90"/>
                <w:tab w:val="left" w:pos="360"/>
                <w:tab w:val="left" w:pos="1080"/>
                <w:tab w:val="left" w:pos="9180"/>
                <w:tab w:val="left" w:pos="9514"/>
              </w:tabs>
              <w:spacing w:line="276" w:lineRule="auto"/>
              <w:ind w:right="26"/>
              <w:jc w:val="both"/>
              <w:rPr>
                <w:rFonts w:ascii="Times New Roman" w:eastAsia="Times New Roman" w:hAnsi="Times New Roman" w:cs="Times New Roman"/>
                <w:sz w:val="24"/>
                <w:szCs w:val="24"/>
              </w:rPr>
            </w:pPr>
            <w:r w:rsidRPr="00983C43">
              <w:rPr>
                <w:rFonts w:ascii="Times New Roman" w:hAnsi="Times New Roman" w:cs="Times New Roman"/>
                <w:sz w:val="24"/>
                <w:szCs w:val="24"/>
              </w:rPr>
              <w:t xml:space="preserve">Art. 3.29. </w:t>
            </w:r>
            <w:r w:rsidRPr="00983C43">
              <w:rPr>
                <w:rFonts w:ascii="Times New Roman" w:eastAsia="Times New Roman" w:hAnsi="Times New Roman" w:cs="Times New Roman"/>
                <w:sz w:val="24"/>
                <w:szCs w:val="24"/>
              </w:rPr>
              <w:t xml:space="preserve">Pe măsură ce aerul se răcește la contactul cu lichidul extrem de rece , in procesul de încălzire  GNL, când  ajunge la punctul de saturație umiditatea din aer începe să condenseze formând straturi de gheata care se depun pe suprafețele exterioare ale vaporizatorului. </w:t>
            </w:r>
          </w:p>
          <w:p w14:paraId="69F7984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13BBDD9" w14:textId="77777777" w:rsidTr="00332A53">
        <w:tc>
          <w:tcPr>
            <w:tcW w:w="5812" w:type="dxa"/>
          </w:tcPr>
          <w:p w14:paraId="450ABB20" w14:textId="77777777" w:rsidR="00332A53" w:rsidRPr="009B3807" w:rsidRDefault="00332A53" w:rsidP="00332A53">
            <w:pPr>
              <w:widowControl w:val="0"/>
              <w:tabs>
                <w:tab w:val="left" w:pos="0"/>
                <w:tab w:val="left" w:pos="90"/>
                <w:tab w:val="left" w:pos="360"/>
                <w:tab w:val="left" w:pos="1080"/>
                <w:tab w:val="left" w:pos="9514"/>
              </w:tabs>
              <w:autoSpaceDE w:val="0"/>
              <w:autoSpaceDN w:val="0"/>
              <w:spacing w:line="276" w:lineRule="auto"/>
              <w:ind w:right="26"/>
              <w:contextualSpacing/>
              <w:jc w:val="both"/>
              <w:rPr>
                <w:rFonts w:ascii="Times New Roman" w:hAnsi="Times New Roman" w:cs="Times New Roman"/>
                <w:sz w:val="24"/>
                <w:szCs w:val="24"/>
              </w:rPr>
            </w:pPr>
            <w:r w:rsidRPr="009B3807">
              <w:rPr>
                <w:rFonts w:ascii="Times New Roman" w:eastAsia="Times New Roman" w:hAnsi="Times New Roman" w:cs="Times New Roman"/>
                <w:sz w:val="24"/>
                <w:szCs w:val="24"/>
              </w:rPr>
              <w:t xml:space="preserve">Art. 3.30. Conectarea intre rezervorul criogenic, si echipamentele de pe SKID-ul de gazeificare  se asigura prin trasee de conducte , armaturi </w:t>
            </w:r>
          </w:p>
        </w:tc>
        <w:tc>
          <w:tcPr>
            <w:tcW w:w="5807" w:type="dxa"/>
          </w:tcPr>
          <w:p w14:paraId="47B98CBF"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34595839" w14:textId="42DEF1A9" w:rsidR="00332A53" w:rsidRPr="00EA51F2" w:rsidRDefault="00332A53" w:rsidP="00332A53">
            <w:pPr>
              <w:widowControl w:val="0"/>
              <w:tabs>
                <w:tab w:val="left" w:pos="0"/>
                <w:tab w:val="left" w:pos="90"/>
                <w:tab w:val="left" w:pos="360"/>
                <w:tab w:val="left" w:pos="1080"/>
                <w:tab w:val="left" w:pos="9514"/>
              </w:tabs>
              <w:autoSpaceDE w:val="0"/>
              <w:autoSpaceDN w:val="0"/>
              <w:spacing w:line="276" w:lineRule="auto"/>
              <w:ind w:right="26"/>
              <w:contextualSpacing/>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 xml:space="preserve">Art. 3.30. Conectarea intre rezervorul criogenic, și echipamentele de pe SKID-ul de gazeificare  se asigura prin trasee de conducte , armaturi </w:t>
            </w:r>
          </w:p>
        </w:tc>
        <w:tc>
          <w:tcPr>
            <w:tcW w:w="5812" w:type="dxa"/>
          </w:tcPr>
          <w:p w14:paraId="629A5E91" w14:textId="77777777" w:rsidR="00332A53" w:rsidRPr="00983C43" w:rsidRDefault="00332A53" w:rsidP="00332A53">
            <w:pPr>
              <w:widowControl w:val="0"/>
              <w:tabs>
                <w:tab w:val="left" w:pos="0"/>
                <w:tab w:val="left" w:pos="90"/>
                <w:tab w:val="left" w:pos="360"/>
                <w:tab w:val="left" w:pos="1080"/>
                <w:tab w:val="left" w:pos="9514"/>
              </w:tabs>
              <w:autoSpaceDE w:val="0"/>
              <w:autoSpaceDN w:val="0"/>
              <w:spacing w:line="276" w:lineRule="auto"/>
              <w:ind w:right="26"/>
              <w:contextualSpacing/>
              <w:jc w:val="both"/>
              <w:rPr>
                <w:rFonts w:ascii="Times New Roman" w:eastAsia="Times New Roman" w:hAnsi="Times New Roman" w:cs="Times New Roman"/>
                <w:sz w:val="24"/>
                <w:szCs w:val="24"/>
              </w:rPr>
            </w:pPr>
            <w:r w:rsidRPr="00983C43">
              <w:rPr>
                <w:rFonts w:ascii="Times New Roman" w:eastAsia="Times New Roman" w:hAnsi="Times New Roman" w:cs="Times New Roman"/>
                <w:sz w:val="24"/>
                <w:szCs w:val="24"/>
              </w:rPr>
              <w:t>Art. 3.30. Conectarea intre rezervorul criogenic, și echipamentele de pe SKIDul de gazeificare  se asigura prin trasee de conducte , armaturi.</w:t>
            </w:r>
          </w:p>
          <w:p w14:paraId="572AD50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FD035D1" w14:textId="77777777" w:rsidTr="00332A53">
        <w:tc>
          <w:tcPr>
            <w:tcW w:w="5812" w:type="dxa"/>
          </w:tcPr>
          <w:p w14:paraId="0BEEDFD0" w14:textId="77777777" w:rsidR="00332A53" w:rsidRPr="009B3807" w:rsidRDefault="00332A53" w:rsidP="00332A53">
            <w:pPr>
              <w:widowControl w:val="0"/>
              <w:tabs>
                <w:tab w:val="left" w:pos="0"/>
                <w:tab w:val="left" w:pos="90"/>
                <w:tab w:val="left" w:pos="360"/>
                <w:tab w:val="left" w:pos="1080"/>
                <w:tab w:val="left" w:pos="9514"/>
              </w:tabs>
              <w:autoSpaceDE w:val="0"/>
              <w:autoSpaceDN w:val="0"/>
              <w:spacing w:line="276" w:lineRule="auto"/>
              <w:ind w:right="26"/>
              <w:contextualSpacing/>
              <w:jc w:val="both"/>
              <w:rPr>
                <w:rFonts w:ascii="Times New Roman" w:hAnsi="Times New Roman" w:cs="Times New Roman"/>
                <w:sz w:val="24"/>
                <w:szCs w:val="24"/>
              </w:rPr>
            </w:pPr>
            <w:r w:rsidRPr="009B3807">
              <w:rPr>
                <w:rFonts w:ascii="Times New Roman" w:eastAsia="Times New Roman" w:hAnsi="Times New Roman" w:cs="Times New Roman"/>
                <w:sz w:val="24"/>
                <w:szCs w:val="24"/>
              </w:rPr>
              <w:t>Art. 3.31. Conectarea pentru alimentarea cu gaze naturale a consumatorilor  se face cu conducte dimensionate conform NT ANRE.</w:t>
            </w:r>
          </w:p>
        </w:tc>
        <w:tc>
          <w:tcPr>
            <w:tcW w:w="5807" w:type="dxa"/>
          </w:tcPr>
          <w:p w14:paraId="660CE7F5" w14:textId="77777777" w:rsidR="00332A53" w:rsidRPr="00BE134E" w:rsidRDefault="00332A53" w:rsidP="00332A53">
            <w:pPr>
              <w:widowControl w:val="0"/>
              <w:jc w:val="both"/>
              <w:rPr>
                <w:rFonts w:ascii="Times New Roman" w:hAnsi="Times New Roman" w:cs="Times New Roman"/>
                <w:sz w:val="24"/>
                <w:szCs w:val="24"/>
                <w:lang w:val="en-US"/>
              </w:rPr>
            </w:pPr>
          </w:p>
        </w:tc>
        <w:tc>
          <w:tcPr>
            <w:tcW w:w="5812" w:type="dxa"/>
          </w:tcPr>
          <w:p w14:paraId="182B8117" w14:textId="77777777" w:rsidR="00332A53" w:rsidRPr="00983C43" w:rsidRDefault="00332A53" w:rsidP="00332A53">
            <w:pPr>
              <w:widowControl w:val="0"/>
              <w:tabs>
                <w:tab w:val="left" w:pos="0"/>
                <w:tab w:val="left" w:pos="90"/>
                <w:tab w:val="left" w:pos="360"/>
                <w:tab w:val="left" w:pos="1080"/>
                <w:tab w:val="left" w:pos="9514"/>
              </w:tabs>
              <w:autoSpaceDE w:val="0"/>
              <w:autoSpaceDN w:val="0"/>
              <w:spacing w:line="276" w:lineRule="auto"/>
              <w:ind w:right="26"/>
              <w:contextualSpacing/>
              <w:jc w:val="both"/>
              <w:rPr>
                <w:rFonts w:ascii="Times New Roman" w:eastAsia="Times New Roman" w:hAnsi="Times New Roman" w:cs="Times New Roman"/>
                <w:sz w:val="24"/>
                <w:szCs w:val="24"/>
              </w:rPr>
            </w:pPr>
            <w:r w:rsidRPr="00983C43">
              <w:rPr>
                <w:rFonts w:ascii="Times New Roman" w:eastAsia="Times New Roman" w:hAnsi="Times New Roman" w:cs="Times New Roman"/>
                <w:sz w:val="24"/>
                <w:szCs w:val="24"/>
              </w:rPr>
              <w:t>Art. 3.31. Conectarea pentru alimentarea cu gaze naturale a consumatorilor  se face cu conducte dimensionate conform NT ANRE.</w:t>
            </w:r>
          </w:p>
          <w:p w14:paraId="58041616"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1639D10" w14:textId="77777777" w:rsidTr="00332A53">
        <w:tc>
          <w:tcPr>
            <w:tcW w:w="5812" w:type="dxa"/>
          </w:tcPr>
          <w:p w14:paraId="61AD5503" w14:textId="77777777" w:rsidR="00332A53" w:rsidRPr="009B3807" w:rsidRDefault="00332A53" w:rsidP="00332A53">
            <w:pPr>
              <w:widowControl w:val="0"/>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eastAsia="Times New Roman" w:hAnsi="Times New Roman" w:cs="Times New Roman"/>
                <w:b/>
                <w:sz w:val="24"/>
                <w:szCs w:val="24"/>
              </w:rPr>
            </w:pPr>
            <w:r w:rsidRPr="009B3807">
              <w:rPr>
                <w:rFonts w:ascii="Times New Roman" w:eastAsia="Times New Roman" w:hAnsi="Times New Roman" w:cs="Times New Roman"/>
                <w:b/>
                <w:sz w:val="24"/>
                <w:szCs w:val="24"/>
              </w:rPr>
              <w:t xml:space="preserve">4. ORGANIZAREA INCINTEI  PENTRU STOCAREA SI REGAZEIFICAREA GNL PE BAZA  DETERMINARII RISCURILOR. </w:t>
            </w:r>
          </w:p>
          <w:p w14:paraId="51A335DF"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7D56876C" w14:textId="7DE9C087" w:rsidR="00332A53" w:rsidRPr="00EA51F2" w:rsidRDefault="00332A53"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eastAsia="Times New Roman" w:hAnsi="Times New Roman" w:cs="Times New Roman"/>
                <w:b/>
                <w:sz w:val="24"/>
                <w:szCs w:val="24"/>
              </w:rPr>
            </w:pPr>
            <w:r w:rsidRPr="00FB55C5">
              <w:rPr>
                <w:rFonts w:ascii="Times New Roman" w:eastAsia="Times New Roman" w:hAnsi="Times New Roman" w:cs="Times New Roman"/>
                <w:b/>
                <w:sz w:val="24"/>
                <w:szCs w:val="24"/>
              </w:rPr>
              <w:t>4. ORGANIZAREA INCINTEI  PENTRU STOCAREA și REGAZEIFICAREA GNL PE BAZA  DETERMINARII RISCURILOR.</w:t>
            </w:r>
          </w:p>
        </w:tc>
        <w:tc>
          <w:tcPr>
            <w:tcW w:w="5812" w:type="dxa"/>
          </w:tcPr>
          <w:p w14:paraId="7B962B26" w14:textId="77777777" w:rsidR="00332A53" w:rsidRPr="00983C43" w:rsidRDefault="00332A53"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eastAsia="Times New Roman" w:hAnsi="Times New Roman" w:cs="Times New Roman"/>
                <w:b/>
                <w:sz w:val="24"/>
                <w:szCs w:val="24"/>
              </w:rPr>
            </w:pPr>
            <w:r w:rsidRPr="00983C43">
              <w:rPr>
                <w:rFonts w:ascii="Times New Roman" w:eastAsia="Times New Roman" w:hAnsi="Times New Roman" w:cs="Times New Roman"/>
                <w:b/>
                <w:sz w:val="24"/>
                <w:szCs w:val="24"/>
              </w:rPr>
              <w:t>4. ORGANIZAREA INCINTEI  PENTRU STOCAREA și REGAZEIFICAREA GNL PE BAZA  DETERMINARII RISCURILOR.</w:t>
            </w:r>
          </w:p>
          <w:p w14:paraId="4B0246D1"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34EEAA5" w14:textId="77777777" w:rsidTr="00332A53">
        <w:tc>
          <w:tcPr>
            <w:tcW w:w="5812" w:type="dxa"/>
          </w:tcPr>
          <w:p w14:paraId="558D402F" w14:textId="77777777" w:rsidR="00332A53" w:rsidRPr="009B3807" w:rsidRDefault="00332A53" w:rsidP="00332A53">
            <w:pPr>
              <w:widowControl w:val="0"/>
              <w:spacing w:line="276" w:lineRule="auto"/>
              <w:contextualSpacing/>
              <w:rPr>
                <w:rFonts w:ascii="Times New Roman" w:eastAsia="Times New Roman" w:hAnsi="Times New Roman" w:cs="Times New Roman"/>
                <w:sz w:val="24"/>
                <w:szCs w:val="24"/>
              </w:rPr>
            </w:pPr>
            <w:r w:rsidRPr="009B3807">
              <w:rPr>
                <w:rFonts w:ascii="Times New Roman" w:hAnsi="Times New Roman" w:cs="Times New Roman"/>
                <w:sz w:val="24"/>
                <w:szCs w:val="24"/>
              </w:rPr>
              <w:t xml:space="preserve">Art.  4.1. La amplasarea  rezervorului criogenic de stocare GNL si skidului de regazeificare pentru alimentarea  cu gaze naturale la presiune redusa a consumatorilor  casnici si comerciali/industriali , proiectantul trebuie sa evalueze  riscurile de incendiu si explozie pe baza :  </w:t>
            </w:r>
          </w:p>
          <w:p w14:paraId="26E42EF5" w14:textId="77777777" w:rsidR="00332A53" w:rsidRPr="009B3807" w:rsidRDefault="00332A53" w:rsidP="00332A53">
            <w:pPr>
              <w:pStyle w:val="ListParagraph"/>
              <w:widowControl w:val="0"/>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pericolelor potențiale din incinta și de obiectivele ori  infrastructura externa;</w:t>
            </w:r>
          </w:p>
          <w:p w14:paraId="1AEA255A" w14:textId="77777777" w:rsidR="00332A53" w:rsidRPr="009B3807" w:rsidRDefault="00332A53" w:rsidP="00332A53">
            <w:pPr>
              <w:pStyle w:val="ListParagraph"/>
              <w:widowControl w:val="0"/>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stabilirii unor riscuri credibile in cazul unor scăpări de GNL in exterior;</w:t>
            </w:r>
          </w:p>
          <w:p w14:paraId="23A7B7F4" w14:textId="77777777" w:rsidR="00332A53" w:rsidRPr="009B3807" w:rsidRDefault="00332A53" w:rsidP="00332A53">
            <w:pPr>
              <w:pStyle w:val="ListParagraph"/>
              <w:widowControl w:val="0"/>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determinării consecințelor unor evenimente in care </w:t>
            </w:r>
            <w:r w:rsidRPr="009B3807">
              <w:rPr>
                <w:rFonts w:ascii="Times New Roman" w:hAnsi="Times New Roman" w:cs="Times New Roman"/>
                <w:sz w:val="24"/>
                <w:szCs w:val="24"/>
              </w:rPr>
              <w:lastRenderedPageBreak/>
              <w:t>sunt implicate GNL;</w:t>
            </w:r>
          </w:p>
          <w:p w14:paraId="7448BF57" w14:textId="77777777" w:rsidR="00332A53" w:rsidRPr="009B3807" w:rsidRDefault="00332A53" w:rsidP="00332A53">
            <w:pPr>
              <w:pStyle w:val="ListParagraph"/>
              <w:widowControl w:val="0"/>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măsurilor de îmbunătățire a siguranței necesare pentru a limita consecințele in cazul producerii unui eveniment; </w:t>
            </w:r>
          </w:p>
          <w:p w14:paraId="25E1532F" w14:textId="77777777" w:rsidR="00332A53" w:rsidRPr="00CF0CF4" w:rsidRDefault="00332A53" w:rsidP="00332A53">
            <w:pPr>
              <w:pStyle w:val="ListParagraph"/>
              <w:widowControl w:val="0"/>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evenimentelor  naturale posibile, specifice zonei  (descărcări electrice, inundații, cutremure);</w:t>
            </w:r>
          </w:p>
        </w:tc>
        <w:tc>
          <w:tcPr>
            <w:tcW w:w="5807" w:type="dxa"/>
          </w:tcPr>
          <w:p w14:paraId="5040FF2D"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lastRenderedPageBreak/>
              <w:t>INSEMEX</w:t>
            </w:r>
          </w:p>
          <w:p w14:paraId="688A37AA" w14:textId="082EEC1D" w:rsidR="00332A53" w:rsidRPr="00FB55C5" w:rsidRDefault="00332A53" w:rsidP="00332A53">
            <w:pPr>
              <w:spacing w:line="276" w:lineRule="auto"/>
              <w:contextualSpacing/>
              <w:rPr>
                <w:rFonts w:ascii="Times New Roman" w:eastAsia="Times New Roman" w:hAnsi="Times New Roman" w:cs="Times New Roman"/>
                <w:sz w:val="24"/>
                <w:szCs w:val="24"/>
              </w:rPr>
            </w:pPr>
            <w:r w:rsidRPr="00FB55C5">
              <w:rPr>
                <w:rFonts w:ascii="Times New Roman" w:hAnsi="Times New Roman" w:cs="Times New Roman"/>
                <w:sz w:val="24"/>
                <w:szCs w:val="24"/>
              </w:rPr>
              <w:t xml:space="preserve">Art.  4.1. La amplasarea  rezervorului criogenic de stocare GNL și skid-ului de regazeificare pentru alimentarea  cu gaze naturale la presiune redusa a consumatorilor  casnici și comerciali/industriali , proiectantul trebuie sa evalueze  riscurile de incendiu și explozie pe baza :  </w:t>
            </w:r>
          </w:p>
          <w:p w14:paraId="19865831" w14:textId="77777777" w:rsidR="00332A53" w:rsidRPr="00FB55C5" w:rsidRDefault="00332A53" w:rsidP="00332A53">
            <w:pPr>
              <w:pStyle w:val="ListParagraph"/>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pericolelor potențiale din incinta și de obiectivele ori  infrastructura externa;</w:t>
            </w:r>
          </w:p>
          <w:p w14:paraId="51F204B3" w14:textId="77777777" w:rsidR="00332A53" w:rsidRPr="00FB55C5" w:rsidRDefault="00332A53" w:rsidP="00332A53">
            <w:pPr>
              <w:pStyle w:val="ListParagraph"/>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stabilirii unor riscuri credibile in cazul unor scăpări de GNL in exterior;</w:t>
            </w:r>
          </w:p>
          <w:p w14:paraId="4CAB2A02" w14:textId="77777777" w:rsidR="00332A53" w:rsidRPr="00FB55C5" w:rsidRDefault="00332A53" w:rsidP="00332A53">
            <w:pPr>
              <w:pStyle w:val="ListParagraph"/>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lastRenderedPageBreak/>
              <w:t>determinării consecințelor unor evenimente in care sunt implicate GNL;</w:t>
            </w:r>
          </w:p>
          <w:p w14:paraId="5D77668B" w14:textId="77777777" w:rsidR="00332A53" w:rsidRPr="00FB55C5" w:rsidRDefault="00332A53" w:rsidP="00332A53">
            <w:pPr>
              <w:pStyle w:val="ListParagraph"/>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măsurilor de îmbunătățire a siguranței necesare pentru a limita consecințele in cazul producerii unui eveniment; </w:t>
            </w:r>
          </w:p>
          <w:p w14:paraId="48A5B7D7" w14:textId="77777777" w:rsidR="00332A53" w:rsidRPr="00EA51F2" w:rsidRDefault="00332A53" w:rsidP="00332A53">
            <w:pPr>
              <w:pStyle w:val="ListParagraph"/>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evenimentelor  naturale posibile, specifice zonei  (descărcări electrice, inundații, cutremure);</w:t>
            </w:r>
          </w:p>
        </w:tc>
        <w:tc>
          <w:tcPr>
            <w:tcW w:w="5812" w:type="dxa"/>
          </w:tcPr>
          <w:p w14:paraId="188A88AD" w14:textId="77777777" w:rsidR="00332A53" w:rsidRPr="00983C43" w:rsidRDefault="00332A53" w:rsidP="00332A53">
            <w:pPr>
              <w:spacing w:line="276" w:lineRule="auto"/>
              <w:contextualSpacing/>
              <w:rPr>
                <w:rFonts w:ascii="Times New Roman" w:eastAsia="Times New Roman" w:hAnsi="Times New Roman" w:cs="Times New Roman"/>
                <w:sz w:val="24"/>
                <w:szCs w:val="24"/>
              </w:rPr>
            </w:pPr>
            <w:r w:rsidRPr="00983C43">
              <w:rPr>
                <w:rFonts w:ascii="Times New Roman" w:hAnsi="Times New Roman" w:cs="Times New Roman"/>
                <w:sz w:val="24"/>
                <w:szCs w:val="24"/>
              </w:rPr>
              <w:lastRenderedPageBreak/>
              <w:t xml:space="preserve">Art.  4.1. La amplasarea  rezervorului criogenic de stocare GNL și skid-ului de regazeificare pentru alimentarea  cu gaze naturale la presiune redusa a consumatorilor  casnici și comerciali/industriali , proiectantul trebuie sa evalueze  riscurile de incendiu și explozie pe baza :  </w:t>
            </w:r>
          </w:p>
          <w:p w14:paraId="15AA18F6" w14:textId="77777777" w:rsidR="00332A53" w:rsidRPr="00983C43" w:rsidRDefault="00332A53" w:rsidP="00332A53">
            <w:pPr>
              <w:pStyle w:val="ListParagraph"/>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pericolelor potențiale din incinta și de obiectivele ori  infrastructura externa;</w:t>
            </w:r>
          </w:p>
          <w:p w14:paraId="398C4D1D" w14:textId="77777777" w:rsidR="00332A53" w:rsidRPr="00983C43" w:rsidRDefault="00332A53" w:rsidP="00332A53">
            <w:pPr>
              <w:pStyle w:val="ListParagraph"/>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stabilirii unor riscuri credibile in cazul unor scăpări de GNL in exterior;</w:t>
            </w:r>
          </w:p>
          <w:p w14:paraId="567730C5" w14:textId="77777777" w:rsidR="00332A53" w:rsidRPr="00983C43" w:rsidRDefault="00332A53" w:rsidP="00332A53">
            <w:pPr>
              <w:pStyle w:val="ListParagraph"/>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determinării consecințelor unor evenimente in care </w:t>
            </w:r>
            <w:r w:rsidRPr="00983C43">
              <w:rPr>
                <w:rFonts w:ascii="Times New Roman" w:hAnsi="Times New Roman" w:cs="Times New Roman"/>
                <w:sz w:val="24"/>
                <w:szCs w:val="24"/>
              </w:rPr>
              <w:lastRenderedPageBreak/>
              <w:t>sunt implicate GNL;</w:t>
            </w:r>
          </w:p>
          <w:p w14:paraId="3596CA3D" w14:textId="77777777" w:rsidR="00332A53" w:rsidRPr="00983C43" w:rsidRDefault="00332A53" w:rsidP="00332A53">
            <w:pPr>
              <w:pStyle w:val="ListParagraph"/>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 xml:space="preserve">măsurilor de îmbunătățire a siguranței necesare pentru a limita consecințele in cazul producerii unui eveniment; </w:t>
            </w:r>
          </w:p>
          <w:p w14:paraId="74D94360" w14:textId="77777777" w:rsidR="00332A53" w:rsidRPr="00983C43" w:rsidRDefault="00332A53" w:rsidP="00332A53">
            <w:pPr>
              <w:pStyle w:val="ListParagraph"/>
              <w:numPr>
                <w:ilvl w:val="0"/>
                <w:numId w:val="20"/>
              </w:numPr>
              <w:tabs>
                <w:tab w:val="left" w:pos="90"/>
                <w:tab w:val="left" w:pos="360"/>
                <w:tab w:val="left" w:pos="1080"/>
              </w:tabs>
              <w:spacing w:after="0" w:line="276" w:lineRule="auto"/>
              <w:ind w:right="26"/>
              <w:jc w:val="both"/>
              <w:rPr>
                <w:rFonts w:ascii="Times New Roman" w:hAnsi="Times New Roman" w:cs="Times New Roman"/>
                <w:sz w:val="24"/>
                <w:szCs w:val="24"/>
              </w:rPr>
            </w:pPr>
            <w:r w:rsidRPr="00983C43">
              <w:rPr>
                <w:rFonts w:ascii="Times New Roman" w:hAnsi="Times New Roman" w:cs="Times New Roman"/>
                <w:sz w:val="24"/>
                <w:szCs w:val="24"/>
              </w:rPr>
              <w:t>evenimentelor  naturale posibile, specifice zonei  (descărcări electrice, inundații, cutremure);</w:t>
            </w:r>
          </w:p>
          <w:p w14:paraId="4DFAA31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9213DA7" w14:textId="77777777" w:rsidTr="00332A53">
        <w:tc>
          <w:tcPr>
            <w:tcW w:w="5812" w:type="dxa"/>
          </w:tcPr>
          <w:p w14:paraId="258C6E25" w14:textId="77777777" w:rsidR="00332A53" w:rsidRPr="009B3807" w:rsidRDefault="00332A53" w:rsidP="00332A53">
            <w:pPr>
              <w:widowControl w:val="0"/>
              <w:tabs>
                <w:tab w:val="left" w:pos="90"/>
                <w:tab w:val="left" w:pos="360"/>
                <w:tab w:val="left" w:pos="108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lastRenderedPageBreak/>
              <w:t xml:space="preserve">Art. 4.2. Proiectantul este obligat ca pentru fiecare locație unde se intenționează amplasarea de sisteme de stocare si regazeificare GNL sa identifice riscurile, sursele de pericol si sa determine nivelul riscului acceptat prin metode de evaluare riscuri  consacrate  HAZOP, MOSAR, FHA, LOPA in baza schemelor P&amp;I întocmite si sa le pună la dispoziția autorităților. </w:t>
            </w:r>
          </w:p>
        </w:tc>
        <w:tc>
          <w:tcPr>
            <w:tcW w:w="5807" w:type="dxa"/>
          </w:tcPr>
          <w:p w14:paraId="176A4FBF"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6481FEBE" w14:textId="3FFC3CC4" w:rsidR="00332A53" w:rsidRPr="00EA51F2" w:rsidRDefault="00332A53" w:rsidP="00332A53">
            <w:pPr>
              <w:tabs>
                <w:tab w:val="left" w:pos="90"/>
                <w:tab w:val="left" w:pos="360"/>
                <w:tab w:val="left" w:pos="1080"/>
              </w:tabs>
              <w:spacing w:line="276" w:lineRule="auto"/>
              <w:ind w:right="26"/>
              <w:contextualSpacing/>
              <w:jc w:val="both"/>
              <w:rPr>
                <w:rFonts w:ascii="Times New Roman" w:hAnsi="Times New Roman" w:cs="Times New Roman"/>
                <w:b/>
                <w:color w:val="FF0000"/>
                <w:sz w:val="24"/>
                <w:szCs w:val="24"/>
              </w:rPr>
            </w:pPr>
            <w:r w:rsidRPr="00FB55C5">
              <w:rPr>
                <w:rFonts w:ascii="Times New Roman" w:hAnsi="Times New Roman" w:cs="Times New Roman"/>
                <w:sz w:val="24"/>
                <w:szCs w:val="24"/>
              </w:rPr>
              <w:t xml:space="preserve">Art. 4.2. Proiectantul este obligat ca pentru fiecare locație unde se intenționează amplasarea de sisteme de stocare și regazeificare GNL sa identifice riscurile, sursele de pericol și sa determine nivelul riscului acceptat prin metode de evaluare riscuri  consacrate  HAZOP/ MOSAR/ FHA/ LOPA in baza schemelor P&amp;I întocmite și sa le pună la dispoziția autorităților. </w:t>
            </w:r>
          </w:p>
        </w:tc>
        <w:tc>
          <w:tcPr>
            <w:tcW w:w="5812" w:type="dxa"/>
          </w:tcPr>
          <w:p w14:paraId="6A16AD3E" w14:textId="77777777" w:rsidR="00332A53" w:rsidRPr="00983C43" w:rsidRDefault="00332A53" w:rsidP="00332A53">
            <w:pPr>
              <w:tabs>
                <w:tab w:val="left" w:pos="90"/>
                <w:tab w:val="left" w:pos="360"/>
                <w:tab w:val="left" w:pos="1080"/>
              </w:tabs>
              <w:spacing w:line="276" w:lineRule="auto"/>
              <w:ind w:right="26"/>
              <w:contextualSpacing/>
              <w:jc w:val="both"/>
              <w:rPr>
                <w:rFonts w:ascii="Times New Roman" w:hAnsi="Times New Roman" w:cs="Times New Roman"/>
                <w:b/>
                <w:color w:val="FF0000"/>
                <w:sz w:val="24"/>
                <w:szCs w:val="24"/>
              </w:rPr>
            </w:pPr>
            <w:r w:rsidRPr="00983C43">
              <w:rPr>
                <w:rFonts w:ascii="Times New Roman" w:hAnsi="Times New Roman" w:cs="Times New Roman"/>
                <w:sz w:val="24"/>
                <w:szCs w:val="24"/>
              </w:rPr>
              <w:t xml:space="preserve">Art. 4.2. Proiectantul este obligat ca pentru fiecare locație unde se intenționează amplasarea de sisteme de stocare și regazeificare GNL sa identifice riscurile, sursele de pericol și sa determine nivelul riscului acceptat prin metode de evaluare riscuri  consacrate  HAZOP/ MOSAR/ FHA/ LOPA in baza schemelor P&amp;I întocmite și sa le pună la dispoziția autorităților. </w:t>
            </w:r>
          </w:p>
          <w:p w14:paraId="030104C9"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D4E761D" w14:textId="77777777" w:rsidTr="00332A53">
        <w:tc>
          <w:tcPr>
            <w:tcW w:w="5812" w:type="dxa"/>
          </w:tcPr>
          <w:p w14:paraId="6B471712" w14:textId="77777777" w:rsidR="00332A53" w:rsidRPr="009B3807"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Art. 4.3. La evaluarea  instalațiilor din punct de vedere al riscului de explozie trebuie sa se tina seama de următoarele: </w:t>
            </w:r>
          </w:p>
          <w:p w14:paraId="214CF17F" w14:textId="77777777" w:rsidR="00332A53" w:rsidRPr="009B3807" w:rsidRDefault="00332A53" w:rsidP="00332A53">
            <w:pPr>
              <w:pStyle w:val="ListParagraph"/>
              <w:widowControl w:val="0"/>
              <w:numPr>
                <w:ilvl w:val="0"/>
                <w:numId w:val="21"/>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t>condițiile normale de exploatare;</w:t>
            </w:r>
          </w:p>
          <w:p w14:paraId="1FD9549A" w14:textId="77777777" w:rsidR="00332A53" w:rsidRPr="009B3807" w:rsidRDefault="00332A53" w:rsidP="00332A53">
            <w:pPr>
              <w:pStyle w:val="ListParagraph"/>
              <w:widowControl w:val="0"/>
              <w:numPr>
                <w:ilvl w:val="0"/>
                <w:numId w:val="21"/>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t>masuri pe timpul lucrărilor de mentenanța;</w:t>
            </w:r>
          </w:p>
          <w:p w14:paraId="6F8F6C03" w14:textId="77777777" w:rsidR="00332A53" w:rsidRPr="009B3807" w:rsidRDefault="00332A53" w:rsidP="00332A53">
            <w:pPr>
              <w:pStyle w:val="ListParagraph"/>
              <w:widowControl w:val="0"/>
              <w:numPr>
                <w:ilvl w:val="0"/>
                <w:numId w:val="21"/>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t>la pornirea și oprirea instalației;</w:t>
            </w:r>
          </w:p>
          <w:p w14:paraId="6C2FA7A6" w14:textId="77777777" w:rsidR="00332A53" w:rsidRPr="009B3807" w:rsidRDefault="00332A53" w:rsidP="00332A53">
            <w:pPr>
              <w:pStyle w:val="ListParagraph"/>
              <w:widowControl w:val="0"/>
              <w:numPr>
                <w:ilvl w:val="0"/>
                <w:numId w:val="21"/>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t>accidentele posibile  pe timpul  exploatării;</w:t>
            </w:r>
          </w:p>
          <w:p w14:paraId="7B3F6F2E" w14:textId="77777777" w:rsidR="00332A53" w:rsidRPr="009B3807" w:rsidRDefault="00332A53" w:rsidP="00332A53">
            <w:pPr>
              <w:pStyle w:val="ListParagraph"/>
              <w:widowControl w:val="0"/>
              <w:numPr>
                <w:ilvl w:val="0"/>
                <w:numId w:val="21"/>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evenimentele ce pot apare in cazul  întreruperii alimentarii cu  utilități (alimentare electrica, cu aer instrumental, răcire); </w:t>
            </w:r>
          </w:p>
          <w:p w14:paraId="4B993CDC" w14:textId="77777777" w:rsidR="00332A53" w:rsidRPr="009B3807" w:rsidRDefault="00332A53" w:rsidP="00332A53">
            <w:pPr>
              <w:pStyle w:val="ListParagraph"/>
              <w:widowControl w:val="0"/>
              <w:numPr>
                <w:ilvl w:val="0"/>
                <w:numId w:val="21"/>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t>utilizarea incorecta a echipamentelor sau instalației.</w:t>
            </w:r>
          </w:p>
          <w:p w14:paraId="50C09538"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07296242"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12" w:type="dxa"/>
          </w:tcPr>
          <w:p w14:paraId="59AB3A71" w14:textId="77777777" w:rsidR="00332A53" w:rsidRPr="00983C43" w:rsidRDefault="00332A53" w:rsidP="00332A53">
            <w:pPr>
              <w:spacing w:line="276" w:lineRule="auto"/>
              <w:jc w:val="both"/>
              <w:rPr>
                <w:rFonts w:ascii="Times New Roman" w:hAnsi="Times New Roman" w:cs="Times New Roman"/>
                <w:sz w:val="24"/>
                <w:szCs w:val="24"/>
              </w:rPr>
            </w:pPr>
            <w:r w:rsidRPr="00983C43">
              <w:rPr>
                <w:rFonts w:ascii="Times New Roman" w:hAnsi="Times New Roman" w:cs="Times New Roman"/>
                <w:sz w:val="24"/>
                <w:szCs w:val="24"/>
              </w:rPr>
              <w:t xml:space="preserve">Art. 4.3. La evaluarea  instalațiilor din punct de vedere al riscului de explozie trebuie sa se tina seama de următoarele: </w:t>
            </w:r>
          </w:p>
          <w:p w14:paraId="18EDF14C" w14:textId="77777777" w:rsidR="00332A53" w:rsidRPr="00983C43" w:rsidRDefault="00332A53" w:rsidP="00332A53">
            <w:pPr>
              <w:pStyle w:val="ListParagraph"/>
              <w:numPr>
                <w:ilvl w:val="0"/>
                <w:numId w:val="21"/>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t>condițiile normale de exploatare;</w:t>
            </w:r>
          </w:p>
          <w:p w14:paraId="7B4EA7D4" w14:textId="77777777" w:rsidR="00332A53" w:rsidRPr="00983C43" w:rsidRDefault="00332A53" w:rsidP="00332A53">
            <w:pPr>
              <w:pStyle w:val="ListParagraph"/>
              <w:numPr>
                <w:ilvl w:val="0"/>
                <w:numId w:val="21"/>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t>masuri pe timpul lucrărilor de mentenanța;</w:t>
            </w:r>
          </w:p>
          <w:p w14:paraId="13896B33" w14:textId="77777777" w:rsidR="00332A53" w:rsidRPr="00983C43" w:rsidRDefault="00332A53" w:rsidP="00332A53">
            <w:pPr>
              <w:pStyle w:val="ListParagraph"/>
              <w:numPr>
                <w:ilvl w:val="0"/>
                <w:numId w:val="21"/>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t>la pornirea și oprirea instalației;</w:t>
            </w:r>
          </w:p>
          <w:p w14:paraId="19E24EAF" w14:textId="77777777" w:rsidR="00332A53" w:rsidRPr="00983C43" w:rsidRDefault="00332A53" w:rsidP="00332A53">
            <w:pPr>
              <w:pStyle w:val="ListParagraph"/>
              <w:numPr>
                <w:ilvl w:val="0"/>
                <w:numId w:val="21"/>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t>accidentele posibile  pe timpul  exploatării;</w:t>
            </w:r>
          </w:p>
          <w:p w14:paraId="19F14A2C" w14:textId="77777777" w:rsidR="00332A53" w:rsidRPr="00983C43" w:rsidRDefault="00332A53" w:rsidP="00332A53">
            <w:pPr>
              <w:pStyle w:val="ListParagraph"/>
              <w:numPr>
                <w:ilvl w:val="0"/>
                <w:numId w:val="21"/>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t xml:space="preserve">evenimentele ce pot apare in cazul  întreruperii alimentarii cu  utilități (alimentare electrica, cu aer instrumental, răcire); </w:t>
            </w:r>
          </w:p>
          <w:p w14:paraId="58B72F1B" w14:textId="77777777" w:rsidR="00332A53" w:rsidRPr="00983C43" w:rsidRDefault="00332A53" w:rsidP="00332A53">
            <w:pPr>
              <w:pStyle w:val="ListParagraph"/>
              <w:numPr>
                <w:ilvl w:val="0"/>
                <w:numId w:val="21"/>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t>utilizarea incorecta a echipamentelor sau instalației.</w:t>
            </w:r>
          </w:p>
          <w:p w14:paraId="069716B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519459A" w14:textId="77777777" w:rsidTr="00332A53">
        <w:tc>
          <w:tcPr>
            <w:tcW w:w="5812" w:type="dxa"/>
          </w:tcPr>
          <w:p w14:paraId="7616335D" w14:textId="77777777" w:rsidR="00332A53" w:rsidRPr="009B3807"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Art. 4.4. Riscurile de explozie trebuie evaluate în ansamblu fiind necesar să se tina seama de: </w:t>
            </w:r>
          </w:p>
          <w:p w14:paraId="4CBD684D" w14:textId="77777777" w:rsidR="00332A53" w:rsidRPr="009B3807" w:rsidRDefault="00332A53" w:rsidP="00332A53">
            <w:pPr>
              <w:pStyle w:val="ListParagraph"/>
              <w:widowControl w:val="0"/>
              <w:numPr>
                <w:ilvl w:val="0"/>
                <w:numId w:val="22"/>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echipamentele din structura instalației; </w:t>
            </w:r>
          </w:p>
          <w:p w14:paraId="19573302" w14:textId="77777777" w:rsidR="00332A53" w:rsidRPr="009B3807" w:rsidRDefault="00332A53" w:rsidP="00332A53">
            <w:pPr>
              <w:pStyle w:val="ListParagraph"/>
              <w:widowControl w:val="0"/>
              <w:numPr>
                <w:ilvl w:val="0"/>
                <w:numId w:val="22"/>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montajul  si etanșeitatea instalației; </w:t>
            </w:r>
          </w:p>
          <w:p w14:paraId="414C8FD2" w14:textId="77777777" w:rsidR="00332A53" w:rsidRPr="009B3807" w:rsidRDefault="00332A53" w:rsidP="00332A53">
            <w:pPr>
              <w:pStyle w:val="ListParagraph"/>
              <w:widowControl w:val="0"/>
              <w:numPr>
                <w:ilvl w:val="0"/>
                <w:numId w:val="22"/>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caracteristicile GNL si periculozitatea acestuia; </w:t>
            </w:r>
          </w:p>
          <w:p w14:paraId="313638B1" w14:textId="77777777" w:rsidR="00332A53" w:rsidRPr="009B3807" w:rsidRDefault="00332A53" w:rsidP="00332A53">
            <w:pPr>
              <w:pStyle w:val="ListParagraph"/>
              <w:widowControl w:val="0"/>
              <w:numPr>
                <w:ilvl w:val="0"/>
                <w:numId w:val="22"/>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interacțiunile posibile între diferiți factori externi  precum și cu mediul de in care este amplasat. </w:t>
            </w:r>
          </w:p>
          <w:p w14:paraId="0829AA22"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417086EF"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14F55B97" w14:textId="77777777" w:rsidR="00332A53" w:rsidRPr="00FB55C5" w:rsidRDefault="00332A53" w:rsidP="00332A53">
            <w:pPr>
              <w:spacing w:line="276" w:lineRule="auto"/>
              <w:jc w:val="both"/>
              <w:rPr>
                <w:rFonts w:ascii="Times New Roman" w:hAnsi="Times New Roman" w:cs="Times New Roman"/>
                <w:sz w:val="24"/>
                <w:szCs w:val="24"/>
              </w:rPr>
            </w:pPr>
            <w:r w:rsidRPr="00FB55C5">
              <w:rPr>
                <w:rFonts w:ascii="Times New Roman" w:hAnsi="Times New Roman" w:cs="Times New Roman"/>
                <w:sz w:val="24"/>
                <w:szCs w:val="24"/>
              </w:rPr>
              <w:t xml:space="preserve">Art. 4.4. Riscurile de explozie trebuie evaluate în ansamblu fiind necesar să se tina seama de: </w:t>
            </w:r>
          </w:p>
          <w:p w14:paraId="23C75E63" w14:textId="77777777" w:rsidR="00332A53" w:rsidRPr="00FB55C5" w:rsidRDefault="00332A53" w:rsidP="00332A53">
            <w:pPr>
              <w:pStyle w:val="ListParagraph"/>
              <w:numPr>
                <w:ilvl w:val="0"/>
                <w:numId w:val="22"/>
              </w:numPr>
              <w:spacing w:after="0" w:line="276" w:lineRule="auto"/>
              <w:jc w:val="both"/>
              <w:rPr>
                <w:rFonts w:ascii="Times New Roman" w:hAnsi="Times New Roman" w:cs="Times New Roman"/>
                <w:sz w:val="24"/>
                <w:szCs w:val="24"/>
              </w:rPr>
            </w:pPr>
            <w:r w:rsidRPr="00FB55C5">
              <w:rPr>
                <w:rFonts w:ascii="Times New Roman" w:hAnsi="Times New Roman" w:cs="Times New Roman"/>
                <w:sz w:val="24"/>
                <w:szCs w:val="24"/>
              </w:rPr>
              <w:t xml:space="preserve">echipamentele din structura instalației; </w:t>
            </w:r>
          </w:p>
          <w:p w14:paraId="327CCE16" w14:textId="4AB3F1B6" w:rsidR="00332A53" w:rsidRPr="00FB55C5" w:rsidRDefault="00332A53" w:rsidP="00332A53">
            <w:pPr>
              <w:pStyle w:val="ListParagraph"/>
              <w:numPr>
                <w:ilvl w:val="0"/>
                <w:numId w:val="22"/>
              </w:numPr>
              <w:spacing w:after="0" w:line="276" w:lineRule="auto"/>
              <w:jc w:val="both"/>
              <w:rPr>
                <w:rFonts w:ascii="Times New Roman" w:hAnsi="Times New Roman" w:cs="Times New Roman"/>
                <w:sz w:val="24"/>
                <w:szCs w:val="24"/>
              </w:rPr>
            </w:pPr>
            <w:r w:rsidRPr="00FB55C5">
              <w:rPr>
                <w:rFonts w:ascii="Times New Roman" w:hAnsi="Times New Roman" w:cs="Times New Roman"/>
                <w:sz w:val="24"/>
                <w:szCs w:val="24"/>
              </w:rPr>
              <w:t xml:space="preserve">montajul  și etanșeitatea instalației; </w:t>
            </w:r>
          </w:p>
          <w:p w14:paraId="78FAFED3" w14:textId="744CAA08" w:rsidR="00332A53" w:rsidRPr="00FB55C5" w:rsidRDefault="00332A53" w:rsidP="00332A53">
            <w:pPr>
              <w:pStyle w:val="ListParagraph"/>
              <w:numPr>
                <w:ilvl w:val="0"/>
                <w:numId w:val="22"/>
              </w:numPr>
              <w:spacing w:after="0" w:line="276" w:lineRule="auto"/>
              <w:jc w:val="both"/>
              <w:rPr>
                <w:rFonts w:ascii="Times New Roman" w:hAnsi="Times New Roman" w:cs="Times New Roman"/>
                <w:sz w:val="24"/>
                <w:szCs w:val="24"/>
              </w:rPr>
            </w:pPr>
            <w:r w:rsidRPr="00FB55C5">
              <w:rPr>
                <w:rFonts w:ascii="Times New Roman" w:hAnsi="Times New Roman" w:cs="Times New Roman"/>
                <w:sz w:val="24"/>
                <w:szCs w:val="24"/>
              </w:rPr>
              <w:t xml:space="preserve">caracteristicile GNL acestuia; </w:t>
            </w:r>
          </w:p>
          <w:p w14:paraId="500EE6E1" w14:textId="3C23E9B8" w:rsidR="00332A53" w:rsidRPr="00EA51F2" w:rsidRDefault="00332A53" w:rsidP="00332A53">
            <w:pPr>
              <w:pStyle w:val="ListParagraph"/>
              <w:numPr>
                <w:ilvl w:val="0"/>
                <w:numId w:val="22"/>
              </w:numPr>
              <w:spacing w:after="0" w:line="276" w:lineRule="auto"/>
              <w:jc w:val="both"/>
              <w:rPr>
                <w:rFonts w:ascii="Times New Roman" w:hAnsi="Times New Roman" w:cs="Times New Roman"/>
                <w:sz w:val="24"/>
                <w:szCs w:val="24"/>
              </w:rPr>
            </w:pPr>
            <w:r w:rsidRPr="00FB55C5">
              <w:rPr>
                <w:rFonts w:ascii="Times New Roman" w:hAnsi="Times New Roman" w:cs="Times New Roman"/>
                <w:sz w:val="24"/>
                <w:szCs w:val="24"/>
              </w:rPr>
              <w:t xml:space="preserve">interacțiunile posibile între diferiți factori externi  precum și cu mediul in care este amplasat. </w:t>
            </w:r>
          </w:p>
        </w:tc>
        <w:tc>
          <w:tcPr>
            <w:tcW w:w="5812" w:type="dxa"/>
          </w:tcPr>
          <w:p w14:paraId="66BC13E3" w14:textId="77777777" w:rsidR="00332A53" w:rsidRPr="00983C43" w:rsidRDefault="00332A53" w:rsidP="00332A53">
            <w:pPr>
              <w:spacing w:line="276" w:lineRule="auto"/>
              <w:jc w:val="both"/>
              <w:rPr>
                <w:rFonts w:ascii="Times New Roman" w:hAnsi="Times New Roman" w:cs="Times New Roman"/>
                <w:sz w:val="24"/>
                <w:szCs w:val="24"/>
              </w:rPr>
            </w:pPr>
            <w:r w:rsidRPr="00983C43">
              <w:rPr>
                <w:rFonts w:ascii="Times New Roman" w:hAnsi="Times New Roman" w:cs="Times New Roman"/>
                <w:sz w:val="24"/>
                <w:szCs w:val="24"/>
              </w:rPr>
              <w:t xml:space="preserve">Art. 4.4. Riscurile de explozie trebuie evaluate în ansamblu fiind necesar să se tina seama de: </w:t>
            </w:r>
          </w:p>
          <w:p w14:paraId="5853D69C" w14:textId="77777777" w:rsidR="00332A53" w:rsidRPr="00983C43" w:rsidRDefault="00332A53" w:rsidP="00332A53">
            <w:pPr>
              <w:pStyle w:val="ListParagraph"/>
              <w:numPr>
                <w:ilvl w:val="0"/>
                <w:numId w:val="22"/>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t xml:space="preserve">echipamentele din structura instalației; </w:t>
            </w:r>
          </w:p>
          <w:p w14:paraId="235D1523" w14:textId="77777777" w:rsidR="00332A53" w:rsidRPr="00983C43" w:rsidRDefault="00332A53" w:rsidP="00332A53">
            <w:pPr>
              <w:pStyle w:val="ListParagraph"/>
              <w:numPr>
                <w:ilvl w:val="0"/>
                <w:numId w:val="22"/>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t xml:space="preserve">montajul  și etanșeitatea instalației; </w:t>
            </w:r>
          </w:p>
          <w:p w14:paraId="450099DC" w14:textId="77777777" w:rsidR="00332A53" w:rsidRPr="00983C43" w:rsidRDefault="00332A53" w:rsidP="00332A53">
            <w:pPr>
              <w:pStyle w:val="ListParagraph"/>
              <w:numPr>
                <w:ilvl w:val="0"/>
                <w:numId w:val="22"/>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t xml:space="preserve">caracteristicile GNL ; </w:t>
            </w:r>
          </w:p>
          <w:p w14:paraId="431B64F6" w14:textId="77777777" w:rsidR="00332A53" w:rsidRPr="00983C43" w:rsidRDefault="00332A53" w:rsidP="00332A53">
            <w:pPr>
              <w:pStyle w:val="ListParagraph"/>
              <w:numPr>
                <w:ilvl w:val="0"/>
                <w:numId w:val="22"/>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t xml:space="preserve">interacțiunile posibile între diferiți factori externi  precum și cu mediul in care este amplasat. </w:t>
            </w:r>
          </w:p>
          <w:p w14:paraId="0CFD1B9E"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2A18E8A" w14:textId="77777777" w:rsidTr="00332A53">
        <w:tc>
          <w:tcPr>
            <w:tcW w:w="5812" w:type="dxa"/>
          </w:tcPr>
          <w:p w14:paraId="1590108C" w14:textId="77777777" w:rsidR="00332A53" w:rsidRPr="009B3807"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sz w:val="24"/>
                <w:szCs w:val="24"/>
              </w:rPr>
              <w:t>Art. 4.5. Pentru ca o explozie să se producă, trebuie să fie îndeplinite următoarele 3 condiții:</w:t>
            </w:r>
          </w:p>
          <w:p w14:paraId="52D7780A" w14:textId="77777777" w:rsidR="00332A53" w:rsidRPr="009B3807" w:rsidRDefault="00332A53" w:rsidP="00332A53">
            <w:pPr>
              <w:pStyle w:val="ListParagraph"/>
              <w:widowControl w:val="0"/>
              <w:numPr>
                <w:ilvl w:val="0"/>
                <w:numId w:val="23"/>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un grad de dispersie ridicat al  GNL ieșit din sistem (vaporizare instantanee fiind stocat la temperaturi extrem de joase); </w:t>
            </w:r>
          </w:p>
          <w:p w14:paraId="2F2505C7" w14:textId="77777777" w:rsidR="00332A53" w:rsidRPr="009B3807" w:rsidRDefault="00332A53" w:rsidP="00332A53">
            <w:pPr>
              <w:pStyle w:val="ListParagraph"/>
              <w:widowControl w:val="0"/>
              <w:numPr>
                <w:ilvl w:val="0"/>
                <w:numId w:val="23"/>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concentrația vapori de GNL in aer sa se încadrează în limitele de explozie  specifice gazelor naturale  (interval intre 5-15%); </w:t>
            </w:r>
          </w:p>
          <w:p w14:paraId="3A5B7D95" w14:textId="77777777" w:rsidR="00332A53" w:rsidRPr="00CF0CF4" w:rsidRDefault="00332A53" w:rsidP="00332A53">
            <w:pPr>
              <w:pStyle w:val="ListParagraph"/>
              <w:widowControl w:val="0"/>
              <w:numPr>
                <w:ilvl w:val="0"/>
                <w:numId w:val="23"/>
              </w:numPr>
              <w:spacing w:after="0" w:line="276" w:lineRule="auto"/>
              <w:jc w:val="both"/>
              <w:rPr>
                <w:rFonts w:ascii="Times New Roman" w:hAnsi="Times New Roman" w:cs="Times New Roman"/>
                <w:sz w:val="24"/>
                <w:szCs w:val="24"/>
              </w:rPr>
            </w:pPr>
            <w:r w:rsidRPr="009B3807">
              <w:rPr>
                <w:rFonts w:ascii="Times New Roman" w:hAnsi="Times New Roman" w:cs="Times New Roman"/>
                <w:sz w:val="24"/>
                <w:szCs w:val="24"/>
              </w:rPr>
              <w:lastRenderedPageBreak/>
              <w:t xml:space="preserve">existenta de surse de aprindere active in zona cu posibile scăpări de vapori de GNL; </w:t>
            </w:r>
          </w:p>
        </w:tc>
        <w:tc>
          <w:tcPr>
            <w:tcW w:w="5807" w:type="dxa"/>
          </w:tcPr>
          <w:p w14:paraId="62ED923F"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lastRenderedPageBreak/>
              <w:t>INSEMEX</w:t>
            </w:r>
          </w:p>
          <w:p w14:paraId="4F1061EA" w14:textId="77777777" w:rsidR="00332A53" w:rsidRPr="00FB55C5" w:rsidRDefault="00332A53" w:rsidP="00332A53">
            <w:pPr>
              <w:spacing w:line="276" w:lineRule="auto"/>
              <w:jc w:val="both"/>
              <w:rPr>
                <w:rFonts w:ascii="Times New Roman" w:hAnsi="Times New Roman" w:cs="Times New Roman"/>
                <w:sz w:val="24"/>
                <w:szCs w:val="24"/>
              </w:rPr>
            </w:pPr>
            <w:r w:rsidRPr="00FB55C5">
              <w:rPr>
                <w:rFonts w:ascii="Times New Roman" w:hAnsi="Times New Roman" w:cs="Times New Roman"/>
                <w:sz w:val="24"/>
                <w:szCs w:val="24"/>
              </w:rPr>
              <w:t>Art. 4.5. Pentru ca o explozie să se producă, trebuie să fie îndeplinite următoarele 3 condiții:</w:t>
            </w:r>
          </w:p>
          <w:p w14:paraId="42891E7B" w14:textId="77777777" w:rsidR="00332A53" w:rsidRPr="00FB55C5" w:rsidRDefault="00332A53" w:rsidP="00332A53">
            <w:pPr>
              <w:pStyle w:val="ListParagraph"/>
              <w:numPr>
                <w:ilvl w:val="0"/>
                <w:numId w:val="23"/>
              </w:numPr>
              <w:spacing w:after="0" w:line="276" w:lineRule="auto"/>
              <w:jc w:val="both"/>
              <w:rPr>
                <w:rFonts w:ascii="Times New Roman" w:hAnsi="Times New Roman" w:cs="Times New Roman"/>
                <w:sz w:val="24"/>
                <w:szCs w:val="24"/>
              </w:rPr>
            </w:pPr>
            <w:r w:rsidRPr="00FB55C5">
              <w:rPr>
                <w:rFonts w:ascii="Times New Roman" w:hAnsi="Times New Roman" w:cs="Times New Roman"/>
                <w:sz w:val="24"/>
                <w:szCs w:val="24"/>
              </w:rPr>
              <w:t xml:space="preserve">un grad de dispersie ridicat al  GNL ieșit din sistem (vaporizare instantanee fiind stocat la temperaturi extrem de joase); </w:t>
            </w:r>
          </w:p>
          <w:p w14:paraId="216331AC" w14:textId="77777777" w:rsidR="00332A53" w:rsidRDefault="00332A53" w:rsidP="00332A53">
            <w:pPr>
              <w:pStyle w:val="ListParagraph"/>
              <w:numPr>
                <w:ilvl w:val="0"/>
                <w:numId w:val="23"/>
              </w:numPr>
              <w:spacing w:after="0" w:line="276" w:lineRule="auto"/>
              <w:jc w:val="both"/>
              <w:rPr>
                <w:rFonts w:ascii="Times New Roman" w:hAnsi="Times New Roman" w:cs="Times New Roman"/>
                <w:sz w:val="24"/>
                <w:szCs w:val="24"/>
              </w:rPr>
            </w:pPr>
            <w:r w:rsidRPr="00FB55C5">
              <w:rPr>
                <w:rFonts w:ascii="Times New Roman" w:hAnsi="Times New Roman" w:cs="Times New Roman"/>
                <w:sz w:val="24"/>
                <w:szCs w:val="24"/>
              </w:rPr>
              <w:t xml:space="preserve">concentrația vapori de GNL in aer sa se încadrează în limitele de explozie  specifice gazelor naturale  </w:t>
            </w:r>
            <w:r w:rsidRPr="00FB55C5">
              <w:rPr>
                <w:rFonts w:ascii="Times New Roman" w:hAnsi="Times New Roman" w:cs="Times New Roman"/>
                <w:sz w:val="24"/>
                <w:szCs w:val="24"/>
              </w:rPr>
              <w:lastRenderedPageBreak/>
              <w:t xml:space="preserve">(interval intre 5-15% v/v); </w:t>
            </w:r>
          </w:p>
          <w:p w14:paraId="2953D3FB" w14:textId="49C260AA" w:rsidR="00657A4D" w:rsidRPr="0034142F" w:rsidRDefault="00657A4D" w:rsidP="00657A4D">
            <w:pPr>
              <w:spacing w:line="276" w:lineRule="auto"/>
              <w:jc w:val="both"/>
              <w:rPr>
                <w:rFonts w:ascii="Times New Roman" w:hAnsi="Times New Roman" w:cs="Times New Roman"/>
                <w:b/>
                <w:bCs/>
                <w:sz w:val="24"/>
                <w:szCs w:val="24"/>
              </w:rPr>
            </w:pPr>
            <w:r w:rsidRPr="0034142F">
              <w:rPr>
                <w:rFonts w:ascii="Times New Roman" w:hAnsi="Times New Roman" w:cs="Times New Roman"/>
                <w:b/>
                <w:bCs/>
                <w:sz w:val="24"/>
                <w:szCs w:val="24"/>
              </w:rPr>
              <w:t>În cazul în care gazul reprezentativ se consideră a fi metanul limitele de explozivitate sunt LFL=4,4% v/v, UFL=17% v/v din SR EN 60079-20-1</w:t>
            </w:r>
          </w:p>
          <w:p w14:paraId="757556EB" w14:textId="77777777" w:rsidR="00332A53" w:rsidRPr="00EA51F2" w:rsidRDefault="00332A53" w:rsidP="00332A53">
            <w:pPr>
              <w:pStyle w:val="ListParagraph"/>
              <w:numPr>
                <w:ilvl w:val="0"/>
                <w:numId w:val="23"/>
              </w:numPr>
              <w:spacing w:after="0" w:line="276" w:lineRule="auto"/>
              <w:jc w:val="both"/>
              <w:rPr>
                <w:rFonts w:ascii="Times New Roman" w:hAnsi="Times New Roman" w:cs="Times New Roman"/>
                <w:sz w:val="24"/>
                <w:szCs w:val="24"/>
              </w:rPr>
            </w:pPr>
            <w:r w:rsidRPr="00FB55C5">
              <w:rPr>
                <w:rFonts w:ascii="Times New Roman" w:hAnsi="Times New Roman" w:cs="Times New Roman"/>
                <w:sz w:val="24"/>
                <w:szCs w:val="24"/>
              </w:rPr>
              <w:t xml:space="preserve">existenta de surse de aprindere active in zona cu posibile scăpării de vapori de GNL; </w:t>
            </w:r>
          </w:p>
        </w:tc>
        <w:tc>
          <w:tcPr>
            <w:tcW w:w="5812" w:type="dxa"/>
          </w:tcPr>
          <w:p w14:paraId="3194617E" w14:textId="77777777" w:rsidR="00332A53" w:rsidRPr="00983C43" w:rsidRDefault="00332A53" w:rsidP="00332A53">
            <w:pPr>
              <w:spacing w:line="276" w:lineRule="auto"/>
              <w:jc w:val="both"/>
              <w:rPr>
                <w:rFonts w:ascii="Times New Roman" w:hAnsi="Times New Roman" w:cs="Times New Roman"/>
                <w:sz w:val="24"/>
                <w:szCs w:val="24"/>
              </w:rPr>
            </w:pPr>
            <w:r w:rsidRPr="00983C43">
              <w:rPr>
                <w:rFonts w:ascii="Times New Roman" w:hAnsi="Times New Roman" w:cs="Times New Roman"/>
                <w:sz w:val="24"/>
                <w:szCs w:val="24"/>
              </w:rPr>
              <w:lastRenderedPageBreak/>
              <w:t>Art. 4.5. Pentru ca o explozie să se producă, trebuie să fie îndeplinite următoarele 3 condiții:</w:t>
            </w:r>
          </w:p>
          <w:p w14:paraId="246CFCCF" w14:textId="77777777" w:rsidR="00332A53" w:rsidRPr="00983C43" w:rsidRDefault="00332A53" w:rsidP="00332A53">
            <w:pPr>
              <w:pStyle w:val="ListParagraph"/>
              <w:numPr>
                <w:ilvl w:val="0"/>
                <w:numId w:val="23"/>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t xml:space="preserve">un grad de dispersie ridicat al  GNL ieșit din sistem (vaporizare instantanee fiind stocat la temperaturi extrem de joase); </w:t>
            </w:r>
          </w:p>
          <w:p w14:paraId="042B6978" w14:textId="77777777" w:rsidR="00332A53" w:rsidRPr="00983C43" w:rsidRDefault="00332A53" w:rsidP="00332A53">
            <w:pPr>
              <w:pStyle w:val="ListParagraph"/>
              <w:numPr>
                <w:ilvl w:val="0"/>
                <w:numId w:val="23"/>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t xml:space="preserve">concentrația vapori de GNL in aer sa se încadrează în limitele de explozie  specifice gazelor naturale  (interval intre 4,4-17% v/v); </w:t>
            </w:r>
          </w:p>
          <w:p w14:paraId="1079D306" w14:textId="77777777" w:rsidR="00332A53" w:rsidRPr="00983C43" w:rsidRDefault="00332A53" w:rsidP="00332A53">
            <w:pPr>
              <w:pStyle w:val="ListParagraph"/>
              <w:numPr>
                <w:ilvl w:val="0"/>
                <w:numId w:val="23"/>
              </w:numPr>
              <w:spacing w:after="0" w:line="276" w:lineRule="auto"/>
              <w:jc w:val="both"/>
              <w:rPr>
                <w:rFonts w:ascii="Times New Roman" w:hAnsi="Times New Roman" w:cs="Times New Roman"/>
                <w:sz w:val="24"/>
                <w:szCs w:val="24"/>
              </w:rPr>
            </w:pPr>
            <w:r w:rsidRPr="00983C43">
              <w:rPr>
                <w:rFonts w:ascii="Times New Roman" w:hAnsi="Times New Roman" w:cs="Times New Roman"/>
                <w:sz w:val="24"/>
                <w:szCs w:val="24"/>
              </w:rPr>
              <w:lastRenderedPageBreak/>
              <w:t xml:space="preserve">existenta de surse de aprindere active in zona cu posibile scăpării de vapori de GNL; </w:t>
            </w:r>
          </w:p>
          <w:p w14:paraId="2CA14A06"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61B8D2D" w14:textId="77777777" w:rsidTr="00332A53">
        <w:tc>
          <w:tcPr>
            <w:tcW w:w="5812" w:type="dxa"/>
          </w:tcPr>
          <w:p w14:paraId="4AE60D1D" w14:textId="77777777" w:rsidR="00332A53" w:rsidRPr="009B3807"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sz w:val="24"/>
                <w:szCs w:val="24"/>
              </w:rPr>
              <w:lastRenderedPageBreak/>
              <w:t xml:space="preserve">Art. 4.6. ( 1) În cazul în care se poate forma un mediu exploziv, este necesar să se determine în care punct al instalației poate apărea, pentru a putea evalua potențialul de risc. </w:t>
            </w:r>
          </w:p>
          <w:p w14:paraId="7691E839" w14:textId="77777777" w:rsidR="00332A53" w:rsidRPr="009B3807"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(2)  În acest scop, trebuie să se țină seama de proprietățile substanțelor și de caracteristicile instalației, de procedeul și factorii de mediu. </w:t>
            </w:r>
          </w:p>
          <w:p w14:paraId="5686D8FA" w14:textId="77777777" w:rsidR="00332A53" w:rsidRPr="009B3807"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(3) Principalele proprietăți care trebuie avute in  vedere sunt : </w:t>
            </w:r>
          </w:p>
          <w:p w14:paraId="0E3EDBD8" w14:textId="77777777" w:rsidR="00332A53" w:rsidRPr="009B3807" w:rsidRDefault="00332A53" w:rsidP="00332A53">
            <w:pPr>
              <w:widowControl w:val="0"/>
              <w:numPr>
                <w:ilvl w:val="0"/>
                <w:numId w:val="5"/>
              </w:numPr>
              <w:spacing w:line="276" w:lineRule="auto"/>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Densitatea vaporilor de GNL  în raport cu aerul. </w:t>
            </w:r>
          </w:p>
          <w:p w14:paraId="1C84ABF6" w14:textId="77777777" w:rsidR="00332A53" w:rsidRPr="009B3807" w:rsidRDefault="00332A53" w:rsidP="00332A53">
            <w:pPr>
              <w:widowControl w:val="0"/>
              <w:numPr>
                <w:ilvl w:val="0"/>
                <w:numId w:val="24"/>
              </w:numPr>
              <w:spacing w:line="276" w:lineRule="auto"/>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 GNL in faza lichida ieșit in exterior este mai greu decât aerul pana la vaporizare in masa   având </w:t>
            </w:r>
          </w:p>
          <w:p w14:paraId="28C5C294" w14:textId="77777777" w:rsidR="00332A53" w:rsidRPr="009B3807" w:rsidRDefault="00332A53" w:rsidP="00332A53">
            <w:pPr>
              <w:pStyle w:val="ListParagraph"/>
              <w:widowControl w:val="0"/>
              <w:spacing w:after="0" w:line="276" w:lineRule="auto"/>
              <w:ind w:left="360"/>
              <w:jc w:val="both"/>
              <w:rPr>
                <w:rFonts w:ascii="Times New Roman" w:hAnsi="Times New Roman" w:cs="Times New Roman"/>
                <w:sz w:val="24"/>
                <w:szCs w:val="24"/>
              </w:rPr>
            </w:pPr>
            <w:r w:rsidRPr="009B3807">
              <w:rPr>
                <w:rFonts w:ascii="Times New Roman" w:hAnsi="Times New Roman" w:cs="Times New Roman"/>
                <w:sz w:val="24"/>
                <w:szCs w:val="24"/>
              </w:rPr>
              <w:t xml:space="preserve">tendința de a se acumula la nivelul solului si migra în  rigole și  canalizări sau in alte construcții existente sub cota terenului; </w:t>
            </w:r>
          </w:p>
          <w:p w14:paraId="45C662CF" w14:textId="77777777" w:rsidR="00332A53" w:rsidRPr="009B3807" w:rsidRDefault="00332A53" w:rsidP="00332A53">
            <w:pPr>
              <w:widowControl w:val="0"/>
              <w:numPr>
                <w:ilvl w:val="0"/>
                <w:numId w:val="24"/>
              </w:numPr>
              <w:spacing w:line="276" w:lineRule="auto"/>
              <w:contextualSpacing/>
              <w:jc w:val="both"/>
              <w:rPr>
                <w:rFonts w:ascii="Times New Roman" w:hAnsi="Times New Roman" w:cs="Times New Roman"/>
                <w:sz w:val="24"/>
                <w:szCs w:val="24"/>
              </w:rPr>
            </w:pPr>
            <w:r w:rsidRPr="009B3807">
              <w:rPr>
                <w:rFonts w:ascii="Times New Roman" w:hAnsi="Times New Roman" w:cs="Times New Roman"/>
                <w:sz w:val="24"/>
                <w:szCs w:val="24"/>
              </w:rPr>
              <w:t>gazele naturale rezultate prin evaporarea in masa a GNL ieșit in exterior sunt mult mai ușoare decât aerul si au tendința de a se disipa în atmosferă, neacumulându-se in zona , cu excepția cazurilor când  s-ar acumula in spațiu închis</w:t>
            </w:r>
          </w:p>
          <w:p w14:paraId="66C97E22" w14:textId="77777777" w:rsidR="00332A53" w:rsidRPr="009B3807" w:rsidRDefault="00332A53" w:rsidP="00332A53">
            <w:pPr>
              <w:widowControl w:val="0"/>
              <w:numPr>
                <w:ilvl w:val="0"/>
                <w:numId w:val="5"/>
              </w:numPr>
              <w:spacing w:line="276" w:lineRule="auto"/>
              <w:contextualSpacing/>
              <w:jc w:val="both"/>
              <w:rPr>
                <w:rFonts w:ascii="Times New Roman" w:hAnsi="Times New Roman" w:cs="Times New Roman"/>
                <w:sz w:val="24"/>
                <w:szCs w:val="24"/>
              </w:rPr>
            </w:pPr>
            <w:r w:rsidRPr="009B3807">
              <w:rPr>
                <w:rFonts w:ascii="Times New Roman" w:hAnsi="Times New Roman" w:cs="Times New Roman"/>
                <w:sz w:val="24"/>
                <w:szCs w:val="24"/>
              </w:rPr>
              <w:t>Indicele de evaporare  a GNL determina cantitatea de mediu exploziv care se formează la o temperatură exterioara.</w:t>
            </w:r>
          </w:p>
          <w:p w14:paraId="5AF8BD82" w14:textId="77777777" w:rsidR="00332A53" w:rsidRPr="009B3807" w:rsidRDefault="00332A53" w:rsidP="00332A53">
            <w:pPr>
              <w:widowControl w:val="0"/>
              <w:numPr>
                <w:ilvl w:val="0"/>
                <w:numId w:val="5"/>
              </w:numPr>
              <w:spacing w:line="276" w:lineRule="auto"/>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Dimensiunea suprafeței pe care se evapora GNL stocat criogenic la temperaturi negative  </w:t>
            </w:r>
          </w:p>
          <w:p w14:paraId="138B184B" w14:textId="77777777" w:rsidR="00332A53" w:rsidRPr="009B3807" w:rsidRDefault="00332A53" w:rsidP="00332A53">
            <w:pPr>
              <w:widowControl w:val="0"/>
              <w:numPr>
                <w:ilvl w:val="0"/>
                <w:numId w:val="5"/>
              </w:numPr>
              <w:spacing w:line="276" w:lineRule="auto"/>
              <w:contextualSpacing/>
              <w:jc w:val="both"/>
              <w:rPr>
                <w:rFonts w:ascii="Times New Roman" w:hAnsi="Times New Roman" w:cs="Times New Roman"/>
                <w:sz w:val="24"/>
                <w:szCs w:val="24"/>
              </w:rPr>
            </w:pPr>
            <w:r w:rsidRPr="009B3807">
              <w:rPr>
                <w:rFonts w:ascii="Times New Roman" w:hAnsi="Times New Roman" w:cs="Times New Roman"/>
                <w:sz w:val="24"/>
                <w:szCs w:val="24"/>
              </w:rPr>
              <w:t>Presiunea la care vaporii GNL sunt eliberați din sistem in exterior și formează  nori explozivi.</w:t>
            </w:r>
          </w:p>
          <w:p w14:paraId="5A2FB695"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737C5AF3"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04BA20E8" w14:textId="0C1DAC5A" w:rsidR="00332A53" w:rsidRPr="00FB55C5" w:rsidRDefault="00332A53" w:rsidP="00332A53">
            <w:pPr>
              <w:spacing w:line="276" w:lineRule="auto"/>
              <w:jc w:val="both"/>
              <w:rPr>
                <w:rFonts w:ascii="Times New Roman" w:hAnsi="Times New Roman" w:cs="Times New Roman"/>
                <w:sz w:val="24"/>
                <w:szCs w:val="24"/>
              </w:rPr>
            </w:pPr>
            <w:r w:rsidRPr="00FB55C5">
              <w:rPr>
                <w:rFonts w:ascii="Times New Roman" w:hAnsi="Times New Roman" w:cs="Times New Roman"/>
                <w:sz w:val="24"/>
                <w:szCs w:val="24"/>
              </w:rPr>
              <w:t xml:space="preserve">Art. 4.6. ( 1) În cazul în care se poate forma o atmosferă explozivă, este necesar să se determine în care punct al instalației poate apărea, pentru a putea evalua riscul. </w:t>
            </w:r>
          </w:p>
          <w:p w14:paraId="738D04DF" w14:textId="03225A39" w:rsidR="00332A53" w:rsidRPr="0034142F" w:rsidRDefault="00332A53" w:rsidP="0034142F">
            <w:pPr>
              <w:pStyle w:val="ListParagraph"/>
              <w:numPr>
                <w:ilvl w:val="0"/>
                <w:numId w:val="90"/>
              </w:numPr>
              <w:spacing w:after="0"/>
              <w:jc w:val="both"/>
              <w:rPr>
                <w:rFonts w:ascii="Times New Roman" w:hAnsi="Times New Roman" w:cs="Times New Roman"/>
                <w:sz w:val="24"/>
                <w:szCs w:val="24"/>
              </w:rPr>
            </w:pPr>
            <w:r w:rsidRPr="00657A4D">
              <w:rPr>
                <w:rFonts w:ascii="Times New Roman" w:hAnsi="Times New Roman" w:cs="Times New Roman"/>
                <w:sz w:val="24"/>
                <w:szCs w:val="24"/>
              </w:rPr>
              <w:t>În acest scop, trebuie să se țină seama de proprietățile substanțelor și de caracteristicile instalației, de procedeul</w:t>
            </w:r>
            <w:r w:rsidR="0034142F">
              <w:rPr>
                <w:rFonts w:ascii="Times New Roman" w:hAnsi="Times New Roman" w:cs="Times New Roman"/>
                <w:sz w:val="24"/>
                <w:szCs w:val="24"/>
              </w:rPr>
              <w:t xml:space="preserve"> </w:t>
            </w:r>
            <w:r w:rsidRPr="0034142F">
              <w:rPr>
                <w:rFonts w:ascii="Times New Roman" w:hAnsi="Times New Roman" w:cs="Times New Roman"/>
                <w:sz w:val="24"/>
                <w:szCs w:val="24"/>
              </w:rPr>
              <w:t xml:space="preserve">și factorii de mediu. </w:t>
            </w:r>
          </w:p>
          <w:p w14:paraId="346ED447" w14:textId="1A611957" w:rsidR="00657A4D" w:rsidRPr="0034142F" w:rsidRDefault="00657A4D" w:rsidP="00657A4D">
            <w:pPr>
              <w:jc w:val="both"/>
              <w:rPr>
                <w:rFonts w:ascii="Times New Roman" w:hAnsi="Times New Roman" w:cs="Times New Roman"/>
                <w:b/>
                <w:bCs/>
                <w:sz w:val="24"/>
                <w:szCs w:val="24"/>
              </w:rPr>
            </w:pPr>
            <w:r w:rsidRPr="0034142F">
              <w:rPr>
                <w:rFonts w:ascii="Times New Roman" w:hAnsi="Times New Roman" w:cs="Times New Roman"/>
                <w:b/>
                <w:bCs/>
                <w:sz w:val="24"/>
                <w:szCs w:val="24"/>
              </w:rPr>
              <w:t>procesul tehnologic ?</w:t>
            </w:r>
          </w:p>
          <w:p w14:paraId="0400DFBE" w14:textId="77777777" w:rsidR="00332A53" w:rsidRPr="00FB55C5" w:rsidRDefault="00332A53" w:rsidP="00332A53">
            <w:pPr>
              <w:spacing w:line="276" w:lineRule="auto"/>
              <w:jc w:val="both"/>
              <w:rPr>
                <w:rFonts w:ascii="Times New Roman" w:hAnsi="Times New Roman" w:cs="Times New Roman"/>
                <w:sz w:val="24"/>
                <w:szCs w:val="24"/>
              </w:rPr>
            </w:pPr>
            <w:r w:rsidRPr="00FB55C5">
              <w:rPr>
                <w:rFonts w:ascii="Times New Roman" w:hAnsi="Times New Roman" w:cs="Times New Roman"/>
                <w:sz w:val="24"/>
                <w:szCs w:val="24"/>
              </w:rPr>
              <w:t xml:space="preserve">(3) Principalele proprietăți care trebuie avute in  vedere sunt : </w:t>
            </w:r>
          </w:p>
          <w:p w14:paraId="309431E6" w14:textId="77777777" w:rsidR="00332A53" w:rsidRPr="00FB55C5" w:rsidRDefault="00332A53" w:rsidP="00ED4DA6">
            <w:pPr>
              <w:numPr>
                <w:ilvl w:val="0"/>
                <w:numId w:val="91"/>
              </w:numPr>
              <w:spacing w:line="276" w:lineRule="auto"/>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Densitatea vaporilor de GNL  în raport cu aerul. </w:t>
            </w:r>
          </w:p>
          <w:p w14:paraId="404B0F09" w14:textId="77777777" w:rsidR="00332A53" w:rsidRPr="00FB55C5" w:rsidRDefault="00332A53" w:rsidP="00332A53">
            <w:pPr>
              <w:numPr>
                <w:ilvl w:val="0"/>
                <w:numId w:val="24"/>
              </w:numPr>
              <w:spacing w:line="276" w:lineRule="auto"/>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 GNL in faza lichida ieșit in exterior este mai greu decât aerul pana la vaporizare in masa   având </w:t>
            </w:r>
          </w:p>
          <w:p w14:paraId="1A8C94E1" w14:textId="6969B037" w:rsidR="00332A53" w:rsidRPr="00FB55C5" w:rsidRDefault="00332A53" w:rsidP="00332A53">
            <w:pPr>
              <w:pStyle w:val="ListParagraph"/>
              <w:spacing w:after="0" w:line="276" w:lineRule="auto"/>
              <w:ind w:left="360"/>
              <w:jc w:val="both"/>
              <w:rPr>
                <w:rFonts w:ascii="Times New Roman" w:hAnsi="Times New Roman" w:cs="Times New Roman"/>
                <w:sz w:val="24"/>
                <w:szCs w:val="24"/>
              </w:rPr>
            </w:pPr>
            <w:r w:rsidRPr="00FB55C5">
              <w:rPr>
                <w:rFonts w:ascii="Times New Roman" w:hAnsi="Times New Roman" w:cs="Times New Roman"/>
                <w:sz w:val="24"/>
                <w:szCs w:val="24"/>
              </w:rPr>
              <w:t xml:space="preserve">tendința de a se acumula la nivelul solului și migra în  rigole și  canalizări sau in alte construcții existente sub cota terenului; </w:t>
            </w:r>
          </w:p>
          <w:p w14:paraId="1E382F97" w14:textId="31978D85" w:rsidR="00332A53" w:rsidRPr="00FB55C5" w:rsidRDefault="00332A53" w:rsidP="00332A53">
            <w:pPr>
              <w:numPr>
                <w:ilvl w:val="0"/>
                <w:numId w:val="24"/>
              </w:numPr>
              <w:spacing w:line="276" w:lineRule="auto"/>
              <w:contextualSpacing/>
              <w:jc w:val="both"/>
              <w:rPr>
                <w:rFonts w:ascii="Times New Roman" w:hAnsi="Times New Roman" w:cs="Times New Roman"/>
                <w:sz w:val="24"/>
                <w:szCs w:val="24"/>
              </w:rPr>
            </w:pPr>
            <w:r w:rsidRPr="00FB55C5">
              <w:rPr>
                <w:rFonts w:ascii="Times New Roman" w:hAnsi="Times New Roman" w:cs="Times New Roman"/>
                <w:sz w:val="24"/>
                <w:szCs w:val="24"/>
              </w:rPr>
              <w:t>gazele naturale rezultate prin evaporarea in masa GNL ieșit in exterior sunt mult mai ușoare decât aerul și au tendința de a se disipa în atmosferă, neacumulându-se in zona , cu excepția cazurilor când  s-ar acumula intr-un spațiu închis</w:t>
            </w:r>
          </w:p>
          <w:p w14:paraId="6C868201" w14:textId="77777777" w:rsidR="00332A53" w:rsidRPr="00FB55C5" w:rsidRDefault="00332A53" w:rsidP="00ED4DA6">
            <w:pPr>
              <w:numPr>
                <w:ilvl w:val="0"/>
                <w:numId w:val="91"/>
              </w:numPr>
              <w:spacing w:line="276" w:lineRule="auto"/>
              <w:contextualSpacing/>
              <w:jc w:val="both"/>
              <w:rPr>
                <w:rFonts w:ascii="Times New Roman" w:hAnsi="Times New Roman" w:cs="Times New Roman"/>
                <w:sz w:val="24"/>
                <w:szCs w:val="24"/>
              </w:rPr>
            </w:pPr>
            <w:r w:rsidRPr="00FB55C5">
              <w:rPr>
                <w:rFonts w:ascii="Times New Roman" w:hAnsi="Times New Roman" w:cs="Times New Roman"/>
                <w:sz w:val="24"/>
                <w:szCs w:val="24"/>
              </w:rPr>
              <w:t>Indicele de evaporare  a GNL determina cantitatea de mediu exploziv care se formează la o temperatură exterioara.</w:t>
            </w:r>
          </w:p>
          <w:p w14:paraId="7F364B82" w14:textId="77777777" w:rsidR="00332A53" w:rsidRDefault="00332A53" w:rsidP="00ED4DA6">
            <w:pPr>
              <w:numPr>
                <w:ilvl w:val="0"/>
                <w:numId w:val="91"/>
              </w:numPr>
              <w:spacing w:line="276" w:lineRule="auto"/>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Dimensiunea suprafeței pe care se evapora GNL stocat criogenic la temperaturi negative  </w:t>
            </w:r>
          </w:p>
          <w:p w14:paraId="277BA42E" w14:textId="1FACE2DB" w:rsidR="00657A4D" w:rsidRPr="00FB55C5" w:rsidRDefault="00657A4D" w:rsidP="00657A4D">
            <w:pPr>
              <w:spacing w:line="276" w:lineRule="auto"/>
              <w:ind w:left="360"/>
              <w:contextualSpacing/>
              <w:jc w:val="both"/>
              <w:rPr>
                <w:rFonts w:ascii="Times New Roman" w:hAnsi="Times New Roman" w:cs="Times New Roman"/>
                <w:sz w:val="24"/>
                <w:szCs w:val="24"/>
              </w:rPr>
            </w:pPr>
            <w:r w:rsidRPr="00657A4D">
              <w:rPr>
                <w:rFonts w:ascii="Times New Roman" w:hAnsi="Times New Roman" w:cs="Times New Roman"/>
                <w:sz w:val="24"/>
                <w:szCs w:val="24"/>
              </w:rPr>
              <w:t>scăzute</w:t>
            </w:r>
          </w:p>
          <w:p w14:paraId="60FBB0D6" w14:textId="77777777" w:rsidR="00332A53" w:rsidRPr="00EA51F2" w:rsidRDefault="00332A53" w:rsidP="00ED4DA6">
            <w:pPr>
              <w:numPr>
                <w:ilvl w:val="0"/>
                <w:numId w:val="91"/>
              </w:numPr>
              <w:spacing w:line="276" w:lineRule="auto"/>
              <w:contextualSpacing/>
              <w:jc w:val="both"/>
              <w:rPr>
                <w:rFonts w:ascii="Times New Roman" w:hAnsi="Times New Roman" w:cs="Times New Roman"/>
                <w:sz w:val="24"/>
                <w:szCs w:val="24"/>
              </w:rPr>
            </w:pPr>
            <w:r w:rsidRPr="00FB55C5">
              <w:rPr>
                <w:rFonts w:ascii="Times New Roman" w:hAnsi="Times New Roman" w:cs="Times New Roman"/>
                <w:sz w:val="24"/>
                <w:szCs w:val="24"/>
              </w:rPr>
              <w:t>Presiunea la care vaporii GNL sunt eliberați din sistem in exterior și formează  nori explozivi.</w:t>
            </w:r>
          </w:p>
        </w:tc>
        <w:tc>
          <w:tcPr>
            <w:tcW w:w="5812" w:type="dxa"/>
          </w:tcPr>
          <w:p w14:paraId="32BBF043" w14:textId="77777777" w:rsidR="00332A53" w:rsidRPr="00983C43" w:rsidRDefault="00332A53" w:rsidP="00332A53">
            <w:pPr>
              <w:spacing w:line="276" w:lineRule="auto"/>
              <w:jc w:val="both"/>
              <w:rPr>
                <w:rFonts w:ascii="Times New Roman" w:hAnsi="Times New Roman" w:cs="Times New Roman"/>
                <w:sz w:val="24"/>
                <w:szCs w:val="24"/>
              </w:rPr>
            </w:pPr>
            <w:r w:rsidRPr="00983C43">
              <w:rPr>
                <w:rFonts w:ascii="Times New Roman" w:hAnsi="Times New Roman" w:cs="Times New Roman"/>
                <w:sz w:val="24"/>
                <w:szCs w:val="24"/>
              </w:rPr>
              <w:t xml:space="preserve">Art. 4.6. ( 1) În cazul în care se poate forma o atmosferă explozivă, este necesar să se determine în care punct al instalației poate apărea, pentru a putea evalua riscul. </w:t>
            </w:r>
          </w:p>
          <w:p w14:paraId="6EFD111B" w14:textId="77777777" w:rsidR="00332A53" w:rsidRPr="00983C43" w:rsidRDefault="00332A53" w:rsidP="00332A53">
            <w:pPr>
              <w:spacing w:line="276" w:lineRule="auto"/>
              <w:jc w:val="both"/>
              <w:rPr>
                <w:rFonts w:ascii="Times New Roman" w:hAnsi="Times New Roman" w:cs="Times New Roman"/>
                <w:sz w:val="24"/>
                <w:szCs w:val="24"/>
              </w:rPr>
            </w:pPr>
            <w:r w:rsidRPr="00983C43">
              <w:rPr>
                <w:rFonts w:ascii="Times New Roman" w:hAnsi="Times New Roman" w:cs="Times New Roman"/>
                <w:sz w:val="24"/>
                <w:szCs w:val="24"/>
              </w:rPr>
              <w:t xml:space="preserve">(2)  În acest scop, trebuie să se țină seama de proprietățile substanțelor și de caracteristicile instalației, de procesul tehnologic și factorii de mediu. </w:t>
            </w:r>
          </w:p>
          <w:p w14:paraId="7D861FAF" w14:textId="77777777" w:rsidR="00332A53" w:rsidRPr="00983C43" w:rsidRDefault="00332A53" w:rsidP="00332A53">
            <w:pPr>
              <w:spacing w:line="276" w:lineRule="auto"/>
              <w:jc w:val="both"/>
              <w:rPr>
                <w:rFonts w:ascii="Times New Roman" w:hAnsi="Times New Roman" w:cs="Times New Roman"/>
                <w:sz w:val="24"/>
                <w:szCs w:val="24"/>
              </w:rPr>
            </w:pPr>
            <w:r w:rsidRPr="00983C43">
              <w:rPr>
                <w:rFonts w:ascii="Times New Roman" w:hAnsi="Times New Roman" w:cs="Times New Roman"/>
                <w:sz w:val="24"/>
                <w:szCs w:val="24"/>
              </w:rPr>
              <w:t xml:space="preserve">(3) Principalele proprietăți care trebuie avute in  vedere sunt : </w:t>
            </w:r>
          </w:p>
          <w:p w14:paraId="1D7A658D" w14:textId="77777777" w:rsidR="00332A53" w:rsidRPr="001C4A5E" w:rsidRDefault="00332A53" w:rsidP="00332A53">
            <w:pPr>
              <w:pStyle w:val="ListParagraph"/>
              <w:numPr>
                <w:ilvl w:val="0"/>
                <w:numId w:val="77"/>
              </w:numPr>
              <w:spacing w:after="0"/>
              <w:jc w:val="both"/>
              <w:rPr>
                <w:rFonts w:ascii="Times New Roman" w:hAnsi="Times New Roman" w:cs="Times New Roman"/>
                <w:sz w:val="24"/>
                <w:szCs w:val="24"/>
              </w:rPr>
            </w:pPr>
            <w:r w:rsidRPr="001C4A5E">
              <w:rPr>
                <w:rFonts w:ascii="Times New Roman" w:hAnsi="Times New Roman" w:cs="Times New Roman"/>
                <w:sz w:val="24"/>
                <w:szCs w:val="24"/>
              </w:rPr>
              <w:t xml:space="preserve">Densitatea vaporilor de GNL  în raport cu aerul. </w:t>
            </w:r>
          </w:p>
          <w:p w14:paraId="7B969821" w14:textId="77777777" w:rsidR="00332A53" w:rsidRPr="00983C43" w:rsidRDefault="00332A53" w:rsidP="00332A53">
            <w:pPr>
              <w:numPr>
                <w:ilvl w:val="0"/>
                <w:numId w:val="24"/>
              </w:numPr>
              <w:spacing w:line="276" w:lineRule="auto"/>
              <w:contextualSpacing/>
              <w:jc w:val="both"/>
              <w:rPr>
                <w:rFonts w:ascii="Times New Roman" w:hAnsi="Times New Roman" w:cs="Times New Roman"/>
                <w:sz w:val="24"/>
                <w:szCs w:val="24"/>
              </w:rPr>
            </w:pPr>
            <w:r w:rsidRPr="00983C43">
              <w:rPr>
                <w:rFonts w:ascii="Times New Roman" w:hAnsi="Times New Roman" w:cs="Times New Roman"/>
                <w:sz w:val="24"/>
                <w:szCs w:val="24"/>
              </w:rPr>
              <w:t xml:space="preserve"> GNL in faza lichida ieșit in exterior este mai greu decât aerul pana la vaporizare in masa   având </w:t>
            </w:r>
          </w:p>
          <w:p w14:paraId="5B5715E2" w14:textId="77777777" w:rsidR="00332A53" w:rsidRPr="00983C43" w:rsidRDefault="00332A53" w:rsidP="00332A53">
            <w:pPr>
              <w:pStyle w:val="ListParagraph"/>
              <w:spacing w:after="0" w:line="276" w:lineRule="auto"/>
              <w:ind w:left="360"/>
              <w:jc w:val="both"/>
              <w:rPr>
                <w:rFonts w:ascii="Times New Roman" w:hAnsi="Times New Roman" w:cs="Times New Roman"/>
                <w:sz w:val="24"/>
                <w:szCs w:val="24"/>
              </w:rPr>
            </w:pPr>
            <w:r w:rsidRPr="00983C43">
              <w:rPr>
                <w:rFonts w:ascii="Times New Roman" w:hAnsi="Times New Roman" w:cs="Times New Roman"/>
                <w:sz w:val="24"/>
                <w:szCs w:val="24"/>
              </w:rPr>
              <w:t xml:space="preserve">tendința de a se acumula la nivelul solului și migra în  rigole și  canalizări sau in alte construcții existente sub cota terenului; </w:t>
            </w:r>
          </w:p>
          <w:p w14:paraId="36EF6E85" w14:textId="77777777" w:rsidR="00332A53" w:rsidRPr="00983C43" w:rsidRDefault="00332A53" w:rsidP="00332A53">
            <w:pPr>
              <w:numPr>
                <w:ilvl w:val="0"/>
                <w:numId w:val="24"/>
              </w:numPr>
              <w:spacing w:line="276" w:lineRule="auto"/>
              <w:contextualSpacing/>
              <w:jc w:val="both"/>
              <w:rPr>
                <w:rFonts w:ascii="Times New Roman" w:hAnsi="Times New Roman" w:cs="Times New Roman"/>
                <w:sz w:val="24"/>
                <w:szCs w:val="24"/>
              </w:rPr>
            </w:pPr>
            <w:r w:rsidRPr="00983C43">
              <w:rPr>
                <w:rFonts w:ascii="Times New Roman" w:hAnsi="Times New Roman" w:cs="Times New Roman"/>
                <w:sz w:val="24"/>
                <w:szCs w:val="24"/>
              </w:rPr>
              <w:t>gazele naturale rezultate prin evaporarea in masa GNL ieșit in exterior sunt mult mai ușoare decât aerul si au tendința de a se disipa în atmosferă, neacumulându-se in zona , cu excepția cazurilor când  s-ar acumula intr-un spațiu închis</w:t>
            </w:r>
          </w:p>
          <w:p w14:paraId="1A6FC1FB" w14:textId="77777777" w:rsidR="00332A53" w:rsidRPr="00983C43" w:rsidRDefault="00332A53" w:rsidP="00332A53">
            <w:pPr>
              <w:numPr>
                <w:ilvl w:val="0"/>
                <w:numId w:val="77"/>
              </w:numPr>
              <w:spacing w:line="276" w:lineRule="auto"/>
              <w:contextualSpacing/>
              <w:jc w:val="both"/>
              <w:rPr>
                <w:rFonts w:ascii="Times New Roman" w:hAnsi="Times New Roman" w:cs="Times New Roman"/>
                <w:sz w:val="24"/>
                <w:szCs w:val="24"/>
              </w:rPr>
            </w:pPr>
            <w:r w:rsidRPr="00983C43">
              <w:rPr>
                <w:rFonts w:ascii="Times New Roman" w:hAnsi="Times New Roman" w:cs="Times New Roman"/>
                <w:sz w:val="24"/>
                <w:szCs w:val="24"/>
              </w:rPr>
              <w:t>Indicele de evaporare  a GNL determina cantitatea de mediu exploziv care se formează la o temperatură exterioara.</w:t>
            </w:r>
          </w:p>
          <w:p w14:paraId="4C716F9B" w14:textId="77777777" w:rsidR="00332A53" w:rsidRPr="00983C43" w:rsidRDefault="00332A53" w:rsidP="00332A53">
            <w:pPr>
              <w:numPr>
                <w:ilvl w:val="0"/>
                <w:numId w:val="77"/>
              </w:numPr>
              <w:spacing w:line="276" w:lineRule="auto"/>
              <w:contextualSpacing/>
              <w:jc w:val="both"/>
              <w:rPr>
                <w:rFonts w:ascii="Times New Roman" w:hAnsi="Times New Roman" w:cs="Times New Roman"/>
                <w:sz w:val="24"/>
                <w:szCs w:val="24"/>
              </w:rPr>
            </w:pPr>
            <w:r w:rsidRPr="00983C43">
              <w:rPr>
                <w:rFonts w:ascii="Times New Roman" w:hAnsi="Times New Roman" w:cs="Times New Roman"/>
                <w:sz w:val="24"/>
                <w:szCs w:val="24"/>
              </w:rPr>
              <w:t xml:space="preserve">Dimensiunea suprafeței pe care se evapora GNL stocat criogenic la temperaturi scăzute  </w:t>
            </w:r>
          </w:p>
          <w:p w14:paraId="36D37AB4" w14:textId="77777777" w:rsidR="00332A53" w:rsidRPr="00983C43" w:rsidRDefault="00332A53" w:rsidP="00332A53">
            <w:pPr>
              <w:numPr>
                <w:ilvl w:val="0"/>
                <w:numId w:val="77"/>
              </w:numPr>
              <w:spacing w:line="276" w:lineRule="auto"/>
              <w:contextualSpacing/>
              <w:jc w:val="both"/>
              <w:rPr>
                <w:rFonts w:ascii="Times New Roman" w:hAnsi="Times New Roman" w:cs="Times New Roman"/>
                <w:sz w:val="24"/>
                <w:szCs w:val="24"/>
              </w:rPr>
            </w:pPr>
            <w:r w:rsidRPr="00983C43">
              <w:rPr>
                <w:rFonts w:ascii="Times New Roman" w:hAnsi="Times New Roman" w:cs="Times New Roman"/>
                <w:sz w:val="24"/>
                <w:szCs w:val="24"/>
              </w:rPr>
              <w:t>Presiunea la care vaporii GNL sunt eliberați din sistem in exterior și formează  nori explozivi.</w:t>
            </w:r>
          </w:p>
          <w:p w14:paraId="6A172CB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AF293F4" w14:textId="77777777" w:rsidTr="00332A53">
        <w:tc>
          <w:tcPr>
            <w:tcW w:w="5812" w:type="dxa"/>
          </w:tcPr>
          <w:p w14:paraId="3A03B444" w14:textId="77777777" w:rsidR="00332A53" w:rsidRPr="009B3807" w:rsidRDefault="00332A53" w:rsidP="00332A53">
            <w:pPr>
              <w:pStyle w:val="m-9046635562621548885msolistparagraph"/>
              <w:widowControl w:val="0"/>
              <w:shd w:val="clear" w:color="auto" w:fill="FFFFFF"/>
              <w:spacing w:before="0" w:beforeAutospacing="0" w:after="0" w:afterAutospacing="0" w:line="276" w:lineRule="auto"/>
              <w:rPr>
                <w:lang w:val="ro-RO"/>
              </w:rPr>
            </w:pPr>
            <w:r w:rsidRPr="009B3807">
              <w:rPr>
                <w:color w:val="222222"/>
                <w:lang w:val="it-IT"/>
              </w:rPr>
              <w:t>Art.4.7</w:t>
            </w:r>
            <w:r w:rsidRPr="009B3807">
              <w:rPr>
                <w:color w:val="222222"/>
                <w:lang w:val="ro-RO"/>
              </w:rPr>
              <w:t xml:space="preserve">. Pericole specifice GNL  </w:t>
            </w:r>
            <w:r w:rsidRPr="009B3807">
              <w:rPr>
                <w:lang w:val="ro-RO"/>
              </w:rPr>
              <w:t xml:space="preserve">: </w:t>
            </w:r>
          </w:p>
          <w:p w14:paraId="3B276208" w14:textId="77777777" w:rsidR="00332A53" w:rsidRPr="009B3807" w:rsidRDefault="00332A53" w:rsidP="00332A53">
            <w:pPr>
              <w:pStyle w:val="m-9046635562621548885msolistparagraph"/>
              <w:widowControl w:val="0"/>
              <w:numPr>
                <w:ilvl w:val="0"/>
                <w:numId w:val="25"/>
              </w:numPr>
              <w:shd w:val="clear" w:color="auto" w:fill="FFFFFF"/>
              <w:spacing w:before="0" w:beforeAutospacing="0" w:after="0" w:afterAutospacing="0" w:line="276" w:lineRule="auto"/>
              <w:ind w:left="176" w:firstLine="0"/>
              <w:rPr>
                <w:color w:val="222222"/>
                <w:lang w:val="ro-RO"/>
              </w:rPr>
            </w:pPr>
            <w:r w:rsidRPr="009B3807">
              <w:rPr>
                <w:lang w:val="ro-RO"/>
              </w:rPr>
              <w:t xml:space="preserve">Vaporii de GNL ieșiți in exterior in cantități mici  formează amestecuri explozive în aer liber,  dispersându-se  rapid si ridicându-se in sus, fiind mai ușoare ca aerul. </w:t>
            </w:r>
          </w:p>
          <w:p w14:paraId="70E891C3" w14:textId="77777777" w:rsidR="00332A53" w:rsidRPr="009B3807" w:rsidRDefault="00332A53" w:rsidP="00332A53">
            <w:pPr>
              <w:pStyle w:val="m-9046635562621548885msolistparagraph"/>
              <w:widowControl w:val="0"/>
              <w:numPr>
                <w:ilvl w:val="0"/>
                <w:numId w:val="25"/>
              </w:numPr>
              <w:shd w:val="clear" w:color="auto" w:fill="FFFFFF"/>
              <w:spacing w:before="0" w:beforeAutospacing="0" w:after="0" w:afterAutospacing="0" w:line="276" w:lineRule="auto"/>
              <w:ind w:left="176" w:firstLine="0"/>
              <w:rPr>
                <w:color w:val="222222"/>
                <w:lang w:val="ro-RO"/>
              </w:rPr>
            </w:pPr>
            <w:r w:rsidRPr="009B3807">
              <w:rPr>
                <w:lang w:val="ro-RO"/>
              </w:rPr>
              <w:t xml:space="preserve">Vaporii de GNL sunt  inflamabili la o concentrație in intervalul 5-15% in amestec cu aerul . La o concentrație sub 5% amestecul de gaze naturale in aer </w:t>
            </w:r>
            <w:r w:rsidRPr="009B3807">
              <w:rPr>
                <w:lang w:val="ro-RO"/>
              </w:rPr>
              <w:lastRenderedPageBreak/>
              <w:t xml:space="preserve">este prea sărac pentru a  se aprinde si produce explozia și la peste 15% amestecul este prea bogat in vapori pentru a se produce explozia </w:t>
            </w:r>
          </w:p>
          <w:p w14:paraId="252CE346" w14:textId="77777777" w:rsidR="00332A53" w:rsidRPr="00CF0CF4" w:rsidRDefault="00332A53" w:rsidP="00332A53">
            <w:pPr>
              <w:pStyle w:val="m-9046635562621548885msolistparagraph"/>
              <w:widowControl w:val="0"/>
              <w:numPr>
                <w:ilvl w:val="0"/>
                <w:numId w:val="25"/>
              </w:numPr>
              <w:shd w:val="clear" w:color="auto" w:fill="FFFFFF"/>
              <w:spacing w:before="0" w:beforeAutospacing="0" w:after="0" w:afterAutospacing="0" w:line="276" w:lineRule="auto"/>
              <w:ind w:left="176" w:firstLine="0"/>
            </w:pPr>
            <w:r w:rsidRPr="009B3807">
              <w:rPr>
                <w:color w:val="222222"/>
                <w:lang w:val="ro-RO"/>
              </w:rPr>
              <w:t>GNL este criogenic, răcit la -</w:t>
            </w:r>
            <w:r w:rsidRPr="008E01E9">
              <w:rPr>
                <w:color w:val="222222"/>
                <w:lang w:val="ro-RO"/>
              </w:rPr>
              <w:t>160 ° C</w:t>
            </w:r>
            <w:r w:rsidRPr="009B3807">
              <w:rPr>
                <w:color w:val="222222"/>
                <w:lang w:val="ro-RO"/>
              </w:rPr>
              <w:t xml:space="preserve"> și provoca arsuri reci pe piele.</w:t>
            </w:r>
          </w:p>
        </w:tc>
        <w:tc>
          <w:tcPr>
            <w:tcW w:w="5807" w:type="dxa"/>
          </w:tcPr>
          <w:p w14:paraId="4617AA9A"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lastRenderedPageBreak/>
              <w:t>INSEMEX</w:t>
            </w:r>
          </w:p>
          <w:p w14:paraId="14F8BC4D" w14:textId="77777777" w:rsidR="00332A53" w:rsidRPr="00FB55C5" w:rsidRDefault="00332A53" w:rsidP="00332A53">
            <w:pPr>
              <w:pStyle w:val="m-9046635562621548885msolistparagraph"/>
              <w:shd w:val="clear" w:color="auto" w:fill="FFFFFF"/>
              <w:spacing w:before="0" w:beforeAutospacing="0" w:after="0" w:afterAutospacing="0" w:line="276" w:lineRule="auto"/>
              <w:rPr>
                <w:lang w:val="ro-RO"/>
              </w:rPr>
            </w:pPr>
            <w:r w:rsidRPr="000A7E74">
              <w:rPr>
                <w:color w:val="222222"/>
                <w:lang w:val="ro-RO"/>
              </w:rPr>
              <w:t>Art.4.7</w:t>
            </w:r>
            <w:r w:rsidRPr="00FB55C5">
              <w:rPr>
                <w:color w:val="222222"/>
                <w:lang w:val="ro-RO"/>
              </w:rPr>
              <w:t xml:space="preserve">. Pericole specifice GNL  </w:t>
            </w:r>
            <w:r w:rsidRPr="00FB55C5">
              <w:rPr>
                <w:lang w:val="ro-RO"/>
              </w:rPr>
              <w:t xml:space="preserve">: </w:t>
            </w:r>
          </w:p>
          <w:p w14:paraId="255C8E19" w14:textId="554D008B" w:rsidR="00332A53" w:rsidRPr="00FB55C5" w:rsidRDefault="00332A53" w:rsidP="00332A53">
            <w:pPr>
              <w:pStyle w:val="m-9046635562621548885msolistparagraph"/>
              <w:numPr>
                <w:ilvl w:val="0"/>
                <w:numId w:val="61"/>
              </w:numPr>
              <w:shd w:val="clear" w:color="auto" w:fill="FFFFFF"/>
              <w:spacing w:before="0" w:beforeAutospacing="0" w:after="0" w:afterAutospacing="0" w:line="276" w:lineRule="auto"/>
              <w:rPr>
                <w:color w:val="222222"/>
                <w:lang w:val="ro-RO"/>
              </w:rPr>
            </w:pPr>
            <w:r w:rsidRPr="00FB55C5">
              <w:rPr>
                <w:lang w:val="ro-RO"/>
              </w:rPr>
              <w:t xml:space="preserve">Vaporii de GNL ieșiți in exterior in cantități mici  formează amestecuri explozive în aer liber,  dispersându-se  rapid și ridicându-se, fiind mai ușoare ca aerul. </w:t>
            </w:r>
          </w:p>
          <w:p w14:paraId="6AC40A6E" w14:textId="061AC6B1" w:rsidR="00332A53" w:rsidRPr="00FB55C5" w:rsidRDefault="00332A53" w:rsidP="00332A53">
            <w:pPr>
              <w:pStyle w:val="m-9046635562621548885msolistparagraph"/>
              <w:numPr>
                <w:ilvl w:val="0"/>
                <w:numId w:val="61"/>
              </w:numPr>
              <w:shd w:val="clear" w:color="auto" w:fill="FFFFFF"/>
              <w:spacing w:before="0" w:beforeAutospacing="0" w:after="0" w:afterAutospacing="0" w:line="276" w:lineRule="auto"/>
              <w:rPr>
                <w:color w:val="222222"/>
                <w:lang w:val="ro-RO"/>
              </w:rPr>
            </w:pPr>
            <w:r w:rsidRPr="00FB55C5">
              <w:rPr>
                <w:lang w:val="ro-RO"/>
              </w:rPr>
              <w:t xml:space="preserve">Vaporii de GNL sunt  inflamabili la o concentrație in intervalul 5-15% v/v in amestec cu aerul . La o concentrație sub 5% v/v amestecul de gaze </w:t>
            </w:r>
            <w:r w:rsidRPr="00FB55C5">
              <w:rPr>
                <w:lang w:val="ro-RO"/>
              </w:rPr>
              <w:lastRenderedPageBreak/>
              <w:t xml:space="preserve">naturale in aer este prea sărac pentru a  se aprinde și produce explozia și la peste 15% v/v amestecul este prea bogat in vapori pentru a se produce explozia </w:t>
            </w:r>
          </w:p>
          <w:p w14:paraId="7DD10462" w14:textId="77777777" w:rsidR="00332A53" w:rsidRPr="00EA51F2" w:rsidRDefault="00332A53" w:rsidP="00332A53">
            <w:pPr>
              <w:pStyle w:val="m-9046635562621548885msolistparagraph"/>
              <w:numPr>
                <w:ilvl w:val="0"/>
                <w:numId w:val="61"/>
              </w:numPr>
              <w:shd w:val="clear" w:color="auto" w:fill="FFFFFF"/>
              <w:spacing w:before="0" w:beforeAutospacing="0" w:after="0" w:afterAutospacing="0" w:line="276" w:lineRule="auto"/>
              <w:rPr>
                <w:color w:val="222222"/>
                <w:lang w:val="ro-RO"/>
              </w:rPr>
            </w:pPr>
            <w:r w:rsidRPr="00FB55C5">
              <w:rPr>
                <w:color w:val="222222"/>
                <w:lang w:val="ro-RO"/>
              </w:rPr>
              <w:t>GNL este criogenic, răcit la -160 ° C și poate provoca arsuri reci pe piele.</w:t>
            </w:r>
          </w:p>
        </w:tc>
        <w:tc>
          <w:tcPr>
            <w:tcW w:w="5812" w:type="dxa"/>
          </w:tcPr>
          <w:p w14:paraId="56A22F6B" w14:textId="77777777" w:rsidR="00332A53" w:rsidRPr="00983C43" w:rsidRDefault="00332A53" w:rsidP="00332A53">
            <w:pPr>
              <w:pStyle w:val="m-9046635562621548885msolistparagraph"/>
              <w:shd w:val="clear" w:color="auto" w:fill="FFFFFF"/>
              <w:spacing w:before="0" w:beforeAutospacing="0" w:after="0" w:afterAutospacing="0" w:line="276" w:lineRule="auto"/>
              <w:rPr>
                <w:lang w:val="ro-RO"/>
              </w:rPr>
            </w:pPr>
            <w:r w:rsidRPr="00983C43">
              <w:rPr>
                <w:color w:val="222222"/>
                <w:lang w:val="ro-RO"/>
              </w:rPr>
              <w:lastRenderedPageBreak/>
              <w:t xml:space="preserve">Art.4.7. Pericole specifice GNL  </w:t>
            </w:r>
            <w:r w:rsidRPr="00983C43">
              <w:rPr>
                <w:lang w:val="ro-RO"/>
              </w:rPr>
              <w:t xml:space="preserve">: </w:t>
            </w:r>
          </w:p>
          <w:p w14:paraId="2701F39D" w14:textId="77777777" w:rsidR="00332A53" w:rsidRPr="00983C43" w:rsidRDefault="00332A53" w:rsidP="00332A53">
            <w:pPr>
              <w:pStyle w:val="m-9046635562621548885msolistparagraph"/>
              <w:numPr>
                <w:ilvl w:val="0"/>
                <w:numId w:val="78"/>
              </w:numPr>
              <w:shd w:val="clear" w:color="auto" w:fill="FFFFFF"/>
              <w:spacing w:before="0" w:beforeAutospacing="0" w:after="0" w:afterAutospacing="0" w:line="276" w:lineRule="auto"/>
              <w:rPr>
                <w:color w:val="222222"/>
                <w:lang w:val="ro-RO"/>
              </w:rPr>
            </w:pPr>
            <w:r w:rsidRPr="00983C43">
              <w:rPr>
                <w:lang w:val="ro-RO"/>
              </w:rPr>
              <w:t xml:space="preserve">Vaporii de GNL ieșiți in exterior in cantități mici  formează amestecuri explozive în aer liber,  dispersându-se  rapid și ridicându-se, fiind mai ușoare ca aerul. </w:t>
            </w:r>
          </w:p>
          <w:p w14:paraId="10EB9C6A" w14:textId="77777777" w:rsidR="00332A53" w:rsidRPr="00983C43" w:rsidRDefault="00332A53" w:rsidP="00332A53">
            <w:pPr>
              <w:pStyle w:val="m-9046635562621548885msolistparagraph"/>
              <w:numPr>
                <w:ilvl w:val="0"/>
                <w:numId w:val="78"/>
              </w:numPr>
              <w:shd w:val="clear" w:color="auto" w:fill="FFFFFF"/>
              <w:spacing w:before="0" w:beforeAutospacing="0" w:after="0" w:afterAutospacing="0" w:line="276" w:lineRule="auto"/>
              <w:rPr>
                <w:color w:val="222222"/>
                <w:lang w:val="ro-RO"/>
              </w:rPr>
            </w:pPr>
            <w:r w:rsidRPr="00983C43">
              <w:rPr>
                <w:lang w:val="ro-RO"/>
              </w:rPr>
              <w:t xml:space="preserve">Vaporii de GNL sunt  inflamabili la o concentrație in intervalul 4,4-17% v/v in amestec cu aerul . La o concentrație sub 4,4% v/v amestecul de gaze </w:t>
            </w:r>
            <w:r w:rsidRPr="00983C43">
              <w:rPr>
                <w:lang w:val="ro-RO"/>
              </w:rPr>
              <w:lastRenderedPageBreak/>
              <w:t xml:space="preserve">naturale in aer este prea sărac pentru a  se aprinde și produce explozia și la peste 15% v/v amestecul este prea bogat in vapori pentru a se produce explozia </w:t>
            </w:r>
          </w:p>
          <w:p w14:paraId="39DC41D6" w14:textId="77777777" w:rsidR="00332A53" w:rsidRPr="00983C43" w:rsidRDefault="00332A53" w:rsidP="00332A53">
            <w:pPr>
              <w:pStyle w:val="m-9046635562621548885msolistparagraph"/>
              <w:numPr>
                <w:ilvl w:val="0"/>
                <w:numId w:val="78"/>
              </w:numPr>
              <w:shd w:val="clear" w:color="auto" w:fill="FFFFFF"/>
              <w:spacing w:before="0" w:beforeAutospacing="0" w:after="0" w:afterAutospacing="0" w:line="276" w:lineRule="auto"/>
              <w:rPr>
                <w:color w:val="222222"/>
                <w:lang w:val="ro-RO"/>
              </w:rPr>
            </w:pPr>
            <w:r w:rsidRPr="00983C43">
              <w:rPr>
                <w:color w:val="222222"/>
                <w:lang w:val="ro-RO"/>
              </w:rPr>
              <w:t>GNL este criogenic, răcit la -160 ° C și poate provoca arsuri reci pe piele.</w:t>
            </w:r>
          </w:p>
          <w:p w14:paraId="51D6727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2B14368" w14:textId="77777777" w:rsidTr="00332A53">
        <w:tc>
          <w:tcPr>
            <w:tcW w:w="5812" w:type="dxa"/>
          </w:tcPr>
          <w:p w14:paraId="3722C51E" w14:textId="77777777" w:rsidR="00332A53" w:rsidRPr="009B3807" w:rsidRDefault="00332A53" w:rsidP="00332A53">
            <w:pPr>
              <w:pStyle w:val="m-9046635562621548885msolistparagraph"/>
              <w:widowControl w:val="0"/>
              <w:shd w:val="clear" w:color="auto" w:fill="FFFFFF"/>
              <w:spacing w:before="0" w:beforeAutospacing="0" w:after="0" w:afterAutospacing="0" w:line="276" w:lineRule="auto"/>
              <w:jc w:val="both"/>
              <w:rPr>
                <w:color w:val="222222"/>
                <w:lang w:val="ro-RO"/>
              </w:rPr>
            </w:pPr>
            <w:r w:rsidRPr="009B3807">
              <w:rPr>
                <w:color w:val="222222"/>
                <w:lang w:val="ro-RO"/>
              </w:rPr>
              <w:lastRenderedPageBreak/>
              <w:t xml:space="preserve">Art.4.8. Sursele de risc sunt asociate surselor de degajare si surselor de aprindere astfel </w:t>
            </w:r>
          </w:p>
          <w:p w14:paraId="4BF0E2B2" w14:textId="77777777" w:rsidR="00332A53" w:rsidRPr="009B3807" w:rsidRDefault="00332A53" w:rsidP="00332A53">
            <w:pPr>
              <w:pStyle w:val="m-9046635562621548885msolistparagraph"/>
              <w:widowControl w:val="0"/>
              <w:numPr>
                <w:ilvl w:val="0"/>
                <w:numId w:val="27"/>
              </w:numPr>
              <w:shd w:val="clear" w:color="auto" w:fill="FFFFFF"/>
              <w:spacing w:before="0" w:beforeAutospacing="0" w:after="0" w:afterAutospacing="0" w:line="276" w:lineRule="auto"/>
              <w:jc w:val="both"/>
              <w:rPr>
                <w:color w:val="222222"/>
                <w:lang w:val="ro-RO"/>
              </w:rPr>
            </w:pPr>
            <w:r w:rsidRPr="009B3807">
              <w:rPr>
                <w:color w:val="222222"/>
                <w:lang w:val="ro-RO"/>
              </w:rPr>
              <w:t xml:space="preserve">Surse de degajare care trebuie sa conțină următoarele informații  : </w:t>
            </w:r>
          </w:p>
          <w:p w14:paraId="7335957C" w14:textId="77777777" w:rsidR="00332A53" w:rsidRPr="009B3807" w:rsidRDefault="00332A53" w:rsidP="00332A53">
            <w:pPr>
              <w:pStyle w:val="al"/>
              <w:widowControl w:val="0"/>
              <w:shd w:val="clear" w:color="auto" w:fill="FFFFFF"/>
              <w:spacing w:before="0" w:beforeAutospacing="0" w:after="0" w:afterAutospacing="0" w:line="276" w:lineRule="auto"/>
              <w:ind w:left="360"/>
              <w:jc w:val="both"/>
              <w:rPr>
                <w:color w:val="333333"/>
                <w:lang w:val="ro-RO"/>
              </w:rPr>
            </w:pPr>
            <w:r w:rsidRPr="009B3807">
              <w:rPr>
                <w:bCs/>
                <w:color w:val="222222"/>
                <w:lang w:val="ro-RO"/>
              </w:rPr>
              <w:t xml:space="preserve">a) </w:t>
            </w:r>
            <w:r w:rsidRPr="009B3807">
              <w:rPr>
                <w:color w:val="444444"/>
                <w:lang w:val="ro-RO"/>
              </w:rPr>
              <w:t>descrierea, amplasarea și gradul de degajare;</w:t>
            </w:r>
          </w:p>
          <w:p w14:paraId="69B4B98B" w14:textId="77777777" w:rsidR="00332A53" w:rsidRPr="009B3807" w:rsidRDefault="00332A53" w:rsidP="00332A53">
            <w:pPr>
              <w:pStyle w:val="al"/>
              <w:widowControl w:val="0"/>
              <w:shd w:val="clear" w:color="auto" w:fill="FFFFFF"/>
              <w:spacing w:before="0" w:beforeAutospacing="0" w:after="0" w:afterAutospacing="0" w:line="276" w:lineRule="auto"/>
              <w:ind w:left="360"/>
              <w:jc w:val="both"/>
              <w:rPr>
                <w:color w:val="333333"/>
                <w:lang w:val="ro-RO"/>
              </w:rPr>
            </w:pPr>
            <w:r w:rsidRPr="009B3807">
              <w:rPr>
                <w:bCs/>
                <w:color w:val="222222"/>
                <w:lang w:val="ro-RO"/>
              </w:rPr>
              <w:t xml:space="preserve">b) </w:t>
            </w:r>
            <w:r w:rsidRPr="009B3807">
              <w:rPr>
                <w:color w:val="444444"/>
                <w:lang w:val="ro-RO"/>
              </w:rPr>
              <w:t>fluidul inflamabil degajat : tip, temperatura și presiunea de lucru, starea/faza - lichid sau gaz;</w:t>
            </w:r>
          </w:p>
          <w:p w14:paraId="553F014E" w14:textId="77777777" w:rsidR="00332A53" w:rsidRPr="009B3807" w:rsidRDefault="00332A53" w:rsidP="00332A53">
            <w:pPr>
              <w:pStyle w:val="al"/>
              <w:widowControl w:val="0"/>
              <w:shd w:val="clear" w:color="auto" w:fill="FFFFFF"/>
              <w:spacing w:before="0" w:beforeAutospacing="0" w:after="0" w:afterAutospacing="0" w:line="276" w:lineRule="auto"/>
              <w:ind w:left="360"/>
              <w:jc w:val="both"/>
              <w:rPr>
                <w:color w:val="333333"/>
                <w:lang w:val="ro-RO"/>
              </w:rPr>
            </w:pPr>
            <w:r w:rsidRPr="009B3807">
              <w:rPr>
                <w:bCs/>
                <w:color w:val="222222"/>
                <w:lang w:val="ro-RO"/>
              </w:rPr>
              <w:t xml:space="preserve">c) </w:t>
            </w:r>
            <w:r w:rsidRPr="009B3807">
              <w:rPr>
                <w:color w:val="444444"/>
                <w:lang w:val="ro-RO"/>
              </w:rPr>
              <w:t>aria periculoasă: tipul zonei EX , întinderea zonei pe verticală și orizontala;</w:t>
            </w:r>
          </w:p>
          <w:p w14:paraId="6D21F82E" w14:textId="77777777" w:rsidR="00332A53" w:rsidRPr="009B3807" w:rsidRDefault="00332A53" w:rsidP="00332A53">
            <w:pPr>
              <w:pStyle w:val="al"/>
              <w:widowControl w:val="0"/>
              <w:shd w:val="clear" w:color="auto" w:fill="FFFFFF"/>
              <w:spacing w:before="0" w:beforeAutospacing="0" w:after="0" w:afterAutospacing="0" w:line="276" w:lineRule="auto"/>
              <w:ind w:left="360"/>
              <w:jc w:val="both"/>
              <w:rPr>
                <w:color w:val="333333"/>
                <w:lang w:val="ro-RO"/>
              </w:rPr>
            </w:pPr>
            <w:r w:rsidRPr="009B3807">
              <w:rPr>
                <w:bCs/>
                <w:color w:val="222222"/>
                <w:lang w:val="ro-RO"/>
              </w:rPr>
              <w:t>d)</w:t>
            </w:r>
            <w:r w:rsidRPr="009B3807">
              <w:rPr>
                <w:color w:val="444444"/>
                <w:lang w:val="ro-RO"/>
              </w:rPr>
              <w:t> alte informații relevante și observații.</w:t>
            </w:r>
          </w:p>
          <w:p w14:paraId="4B3AFDAA" w14:textId="77777777" w:rsidR="00332A53" w:rsidRPr="009B3807" w:rsidRDefault="00332A53" w:rsidP="00332A53">
            <w:pPr>
              <w:widowControl w:val="0"/>
              <w:tabs>
                <w:tab w:val="left" w:pos="450"/>
              </w:tabs>
              <w:spacing w:line="276" w:lineRule="auto"/>
              <w:ind w:left="360" w:right="23"/>
              <w:rPr>
                <w:rFonts w:ascii="Times New Roman" w:eastAsia="Calibri" w:hAnsi="Times New Roman" w:cs="Times New Roman"/>
                <w:sz w:val="24"/>
                <w:szCs w:val="24"/>
              </w:rPr>
            </w:pPr>
            <w:r w:rsidRPr="009B3807">
              <w:rPr>
                <w:rFonts w:ascii="Times New Roman" w:eastAsia="Calibri" w:hAnsi="Times New Roman" w:cs="Times New Roman"/>
                <w:sz w:val="24"/>
                <w:szCs w:val="24"/>
              </w:rPr>
              <w:t>(2)</w:t>
            </w:r>
            <w:r w:rsidRPr="009B3807">
              <w:rPr>
                <w:rFonts w:ascii="Times New Roman" w:eastAsia="Calibri" w:hAnsi="Times New Roman" w:cs="Times New Roman"/>
                <w:b/>
                <w:bCs/>
                <w:sz w:val="24"/>
                <w:szCs w:val="24"/>
              </w:rPr>
              <w:t xml:space="preserve">  </w:t>
            </w:r>
            <w:r w:rsidRPr="009B3807">
              <w:rPr>
                <w:rFonts w:ascii="Times New Roman" w:eastAsia="Calibri" w:hAnsi="Times New Roman" w:cs="Times New Roman"/>
                <w:sz w:val="24"/>
                <w:szCs w:val="24"/>
              </w:rPr>
              <w:t>Sursele de aprindere capabile să inițieze incendii sau explozii în funcție de tipul  energiei de aprindere, sunt cuprinse in următoarele grupe:</w:t>
            </w:r>
          </w:p>
          <w:p w14:paraId="31222D76" w14:textId="77777777" w:rsidR="00332A53" w:rsidRPr="009B3807" w:rsidRDefault="00332A53" w:rsidP="00332A53">
            <w:pPr>
              <w:widowControl w:val="0"/>
              <w:spacing w:line="276" w:lineRule="auto"/>
              <w:ind w:left="360" w:right="23"/>
              <w:jc w:val="both"/>
              <w:rPr>
                <w:rFonts w:ascii="Times New Roman" w:eastAsia="Calibri" w:hAnsi="Times New Roman" w:cs="Times New Roman"/>
                <w:sz w:val="24"/>
                <w:szCs w:val="24"/>
              </w:rPr>
            </w:pPr>
            <w:r w:rsidRPr="009B3807">
              <w:rPr>
                <w:rFonts w:ascii="Times New Roman" w:eastAsia="Calibri" w:hAnsi="Times New Roman" w:cs="Times New Roman"/>
                <w:sz w:val="24"/>
                <w:szCs w:val="24"/>
              </w:rPr>
              <w:t>a) surse electrice: arcuri electrice, scântei electrice, scurtcircuit, electricitate statică;</w:t>
            </w:r>
          </w:p>
          <w:p w14:paraId="0736E562" w14:textId="77777777" w:rsidR="00332A53" w:rsidRPr="009B3807" w:rsidRDefault="00332A53" w:rsidP="00332A53">
            <w:pPr>
              <w:widowControl w:val="0"/>
              <w:spacing w:line="276" w:lineRule="auto"/>
              <w:ind w:left="360" w:right="23"/>
              <w:jc w:val="both"/>
              <w:rPr>
                <w:rFonts w:ascii="Times New Roman" w:eastAsia="Calibri" w:hAnsi="Times New Roman" w:cs="Times New Roman"/>
                <w:sz w:val="24"/>
                <w:szCs w:val="24"/>
              </w:rPr>
            </w:pPr>
            <w:r w:rsidRPr="009B3807">
              <w:rPr>
                <w:rFonts w:ascii="Times New Roman" w:eastAsia="Calibri" w:hAnsi="Times New Roman" w:cs="Times New Roman"/>
                <w:sz w:val="24"/>
                <w:szCs w:val="24"/>
              </w:rPr>
              <w:t>b) surse termice cu flacără: flacără de chibrit sau de brichetă, lumânare, torță, făclie, bec  de sudură (oxiacetilenică), bec de lampă de lipit sau de laborator (spirtieră), foc în aer liber, flacără la mașina de gătit (aragaz), flacără de lampă de iluminat sau de gătit ori de felinar(cu combustibil lichid) etc.</w:t>
            </w:r>
          </w:p>
          <w:p w14:paraId="600A8816" w14:textId="77777777" w:rsidR="00332A53" w:rsidRPr="009B3807" w:rsidRDefault="00332A53" w:rsidP="00332A53">
            <w:pPr>
              <w:widowControl w:val="0"/>
              <w:spacing w:line="276" w:lineRule="auto"/>
              <w:ind w:left="360" w:right="23"/>
              <w:jc w:val="both"/>
              <w:rPr>
                <w:rFonts w:ascii="Times New Roman" w:eastAsia="Calibri" w:hAnsi="Times New Roman" w:cs="Times New Roman"/>
                <w:sz w:val="24"/>
                <w:szCs w:val="24"/>
              </w:rPr>
            </w:pPr>
            <w:r w:rsidRPr="009B3807">
              <w:rPr>
                <w:rFonts w:ascii="Times New Roman" w:eastAsia="Calibri" w:hAnsi="Times New Roman" w:cs="Times New Roman"/>
                <w:sz w:val="24"/>
                <w:szCs w:val="24"/>
              </w:rPr>
              <w:t>c) surse termice de căldură: obiecte solide  incandescente, țigară aprinsă,  căldură degajată de aparate termice,  motoare termice,  conducte (canale)cu fluide  calde,,  efectul termic al curentului electric, metale topite , jar și cenușă nestinsă de lemn, cărbune, mase plastice sau alte materiale combustibile etc.;</w:t>
            </w:r>
          </w:p>
          <w:p w14:paraId="0F13A9A2" w14:textId="77777777" w:rsidR="00332A53" w:rsidRPr="009B3807" w:rsidRDefault="00332A53" w:rsidP="00332A53">
            <w:pPr>
              <w:widowControl w:val="0"/>
              <w:spacing w:line="276" w:lineRule="auto"/>
              <w:ind w:left="360" w:right="23"/>
              <w:jc w:val="both"/>
              <w:rPr>
                <w:rFonts w:ascii="Times New Roman" w:eastAsia="Calibri" w:hAnsi="Times New Roman" w:cs="Times New Roman"/>
                <w:sz w:val="24"/>
                <w:szCs w:val="24"/>
              </w:rPr>
            </w:pPr>
            <w:r w:rsidRPr="009B3807">
              <w:rPr>
                <w:rFonts w:ascii="Times New Roman" w:eastAsia="Calibri" w:hAnsi="Times New Roman" w:cs="Times New Roman"/>
                <w:sz w:val="24"/>
                <w:szCs w:val="24"/>
              </w:rPr>
              <w:t>d) surse termice tip scântei sau particule arzând (suspensii de particule ori picături în aer) de materiale combustibile: lemn, paie, stuf, cetină de rășinoase, frunze și vegetație uscată, cărbuni, mase plastice etc., ori de combustibili lichizi la tobele de eșapament ale motoarelor cu ardere internă;</w:t>
            </w:r>
          </w:p>
          <w:p w14:paraId="005F6613" w14:textId="77777777" w:rsidR="00332A53" w:rsidRPr="009B3807" w:rsidRDefault="00332A53" w:rsidP="00332A53">
            <w:pPr>
              <w:widowControl w:val="0"/>
              <w:spacing w:line="276" w:lineRule="auto"/>
              <w:ind w:left="360" w:right="23"/>
              <w:jc w:val="both"/>
              <w:rPr>
                <w:rFonts w:ascii="Times New Roman" w:eastAsia="Calibri" w:hAnsi="Times New Roman" w:cs="Times New Roman"/>
                <w:sz w:val="24"/>
                <w:szCs w:val="24"/>
              </w:rPr>
            </w:pPr>
            <w:r w:rsidRPr="009B3807">
              <w:rPr>
                <w:rFonts w:ascii="Times New Roman" w:eastAsia="Calibri" w:hAnsi="Times New Roman" w:cs="Times New Roman"/>
                <w:sz w:val="24"/>
                <w:szCs w:val="24"/>
              </w:rPr>
              <w:t>e) surse de origine  mecanică: scântei mecanice, frecare;</w:t>
            </w:r>
          </w:p>
          <w:p w14:paraId="66DB9F8C" w14:textId="77777777" w:rsidR="00332A53" w:rsidRPr="009B3807" w:rsidRDefault="00332A53" w:rsidP="00332A53">
            <w:pPr>
              <w:widowControl w:val="0"/>
              <w:spacing w:line="276" w:lineRule="auto"/>
              <w:ind w:left="360" w:right="23"/>
              <w:jc w:val="both"/>
              <w:rPr>
                <w:rFonts w:ascii="Times New Roman" w:eastAsia="Calibri" w:hAnsi="Times New Roman" w:cs="Times New Roman"/>
                <w:sz w:val="24"/>
                <w:szCs w:val="24"/>
              </w:rPr>
            </w:pPr>
            <w:r w:rsidRPr="009B3807">
              <w:rPr>
                <w:rFonts w:ascii="Times New Roman" w:eastAsia="Calibri" w:hAnsi="Times New Roman" w:cs="Times New Roman"/>
                <w:sz w:val="24"/>
                <w:szCs w:val="24"/>
              </w:rPr>
              <w:t xml:space="preserve">f) surse termice naturale: căldură solară, trăsnet </w:t>
            </w:r>
            <w:r w:rsidRPr="009B3807">
              <w:rPr>
                <w:rFonts w:ascii="Times New Roman" w:eastAsia="Calibri" w:hAnsi="Times New Roman" w:cs="Times New Roman"/>
                <w:sz w:val="24"/>
                <w:szCs w:val="24"/>
              </w:rPr>
              <w:lastRenderedPageBreak/>
              <w:t>(fulger);</w:t>
            </w:r>
          </w:p>
          <w:p w14:paraId="1284A3FE" w14:textId="77777777" w:rsidR="00332A53" w:rsidRPr="009B3807" w:rsidRDefault="00332A53" w:rsidP="00332A53">
            <w:pPr>
              <w:widowControl w:val="0"/>
              <w:spacing w:line="276" w:lineRule="auto"/>
              <w:ind w:left="360" w:right="23"/>
              <w:jc w:val="both"/>
              <w:rPr>
                <w:rFonts w:ascii="Times New Roman" w:eastAsia="Calibri" w:hAnsi="Times New Roman" w:cs="Times New Roman"/>
                <w:sz w:val="24"/>
                <w:szCs w:val="24"/>
              </w:rPr>
            </w:pPr>
            <w:r w:rsidRPr="009B3807">
              <w:rPr>
                <w:rFonts w:ascii="Times New Roman" w:eastAsia="Calibri" w:hAnsi="Times New Roman" w:cs="Times New Roman"/>
                <w:sz w:val="24"/>
                <w:szCs w:val="24"/>
              </w:rPr>
              <w:t>g) surse de autoaprindere: de natură chimică (reacții exoterme), fizico-chimică sau biologică, reacții chimice exoterme;</w:t>
            </w:r>
          </w:p>
          <w:p w14:paraId="0593F8E1" w14:textId="77777777" w:rsidR="00332A53" w:rsidRPr="009B3807" w:rsidRDefault="00332A53" w:rsidP="00332A53">
            <w:pPr>
              <w:widowControl w:val="0"/>
              <w:spacing w:line="276" w:lineRule="auto"/>
              <w:ind w:left="360" w:right="23"/>
              <w:jc w:val="both"/>
              <w:rPr>
                <w:rFonts w:ascii="Times New Roman" w:eastAsia="Calibri" w:hAnsi="Times New Roman" w:cs="Times New Roman"/>
                <w:sz w:val="24"/>
                <w:szCs w:val="24"/>
              </w:rPr>
            </w:pPr>
            <w:r w:rsidRPr="009B3807">
              <w:rPr>
                <w:rFonts w:ascii="Times New Roman" w:eastAsia="Calibri" w:hAnsi="Times New Roman" w:cs="Times New Roman"/>
                <w:sz w:val="24"/>
                <w:szCs w:val="24"/>
              </w:rPr>
              <w:t>h) surse  datorate exploziilor și aprinderii materialelor incendiare;</w:t>
            </w:r>
          </w:p>
          <w:p w14:paraId="18BF8CA8" w14:textId="77777777" w:rsidR="00332A53" w:rsidRPr="009B3807" w:rsidRDefault="00332A53" w:rsidP="00332A53">
            <w:pPr>
              <w:widowControl w:val="0"/>
              <w:spacing w:line="276" w:lineRule="auto"/>
              <w:ind w:left="360" w:right="23"/>
              <w:jc w:val="both"/>
              <w:rPr>
                <w:rFonts w:ascii="Times New Roman" w:eastAsia="Calibri" w:hAnsi="Times New Roman" w:cs="Times New Roman"/>
                <w:sz w:val="24"/>
                <w:szCs w:val="24"/>
              </w:rPr>
            </w:pPr>
            <w:r w:rsidRPr="009B3807">
              <w:rPr>
                <w:rFonts w:ascii="Times New Roman" w:eastAsia="Calibri" w:hAnsi="Times New Roman" w:cs="Times New Roman"/>
                <w:sz w:val="24"/>
                <w:szCs w:val="24"/>
              </w:rPr>
              <w:t xml:space="preserve">i) surse de aprindere indirecte: radiația termică a unui focar de incendiu; </w:t>
            </w:r>
          </w:p>
          <w:p w14:paraId="0783D65C"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j) arson (acțiune intenționata sau iresponsabila);</w:t>
            </w:r>
          </w:p>
          <w:p w14:paraId="67C34C47"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sz w:val="24"/>
                <w:szCs w:val="24"/>
              </w:rPr>
              <w:t>Incendiile si exploziile  pot fi inițiate daca exista împrejurări preliminate  cum ar fi:</w:t>
            </w:r>
          </w:p>
          <w:p w14:paraId="4A523D39" w14:textId="77777777" w:rsidR="00332A53" w:rsidRPr="009B3807" w:rsidRDefault="00332A53" w:rsidP="00332A53">
            <w:pPr>
              <w:pStyle w:val="ListParagraph"/>
              <w:widowControl w:val="0"/>
              <w:numPr>
                <w:ilvl w:val="0"/>
                <w:numId w:val="26"/>
              </w:numPr>
              <w:spacing w:after="0" w:line="276" w:lineRule="auto"/>
              <w:ind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utilizarea de instala</w:t>
            </w:r>
            <w:r w:rsidRPr="009B3807">
              <w:rPr>
                <w:rFonts w:ascii="Times New Roman" w:eastAsia="Calibri" w:hAnsi="Times New Roman" w:cs="Times New Roman"/>
                <w:sz w:val="24"/>
                <w:szCs w:val="24"/>
              </w:rPr>
              <w:t>ț</w:t>
            </w:r>
            <w:r w:rsidRPr="009B3807">
              <w:rPr>
                <w:rFonts w:ascii="Times New Roman" w:eastAsia="Calibri" w:hAnsi="Times New Roman" w:cs="Times New Roman"/>
                <w:bCs/>
                <w:sz w:val="24"/>
                <w:szCs w:val="24"/>
              </w:rPr>
              <w:t xml:space="preserve">ii </w:t>
            </w:r>
            <w:r w:rsidRPr="009B3807">
              <w:rPr>
                <w:rFonts w:ascii="Times New Roman" w:eastAsia="Calibri" w:hAnsi="Times New Roman" w:cs="Times New Roman"/>
                <w:sz w:val="24"/>
                <w:szCs w:val="24"/>
              </w:rPr>
              <w:t>ș</w:t>
            </w:r>
            <w:r w:rsidRPr="009B3807">
              <w:rPr>
                <w:rFonts w:ascii="Times New Roman" w:eastAsia="Calibri" w:hAnsi="Times New Roman" w:cs="Times New Roman"/>
                <w:bCs/>
                <w:sz w:val="24"/>
                <w:szCs w:val="24"/>
              </w:rPr>
              <w:t>i echipamente electrice, defecte ori improvizate;</w:t>
            </w:r>
          </w:p>
          <w:p w14:paraId="50039018" w14:textId="77777777" w:rsidR="00332A53" w:rsidRPr="009B3807" w:rsidRDefault="00332A53" w:rsidP="00332A53">
            <w:pPr>
              <w:pStyle w:val="ListParagraph"/>
              <w:widowControl w:val="0"/>
              <w:numPr>
                <w:ilvl w:val="0"/>
                <w:numId w:val="26"/>
              </w:numPr>
              <w:spacing w:after="0" w:line="276" w:lineRule="auto"/>
              <w:ind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echipamente electrice la care nu se mai asigura protecția Ex</w:t>
            </w:r>
          </w:p>
          <w:p w14:paraId="33BBC123" w14:textId="77777777" w:rsidR="00332A53" w:rsidRPr="009B3807" w:rsidRDefault="00332A53" w:rsidP="00332A53">
            <w:pPr>
              <w:pStyle w:val="ListParagraph"/>
              <w:widowControl w:val="0"/>
              <w:numPr>
                <w:ilvl w:val="0"/>
                <w:numId w:val="26"/>
              </w:numPr>
              <w:spacing w:after="0" w:line="276" w:lineRule="auto"/>
              <w:ind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fumatul în locuri cu pericol de incendiu/explozie;</w:t>
            </w:r>
          </w:p>
          <w:p w14:paraId="44ED1C14" w14:textId="77777777" w:rsidR="00332A53" w:rsidRPr="009B3807" w:rsidRDefault="00332A53" w:rsidP="00332A53">
            <w:pPr>
              <w:pStyle w:val="ListParagraph"/>
              <w:widowControl w:val="0"/>
              <w:numPr>
                <w:ilvl w:val="0"/>
                <w:numId w:val="26"/>
              </w:numPr>
              <w:spacing w:after="0" w:line="276" w:lineRule="auto"/>
              <w:ind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 xml:space="preserve">operațiuni de sudură </w:t>
            </w:r>
            <w:r w:rsidRPr="009B3807">
              <w:rPr>
                <w:rFonts w:ascii="Times New Roman" w:eastAsia="Calibri" w:hAnsi="Times New Roman" w:cs="Times New Roman"/>
                <w:sz w:val="24"/>
                <w:szCs w:val="24"/>
              </w:rPr>
              <w:t>ş</w:t>
            </w:r>
            <w:r w:rsidRPr="009B3807">
              <w:rPr>
                <w:rFonts w:ascii="Times New Roman" w:eastAsia="Calibri" w:hAnsi="Times New Roman" w:cs="Times New Roman"/>
                <w:bCs/>
                <w:sz w:val="24"/>
                <w:szCs w:val="24"/>
              </w:rPr>
              <w:t>i alte lucr</w:t>
            </w:r>
            <w:r w:rsidRPr="009B3807">
              <w:rPr>
                <w:rFonts w:ascii="Times New Roman" w:eastAsia="Calibri" w:hAnsi="Times New Roman" w:cs="Times New Roman"/>
                <w:sz w:val="24"/>
                <w:szCs w:val="24"/>
              </w:rPr>
              <w:t>ă</w:t>
            </w:r>
            <w:r w:rsidRPr="009B3807">
              <w:rPr>
                <w:rFonts w:ascii="Times New Roman" w:eastAsia="Calibri" w:hAnsi="Times New Roman" w:cs="Times New Roman"/>
                <w:bCs/>
                <w:sz w:val="24"/>
                <w:szCs w:val="24"/>
              </w:rPr>
              <w:t>ri cu foc deschis in incinta f</w:t>
            </w:r>
            <w:r w:rsidRPr="009B3807">
              <w:rPr>
                <w:rFonts w:ascii="Times New Roman" w:eastAsia="Calibri" w:hAnsi="Times New Roman" w:cs="Times New Roman"/>
                <w:sz w:val="24"/>
                <w:szCs w:val="24"/>
              </w:rPr>
              <w:t>ă</w:t>
            </w:r>
            <w:r w:rsidRPr="009B3807">
              <w:rPr>
                <w:rFonts w:ascii="Times New Roman" w:eastAsia="Calibri" w:hAnsi="Times New Roman" w:cs="Times New Roman"/>
                <w:bCs/>
                <w:sz w:val="24"/>
                <w:szCs w:val="24"/>
              </w:rPr>
              <w:t>r</w:t>
            </w:r>
            <w:r w:rsidRPr="009B3807">
              <w:rPr>
                <w:rFonts w:ascii="Times New Roman" w:eastAsia="Calibri" w:hAnsi="Times New Roman" w:cs="Times New Roman"/>
                <w:sz w:val="24"/>
                <w:szCs w:val="24"/>
              </w:rPr>
              <w:t xml:space="preserve">ă </w:t>
            </w:r>
            <w:r w:rsidRPr="009B3807">
              <w:rPr>
                <w:rFonts w:ascii="Times New Roman" w:eastAsia="Calibri" w:hAnsi="Times New Roman" w:cs="Times New Roman"/>
                <w:bCs/>
                <w:sz w:val="24"/>
                <w:szCs w:val="24"/>
              </w:rPr>
              <w:t xml:space="preserve">respectarea regulilor </w:t>
            </w:r>
            <w:r w:rsidRPr="009B3807">
              <w:rPr>
                <w:rFonts w:ascii="Times New Roman" w:eastAsia="Calibri" w:hAnsi="Times New Roman" w:cs="Times New Roman"/>
                <w:sz w:val="24"/>
                <w:szCs w:val="24"/>
              </w:rPr>
              <w:t>ş</w:t>
            </w:r>
            <w:r w:rsidRPr="009B3807">
              <w:rPr>
                <w:rFonts w:ascii="Times New Roman" w:eastAsia="Calibri" w:hAnsi="Times New Roman" w:cs="Times New Roman"/>
                <w:bCs/>
                <w:sz w:val="24"/>
                <w:szCs w:val="24"/>
              </w:rPr>
              <w:t>i m</w:t>
            </w:r>
            <w:r w:rsidRPr="009B3807">
              <w:rPr>
                <w:rFonts w:ascii="Times New Roman" w:eastAsia="Calibri" w:hAnsi="Times New Roman" w:cs="Times New Roman"/>
                <w:sz w:val="24"/>
                <w:szCs w:val="24"/>
              </w:rPr>
              <w:t>ă</w:t>
            </w:r>
            <w:r w:rsidRPr="009B3807">
              <w:rPr>
                <w:rFonts w:ascii="Times New Roman" w:eastAsia="Calibri" w:hAnsi="Times New Roman" w:cs="Times New Roman"/>
                <w:bCs/>
                <w:sz w:val="24"/>
                <w:szCs w:val="24"/>
              </w:rPr>
              <w:t>surilor specifice de ap</w:t>
            </w:r>
            <w:r w:rsidRPr="009B3807">
              <w:rPr>
                <w:rFonts w:ascii="Times New Roman" w:eastAsia="Calibri" w:hAnsi="Times New Roman" w:cs="Times New Roman"/>
                <w:sz w:val="24"/>
                <w:szCs w:val="24"/>
              </w:rPr>
              <w:t>ă</w:t>
            </w:r>
            <w:r w:rsidRPr="009B3807">
              <w:rPr>
                <w:rFonts w:ascii="Times New Roman" w:eastAsia="Calibri" w:hAnsi="Times New Roman" w:cs="Times New Roman"/>
                <w:bCs/>
                <w:sz w:val="24"/>
                <w:szCs w:val="24"/>
              </w:rPr>
              <w:t>rare împotriva incendiilor;</w:t>
            </w:r>
          </w:p>
          <w:p w14:paraId="575B063A" w14:textId="77777777" w:rsidR="00332A53" w:rsidRPr="009B3807" w:rsidRDefault="00332A53" w:rsidP="00332A53">
            <w:pPr>
              <w:pStyle w:val="ListParagraph"/>
              <w:widowControl w:val="0"/>
              <w:numPr>
                <w:ilvl w:val="0"/>
                <w:numId w:val="26"/>
              </w:numPr>
              <w:spacing w:after="0" w:line="276" w:lineRule="auto"/>
              <w:ind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avarii sau incidente cu scăpări de GNL urmate de  explozii sau incendii;</w:t>
            </w:r>
          </w:p>
          <w:p w14:paraId="5A0ACC8A" w14:textId="77777777" w:rsidR="00332A53" w:rsidRPr="009B3807" w:rsidRDefault="00332A53" w:rsidP="00332A53">
            <w:pPr>
              <w:pStyle w:val="ListParagraph"/>
              <w:widowControl w:val="0"/>
              <w:numPr>
                <w:ilvl w:val="0"/>
                <w:numId w:val="26"/>
              </w:numPr>
              <w:spacing w:after="0" w:line="276" w:lineRule="auto"/>
              <w:ind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 xml:space="preserve">utilizarea de scule din materiale feroase pe timpul intervențiilor; </w:t>
            </w:r>
          </w:p>
          <w:p w14:paraId="6B55B26E" w14:textId="77777777" w:rsidR="00332A53" w:rsidRPr="009B3807" w:rsidRDefault="00332A53" w:rsidP="00332A53">
            <w:pPr>
              <w:pStyle w:val="ListParagraph"/>
              <w:widowControl w:val="0"/>
              <w:numPr>
                <w:ilvl w:val="0"/>
                <w:numId w:val="26"/>
              </w:numPr>
              <w:spacing w:after="0" w:line="276" w:lineRule="auto"/>
              <w:ind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 xml:space="preserve">erori umane; </w:t>
            </w:r>
          </w:p>
          <w:p w14:paraId="51AB202B" w14:textId="77777777" w:rsidR="00332A53" w:rsidRPr="00CF0CF4" w:rsidRDefault="00332A53" w:rsidP="00332A53">
            <w:pPr>
              <w:pStyle w:val="ListParagraph"/>
              <w:widowControl w:val="0"/>
              <w:numPr>
                <w:ilvl w:val="0"/>
                <w:numId w:val="26"/>
              </w:numPr>
              <w:spacing w:after="0" w:line="276" w:lineRule="auto"/>
              <w:ind w:right="23"/>
              <w:jc w:val="both"/>
              <w:rPr>
                <w:rFonts w:ascii="Times New Roman" w:hAnsi="Times New Roman" w:cs="Times New Roman"/>
                <w:sz w:val="24"/>
                <w:szCs w:val="24"/>
              </w:rPr>
            </w:pPr>
            <w:r w:rsidRPr="009B3807">
              <w:rPr>
                <w:rFonts w:ascii="Times New Roman" w:eastAsia="Calibri" w:hAnsi="Times New Roman" w:cs="Times New Roman"/>
                <w:bCs/>
                <w:sz w:val="24"/>
                <w:szCs w:val="24"/>
              </w:rPr>
              <w:t>calamitați naturale ( seisme majore, alunecări de teren, tornade etc.) urmate de incendii.</w:t>
            </w:r>
          </w:p>
        </w:tc>
        <w:tc>
          <w:tcPr>
            <w:tcW w:w="5807" w:type="dxa"/>
          </w:tcPr>
          <w:p w14:paraId="2CFDF55A"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lastRenderedPageBreak/>
              <w:t>INSEMEX</w:t>
            </w:r>
          </w:p>
          <w:p w14:paraId="25BA4E78" w14:textId="4C4520E2" w:rsidR="00332A53" w:rsidRPr="00FB55C5" w:rsidRDefault="00332A53" w:rsidP="00332A53">
            <w:pPr>
              <w:pStyle w:val="m-9046635562621548885msolistparagraph"/>
              <w:shd w:val="clear" w:color="auto" w:fill="FFFFFF"/>
              <w:spacing w:before="0" w:beforeAutospacing="0" w:after="0" w:afterAutospacing="0" w:line="276" w:lineRule="auto"/>
              <w:jc w:val="both"/>
              <w:rPr>
                <w:color w:val="222222"/>
                <w:lang w:val="ro-RO"/>
              </w:rPr>
            </w:pPr>
            <w:r w:rsidRPr="00FB55C5">
              <w:rPr>
                <w:color w:val="222222"/>
                <w:lang w:val="ro-RO"/>
              </w:rPr>
              <w:t xml:space="preserve">Art.4.8. Sursele de risc sunt asociate surselor de degajare și surselor de aprindere astfel </w:t>
            </w:r>
          </w:p>
          <w:p w14:paraId="77612416" w14:textId="77777777" w:rsidR="00332A53" w:rsidRPr="00FB55C5" w:rsidRDefault="00332A53" w:rsidP="00332A53">
            <w:pPr>
              <w:pStyle w:val="m-9046635562621548885msolistparagraph"/>
              <w:numPr>
                <w:ilvl w:val="0"/>
                <w:numId w:val="27"/>
              </w:numPr>
              <w:shd w:val="clear" w:color="auto" w:fill="FFFFFF"/>
              <w:spacing w:before="0" w:beforeAutospacing="0" w:after="0" w:afterAutospacing="0" w:line="276" w:lineRule="auto"/>
              <w:jc w:val="both"/>
              <w:rPr>
                <w:color w:val="222222"/>
                <w:lang w:val="ro-RO"/>
              </w:rPr>
            </w:pPr>
            <w:r w:rsidRPr="00FB55C5">
              <w:rPr>
                <w:color w:val="222222"/>
                <w:lang w:val="ro-RO"/>
              </w:rPr>
              <w:t xml:space="preserve">Surse de degajare care trebuie sa conțină următoarele informații  : </w:t>
            </w:r>
          </w:p>
          <w:p w14:paraId="64B25FAB" w14:textId="77777777" w:rsidR="00332A53" w:rsidRPr="00FB55C5" w:rsidRDefault="00332A53" w:rsidP="00332A53">
            <w:pPr>
              <w:pStyle w:val="al"/>
              <w:shd w:val="clear" w:color="auto" w:fill="FFFFFF"/>
              <w:spacing w:before="0" w:beforeAutospacing="0" w:after="0" w:afterAutospacing="0" w:line="276" w:lineRule="auto"/>
              <w:ind w:left="360"/>
              <w:jc w:val="both"/>
              <w:rPr>
                <w:color w:val="333333"/>
                <w:lang w:val="ro-RO"/>
              </w:rPr>
            </w:pPr>
            <w:r w:rsidRPr="00FB55C5">
              <w:rPr>
                <w:bCs/>
                <w:color w:val="222222"/>
                <w:lang w:val="ro-RO"/>
              </w:rPr>
              <w:t xml:space="preserve">a) </w:t>
            </w:r>
            <w:r w:rsidRPr="00FB55C5">
              <w:rPr>
                <w:color w:val="444444"/>
                <w:lang w:val="ro-RO"/>
              </w:rPr>
              <w:t>descrierea, amplasarea și gradul de degajare;</w:t>
            </w:r>
          </w:p>
          <w:p w14:paraId="2A0D10BE" w14:textId="77777777" w:rsidR="00332A53" w:rsidRPr="00FB55C5" w:rsidRDefault="00332A53" w:rsidP="00332A53">
            <w:pPr>
              <w:pStyle w:val="al"/>
              <w:shd w:val="clear" w:color="auto" w:fill="FFFFFF"/>
              <w:spacing w:before="0" w:beforeAutospacing="0" w:after="0" w:afterAutospacing="0" w:line="276" w:lineRule="auto"/>
              <w:ind w:left="360"/>
              <w:jc w:val="both"/>
              <w:rPr>
                <w:color w:val="333333"/>
                <w:lang w:val="ro-RO"/>
              </w:rPr>
            </w:pPr>
            <w:r w:rsidRPr="00FB55C5">
              <w:rPr>
                <w:bCs/>
                <w:color w:val="222222"/>
                <w:lang w:val="ro-RO"/>
              </w:rPr>
              <w:t xml:space="preserve">b) </w:t>
            </w:r>
            <w:r w:rsidRPr="00FB55C5">
              <w:rPr>
                <w:color w:val="444444"/>
                <w:lang w:val="ro-RO"/>
              </w:rPr>
              <w:t>fluidul inflamabil degajat : tip, temperatura și presiunea de lucru, starea/faza - lichid sau gaz;</w:t>
            </w:r>
          </w:p>
          <w:p w14:paraId="524818E5" w14:textId="77777777" w:rsidR="00332A53" w:rsidRPr="00FB55C5" w:rsidRDefault="00332A53" w:rsidP="00332A53">
            <w:pPr>
              <w:pStyle w:val="al"/>
              <w:shd w:val="clear" w:color="auto" w:fill="FFFFFF"/>
              <w:spacing w:before="0" w:beforeAutospacing="0" w:after="0" w:afterAutospacing="0" w:line="276" w:lineRule="auto"/>
              <w:ind w:left="360"/>
              <w:jc w:val="both"/>
              <w:rPr>
                <w:color w:val="333333"/>
                <w:lang w:val="ro-RO"/>
              </w:rPr>
            </w:pPr>
            <w:r w:rsidRPr="00FB55C5">
              <w:rPr>
                <w:bCs/>
                <w:color w:val="222222"/>
                <w:lang w:val="ro-RO"/>
              </w:rPr>
              <w:t xml:space="preserve">c) </w:t>
            </w:r>
            <w:r w:rsidRPr="00FB55C5">
              <w:rPr>
                <w:color w:val="444444"/>
                <w:lang w:val="ro-RO"/>
              </w:rPr>
              <w:t>aria periculoasă: tipul zonei EX , întinderea zonei pe verticală și orizontala;</w:t>
            </w:r>
          </w:p>
          <w:p w14:paraId="32EFFB29" w14:textId="77777777" w:rsidR="00332A53" w:rsidRPr="00FB55C5" w:rsidRDefault="00332A53" w:rsidP="00332A53">
            <w:pPr>
              <w:pStyle w:val="al"/>
              <w:shd w:val="clear" w:color="auto" w:fill="FFFFFF"/>
              <w:spacing w:before="0" w:beforeAutospacing="0" w:after="0" w:afterAutospacing="0" w:line="276" w:lineRule="auto"/>
              <w:ind w:left="360"/>
              <w:jc w:val="both"/>
              <w:rPr>
                <w:color w:val="333333"/>
                <w:lang w:val="ro-RO"/>
              </w:rPr>
            </w:pPr>
            <w:r w:rsidRPr="00FB55C5">
              <w:rPr>
                <w:bCs/>
                <w:color w:val="222222"/>
                <w:lang w:val="ro-RO"/>
              </w:rPr>
              <w:t>d)</w:t>
            </w:r>
            <w:r w:rsidRPr="00FB55C5">
              <w:rPr>
                <w:color w:val="444444"/>
                <w:lang w:val="ro-RO"/>
              </w:rPr>
              <w:t> alte informații relevante și observații.</w:t>
            </w:r>
          </w:p>
          <w:p w14:paraId="3B8311F0" w14:textId="35A9A52E" w:rsidR="00332A53" w:rsidRPr="00FB55C5" w:rsidRDefault="00332A53" w:rsidP="00332A53">
            <w:pPr>
              <w:tabs>
                <w:tab w:val="left" w:pos="450"/>
              </w:tabs>
              <w:suppressAutoHyphens/>
              <w:spacing w:line="276" w:lineRule="auto"/>
              <w:ind w:left="360" w:right="23"/>
              <w:rPr>
                <w:rFonts w:ascii="Times New Roman" w:eastAsia="Calibri" w:hAnsi="Times New Roman" w:cs="Times New Roman"/>
                <w:sz w:val="24"/>
                <w:szCs w:val="24"/>
              </w:rPr>
            </w:pPr>
            <w:r w:rsidRPr="00FB55C5">
              <w:rPr>
                <w:rFonts w:ascii="Times New Roman" w:eastAsia="Calibri" w:hAnsi="Times New Roman" w:cs="Times New Roman"/>
                <w:sz w:val="24"/>
                <w:szCs w:val="24"/>
              </w:rPr>
              <w:t>(2)</w:t>
            </w:r>
            <w:r w:rsidRPr="00FB55C5">
              <w:rPr>
                <w:rFonts w:ascii="Times New Roman" w:eastAsia="Calibri" w:hAnsi="Times New Roman" w:cs="Times New Roman"/>
                <w:b/>
                <w:bCs/>
                <w:sz w:val="24"/>
                <w:szCs w:val="24"/>
              </w:rPr>
              <w:t xml:space="preserve">  </w:t>
            </w:r>
            <w:r w:rsidRPr="00FB55C5">
              <w:rPr>
                <w:rFonts w:ascii="Times New Roman" w:eastAsia="Calibri" w:hAnsi="Times New Roman" w:cs="Times New Roman"/>
                <w:sz w:val="24"/>
                <w:szCs w:val="24"/>
              </w:rPr>
              <w:t>Sursele de aprindere capabile să inițieze incendii sau explozii în funcție de tipul  energiei de aprindere, astfel:</w:t>
            </w:r>
          </w:p>
          <w:p w14:paraId="2E53E6F3" w14:textId="77777777" w:rsidR="00332A53" w:rsidRPr="00FB55C5" w:rsidRDefault="00332A53" w:rsidP="00332A53">
            <w:pPr>
              <w:spacing w:line="276" w:lineRule="auto"/>
              <w:ind w:left="360" w:right="23"/>
              <w:jc w:val="both"/>
              <w:rPr>
                <w:rFonts w:ascii="Times New Roman" w:eastAsia="Calibri" w:hAnsi="Times New Roman" w:cs="Times New Roman"/>
                <w:sz w:val="24"/>
                <w:szCs w:val="24"/>
              </w:rPr>
            </w:pPr>
            <w:r w:rsidRPr="00FB55C5">
              <w:rPr>
                <w:rFonts w:ascii="Times New Roman" w:eastAsia="Calibri" w:hAnsi="Times New Roman" w:cs="Times New Roman"/>
                <w:sz w:val="24"/>
                <w:szCs w:val="24"/>
              </w:rPr>
              <w:t>a) surse electrice: arcuri electrice, scântei electrice, scurtcircuit, electricitate statică;</w:t>
            </w:r>
          </w:p>
          <w:p w14:paraId="63CFCC0C" w14:textId="77777777" w:rsidR="00332A53" w:rsidRPr="00FB55C5" w:rsidRDefault="00332A53" w:rsidP="00332A53">
            <w:pPr>
              <w:spacing w:line="276" w:lineRule="auto"/>
              <w:ind w:left="360" w:right="23"/>
              <w:jc w:val="both"/>
              <w:rPr>
                <w:rFonts w:ascii="Times New Roman" w:eastAsia="Calibri" w:hAnsi="Times New Roman" w:cs="Times New Roman"/>
                <w:sz w:val="24"/>
                <w:szCs w:val="24"/>
              </w:rPr>
            </w:pPr>
            <w:r w:rsidRPr="00FB55C5">
              <w:rPr>
                <w:rFonts w:ascii="Times New Roman" w:eastAsia="Calibri" w:hAnsi="Times New Roman" w:cs="Times New Roman"/>
                <w:sz w:val="24"/>
                <w:szCs w:val="24"/>
              </w:rPr>
              <w:t>b) surse termice cu flacără: flacără de chibrit sau de brichetă, lumânare, torță, făclie, bec  de sudură (oxiacetilenică), bec de lampă de lipit sau de laborator (spirtieră), foc în aer liber, flacără la mașina de gătit (aragaz), flacără de lampă de iluminat sau de gătit ori de felinar(cu combustibil lichid) etc.</w:t>
            </w:r>
          </w:p>
          <w:p w14:paraId="35D3C50C" w14:textId="77777777" w:rsidR="00332A53" w:rsidRPr="00FB55C5" w:rsidRDefault="00332A53" w:rsidP="00332A53">
            <w:pPr>
              <w:spacing w:line="276" w:lineRule="auto"/>
              <w:ind w:left="360" w:right="23"/>
              <w:jc w:val="both"/>
              <w:rPr>
                <w:rFonts w:ascii="Times New Roman" w:eastAsia="Calibri" w:hAnsi="Times New Roman" w:cs="Times New Roman"/>
                <w:sz w:val="24"/>
                <w:szCs w:val="24"/>
              </w:rPr>
            </w:pPr>
            <w:r w:rsidRPr="00FB55C5">
              <w:rPr>
                <w:rFonts w:ascii="Times New Roman" w:eastAsia="Calibri" w:hAnsi="Times New Roman" w:cs="Times New Roman"/>
                <w:sz w:val="24"/>
                <w:szCs w:val="24"/>
              </w:rPr>
              <w:t>c) surse termice de căldură: obiecte solide  incandescente, țigară aprinsă,  căldură degajată de aparate termice,  motoare termice,  conducte (canale)cu fluide  calde,,  efectul termic al curentului electric, metale topite , jar și cenușă nestinsă de lemn, cărbune, mase plastice sau alte materiale combustibile etc.;</w:t>
            </w:r>
          </w:p>
          <w:p w14:paraId="183B2B4A" w14:textId="77777777" w:rsidR="00332A53" w:rsidRPr="00FB55C5" w:rsidRDefault="00332A53" w:rsidP="00332A53">
            <w:pPr>
              <w:spacing w:line="276" w:lineRule="auto"/>
              <w:ind w:left="360" w:right="23"/>
              <w:jc w:val="both"/>
              <w:rPr>
                <w:rFonts w:ascii="Times New Roman" w:eastAsia="Calibri" w:hAnsi="Times New Roman" w:cs="Times New Roman"/>
                <w:sz w:val="24"/>
                <w:szCs w:val="24"/>
              </w:rPr>
            </w:pPr>
            <w:r w:rsidRPr="00FB55C5">
              <w:rPr>
                <w:rFonts w:ascii="Times New Roman" w:eastAsia="Calibri" w:hAnsi="Times New Roman" w:cs="Times New Roman"/>
                <w:sz w:val="24"/>
                <w:szCs w:val="24"/>
              </w:rPr>
              <w:t>d) surse termice tip scântei sau particule arzând (suspensii de particule ori picături în aer) de materiale combustibile: lemn, paie, stuf, cetină de rășinoase, frunze și vegetație uscată, cărbuni, mase plastice etc., ori de combustibili lichizi la tobele de eșapament ale motoarelor cu ardere internă;</w:t>
            </w:r>
          </w:p>
          <w:p w14:paraId="30F865C3" w14:textId="77777777" w:rsidR="00332A53" w:rsidRPr="00FB55C5" w:rsidRDefault="00332A53" w:rsidP="00332A53">
            <w:pPr>
              <w:spacing w:line="276" w:lineRule="auto"/>
              <w:ind w:left="360" w:right="23"/>
              <w:jc w:val="both"/>
              <w:rPr>
                <w:rFonts w:ascii="Times New Roman" w:eastAsia="Calibri" w:hAnsi="Times New Roman" w:cs="Times New Roman"/>
                <w:sz w:val="24"/>
                <w:szCs w:val="24"/>
              </w:rPr>
            </w:pPr>
            <w:r w:rsidRPr="00FB55C5">
              <w:rPr>
                <w:rFonts w:ascii="Times New Roman" w:eastAsia="Calibri" w:hAnsi="Times New Roman" w:cs="Times New Roman"/>
                <w:sz w:val="24"/>
                <w:szCs w:val="24"/>
              </w:rPr>
              <w:t>e) surse de origine  mecanică: scântei mecanice, frecare;</w:t>
            </w:r>
          </w:p>
          <w:p w14:paraId="4464C64D" w14:textId="77777777" w:rsidR="00332A53" w:rsidRPr="00FB55C5" w:rsidRDefault="00332A53" w:rsidP="00332A53">
            <w:pPr>
              <w:spacing w:line="276" w:lineRule="auto"/>
              <w:ind w:left="360" w:right="23"/>
              <w:jc w:val="both"/>
              <w:rPr>
                <w:rFonts w:ascii="Times New Roman" w:eastAsia="Calibri" w:hAnsi="Times New Roman" w:cs="Times New Roman"/>
                <w:sz w:val="24"/>
                <w:szCs w:val="24"/>
              </w:rPr>
            </w:pPr>
            <w:r w:rsidRPr="00FB55C5">
              <w:rPr>
                <w:rFonts w:ascii="Times New Roman" w:eastAsia="Calibri" w:hAnsi="Times New Roman" w:cs="Times New Roman"/>
                <w:sz w:val="24"/>
                <w:szCs w:val="24"/>
              </w:rPr>
              <w:lastRenderedPageBreak/>
              <w:t>f) surse termice naturale: căldură solară, trăsnet (fulger);</w:t>
            </w:r>
          </w:p>
          <w:p w14:paraId="6918575B" w14:textId="4832A7D5" w:rsidR="00332A53" w:rsidRPr="00FB55C5" w:rsidRDefault="00332A53" w:rsidP="00332A53">
            <w:pPr>
              <w:spacing w:line="276" w:lineRule="auto"/>
              <w:ind w:left="360" w:right="23"/>
              <w:jc w:val="both"/>
              <w:rPr>
                <w:rFonts w:ascii="Times New Roman" w:eastAsia="Calibri" w:hAnsi="Times New Roman" w:cs="Times New Roman"/>
                <w:sz w:val="24"/>
                <w:szCs w:val="24"/>
              </w:rPr>
            </w:pPr>
            <w:r w:rsidRPr="00FB55C5">
              <w:rPr>
                <w:rFonts w:ascii="Times New Roman" w:eastAsia="Calibri" w:hAnsi="Times New Roman" w:cs="Times New Roman"/>
                <w:sz w:val="24"/>
                <w:szCs w:val="24"/>
              </w:rPr>
              <w:t>g) surse de autoaprindere: de natură chimică (reacții exoterme), fizico-chimică, reacții chimice exoterme;</w:t>
            </w:r>
          </w:p>
          <w:p w14:paraId="65DC20AA" w14:textId="4E19E0D8" w:rsidR="00332A53" w:rsidRPr="00FB55C5" w:rsidRDefault="00332A53" w:rsidP="00332A53">
            <w:pPr>
              <w:spacing w:line="276" w:lineRule="auto"/>
              <w:ind w:left="360" w:right="23"/>
              <w:jc w:val="both"/>
              <w:rPr>
                <w:rFonts w:ascii="Times New Roman" w:eastAsia="Calibri" w:hAnsi="Times New Roman" w:cs="Times New Roman"/>
                <w:sz w:val="24"/>
                <w:szCs w:val="24"/>
              </w:rPr>
            </w:pPr>
            <w:r w:rsidRPr="00FB55C5">
              <w:rPr>
                <w:rFonts w:ascii="Times New Roman" w:eastAsia="Calibri" w:hAnsi="Times New Roman" w:cs="Times New Roman"/>
                <w:sz w:val="24"/>
                <w:szCs w:val="24"/>
              </w:rPr>
              <w:t>h) surse  datorate altor explozii și aprinderii materialelor inflamabile;</w:t>
            </w:r>
          </w:p>
          <w:p w14:paraId="48DDF518" w14:textId="77777777" w:rsidR="00332A53" w:rsidRPr="00FB55C5" w:rsidRDefault="00332A53" w:rsidP="00332A53">
            <w:pPr>
              <w:spacing w:line="276" w:lineRule="auto"/>
              <w:ind w:left="360" w:right="23"/>
              <w:jc w:val="both"/>
              <w:rPr>
                <w:rFonts w:ascii="Times New Roman" w:eastAsia="Calibri" w:hAnsi="Times New Roman" w:cs="Times New Roman"/>
                <w:sz w:val="24"/>
                <w:szCs w:val="24"/>
              </w:rPr>
            </w:pPr>
            <w:r w:rsidRPr="00FB55C5">
              <w:rPr>
                <w:rFonts w:ascii="Times New Roman" w:eastAsia="Calibri" w:hAnsi="Times New Roman" w:cs="Times New Roman"/>
                <w:sz w:val="24"/>
                <w:szCs w:val="24"/>
              </w:rPr>
              <w:t xml:space="preserve">i) surse de aprindere indirecte: radiația termică a unui focar de incendiu; </w:t>
            </w:r>
          </w:p>
          <w:p w14:paraId="061083AC" w14:textId="51D38C78"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j) efect arson;</w:t>
            </w:r>
          </w:p>
          <w:p w14:paraId="7FC44395" w14:textId="16236227" w:rsidR="00332A53" w:rsidRPr="00EA51F2" w:rsidRDefault="00332A53" w:rsidP="00332A53">
            <w:pPr>
              <w:pStyle w:val="ListParagraph"/>
              <w:numPr>
                <w:ilvl w:val="0"/>
                <w:numId w:val="26"/>
              </w:numPr>
              <w:spacing w:after="0" w:line="276" w:lineRule="auto"/>
              <w:ind w:right="23"/>
              <w:jc w:val="both"/>
              <w:rPr>
                <w:rFonts w:ascii="Times New Roman" w:eastAsia="Calibri" w:hAnsi="Times New Roman" w:cs="Times New Roman"/>
                <w:bCs/>
                <w:sz w:val="24"/>
                <w:szCs w:val="24"/>
              </w:rPr>
            </w:pPr>
          </w:p>
        </w:tc>
        <w:tc>
          <w:tcPr>
            <w:tcW w:w="5812" w:type="dxa"/>
          </w:tcPr>
          <w:p w14:paraId="276197B4" w14:textId="77777777" w:rsidR="00332A53" w:rsidRPr="00983C43" w:rsidRDefault="00332A53" w:rsidP="00332A53">
            <w:pPr>
              <w:pStyle w:val="m-9046635562621548885msolistparagraph"/>
              <w:shd w:val="clear" w:color="auto" w:fill="FFFFFF"/>
              <w:spacing w:before="0" w:beforeAutospacing="0" w:after="0" w:afterAutospacing="0" w:line="276" w:lineRule="auto"/>
              <w:jc w:val="both"/>
              <w:rPr>
                <w:color w:val="222222"/>
                <w:lang w:val="ro-RO"/>
              </w:rPr>
            </w:pPr>
            <w:r w:rsidRPr="00983C43">
              <w:rPr>
                <w:color w:val="222222"/>
                <w:lang w:val="ro-RO"/>
              </w:rPr>
              <w:lastRenderedPageBreak/>
              <w:t xml:space="preserve">Art.4.8. Sursele de risc sunt asociate surselor de degajare și surselor de aprindere astfel </w:t>
            </w:r>
          </w:p>
          <w:p w14:paraId="66058F82" w14:textId="77777777" w:rsidR="00332A53" w:rsidRPr="00983C43" w:rsidRDefault="00332A53" w:rsidP="00332A53">
            <w:pPr>
              <w:pStyle w:val="m-9046635562621548885msolistparagraph"/>
              <w:numPr>
                <w:ilvl w:val="0"/>
                <w:numId w:val="79"/>
              </w:numPr>
              <w:shd w:val="clear" w:color="auto" w:fill="FFFFFF"/>
              <w:spacing w:before="0" w:beforeAutospacing="0" w:after="0" w:afterAutospacing="0" w:line="276" w:lineRule="auto"/>
              <w:jc w:val="both"/>
              <w:rPr>
                <w:color w:val="222222"/>
                <w:lang w:val="ro-RO"/>
              </w:rPr>
            </w:pPr>
            <w:r w:rsidRPr="00983C43">
              <w:rPr>
                <w:color w:val="222222"/>
                <w:lang w:val="ro-RO"/>
              </w:rPr>
              <w:t xml:space="preserve">Surse de degajare care trebuie sa conțină următoarele informații  : </w:t>
            </w:r>
          </w:p>
          <w:p w14:paraId="7E5F5420" w14:textId="77777777" w:rsidR="00332A53" w:rsidRPr="00983C43" w:rsidRDefault="00332A53" w:rsidP="00332A53">
            <w:pPr>
              <w:pStyle w:val="al"/>
              <w:shd w:val="clear" w:color="auto" w:fill="FFFFFF"/>
              <w:spacing w:before="0" w:beforeAutospacing="0" w:after="0" w:afterAutospacing="0" w:line="276" w:lineRule="auto"/>
              <w:ind w:left="360"/>
              <w:jc w:val="both"/>
              <w:rPr>
                <w:color w:val="333333"/>
                <w:lang w:val="ro-RO"/>
              </w:rPr>
            </w:pPr>
            <w:r w:rsidRPr="00983C43">
              <w:rPr>
                <w:bCs/>
                <w:color w:val="222222"/>
                <w:lang w:val="ro-RO"/>
              </w:rPr>
              <w:t xml:space="preserve">a) </w:t>
            </w:r>
            <w:r w:rsidRPr="00983C43">
              <w:rPr>
                <w:color w:val="444444"/>
                <w:lang w:val="ro-RO"/>
              </w:rPr>
              <w:t>descrierea, amplasarea și gradul de degajare;</w:t>
            </w:r>
          </w:p>
          <w:p w14:paraId="2A2B5107" w14:textId="77777777" w:rsidR="00332A53" w:rsidRPr="00983C43" w:rsidRDefault="00332A53" w:rsidP="00332A53">
            <w:pPr>
              <w:pStyle w:val="al"/>
              <w:shd w:val="clear" w:color="auto" w:fill="FFFFFF"/>
              <w:spacing w:before="0" w:beforeAutospacing="0" w:after="0" w:afterAutospacing="0" w:line="276" w:lineRule="auto"/>
              <w:ind w:left="360"/>
              <w:jc w:val="both"/>
              <w:rPr>
                <w:color w:val="333333"/>
                <w:lang w:val="ro-RO"/>
              </w:rPr>
            </w:pPr>
            <w:r w:rsidRPr="00983C43">
              <w:rPr>
                <w:bCs/>
                <w:color w:val="222222"/>
                <w:lang w:val="ro-RO"/>
              </w:rPr>
              <w:t xml:space="preserve">b) </w:t>
            </w:r>
            <w:r w:rsidRPr="00983C43">
              <w:rPr>
                <w:color w:val="444444"/>
                <w:lang w:val="ro-RO"/>
              </w:rPr>
              <w:t>fluidul inflamabil degajat : tip, temperatura și presiunea de lucru, starea/faza - lichid sau gaz;</w:t>
            </w:r>
          </w:p>
          <w:p w14:paraId="5AD047B1" w14:textId="77777777" w:rsidR="00332A53" w:rsidRPr="00983C43" w:rsidRDefault="00332A53" w:rsidP="00332A53">
            <w:pPr>
              <w:pStyle w:val="al"/>
              <w:shd w:val="clear" w:color="auto" w:fill="FFFFFF"/>
              <w:spacing w:before="0" w:beforeAutospacing="0" w:after="0" w:afterAutospacing="0" w:line="276" w:lineRule="auto"/>
              <w:ind w:left="360"/>
              <w:jc w:val="both"/>
              <w:rPr>
                <w:color w:val="333333"/>
                <w:lang w:val="ro-RO"/>
              </w:rPr>
            </w:pPr>
            <w:r w:rsidRPr="00983C43">
              <w:rPr>
                <w:bCs/>
                <w:color w:val="222222"/>
                <w:lang w:val="ro-RO"/>
              </w:rPr>
              <w:t xml:space="preserve">c) </w:t>
            </w:r>
            <w:r w:rsidRPr="00983C43">
              <w:rPr>
                <w:color w:val="444444"/>
                <w:lang w:val="ro-RO"/>
              </w:rPr>
              <w:t>aria periculoasă: tipul zonei EX , întinderea zonei pe verticală și orizontala;</w:t>
            </w:r>
          </w:p>
          <w:p w14:paraId="035B3C74" w14:textId="77777777" w:rsidR="00332A53" w:rsidRPr="00983C43" w:rsidRDefault="00332A53" w:rsidP="00332A53">
            <w:pPr>
              <w:pStyle w:val="al"/>
              <w:shd w:val="clear" w:color="auto" w:fill="FFFFFF"/>
              <w:spacing w:before="0" w:beforeAutospacing="0" w:after="0" w:afterAutospacing="0" w:line="276" w:lineRule="auto"/>
              <w:ind w:left="360"/>
              <w:jc w:val="both"/>
              <w:rPr>
                <w:color w:val="333333"/>
                <w:lang w:val="ro-RO"/>
              </w:rPr>
            </w:pPr>
            <w:r w:rsidRPr="00983C43">
              <w:rPr>
                <w:bCs/>
                <w:color w:val="222222"/>
                <w:lang w:val="ro-RO"/>
              </w:rPr>
              <w:t>d)</w:t>
            </w:r>
            <w:r w:rsidRPr="00983C43">
              <w:rPr>
                <w:color w:val="444444"/>
                <w:lang w:val="ro-RO"/>
              </w:rPr>
              <w:t> alte informații relevante și observații.</w:t>
            </w:r>
          </w:p>
          <w:p w14:paraId="5E2AD7E0" w14:textId="77777777" w:rsidR="00332A53" w:rsidRPr="00983C43" w:rsidRDefault="00332A53" w:rsidP="00332A53">
            <w:pPr>
              <w:tabs>
                <w:tab w:val="left" w:pos="450"/>
              </w:tabs>
              <w:suppressAutoHyphens/>
              <w:spacing w:line="276" w:lineRule="auto"/>
              <w:ind w:left="360" w:right="23"/>
              <w:rPr>
                <w:rFonts w:ascii="Times New Roman" w:eastAsia="Calibri" w:hAnsi="Times New Roman" w:cs="Times New Roman"/>
                <w:sz w:val="24"/>
                <w:szCs w:val="24"/>
              </w:rPr>
            </w:pPr>
            <w:r w:rsidRPr="00983C43">
              <w:rPr>
                <w:rFonts w:ascii="Times New Roman" w:eastAsia="Calibri" w:hAnsi="Times New Roman" w:cs="Times New Roman"/>
                <w:sz w:val="24"/>
                <w:szCs w:val="24"/>
              </w:rPr>
              <w:t>(2)</w:t>
            </w:r>
            <w:r w:rsidRPr="00983C43">
              <w:rPr>
                <w:rFonts w:ascii="Times New Roman" w:eastAsia="Calibri" w:hAnsi="Times New Roman" w:cs="Times New Roman"/>
                <w:b/>
                <w:bCs/>
                <w:sz w:val="24"/>
                <w:szCs w:val="24"/>
              </w:rPr>
              <w:t xml:space="preserve">  </w:t>
            </w:r>
            <w:r w:rsidRPr="00983C43">
              <w:rPr>
                <w:rFonts w:ascii="Times New Roman" w:eastAsia="Calibri" w:hAnsi="Times New Roman" w:cs="Times New Roman"/>
                <w:sz w:val="24"/>
                <w:szCs w:val="24"/>
              </w:rPr>
              <w:t>Sursele de aprindere capabile să inițieze incendii sau explozii în funcție de tipul  energiei de aprindere, astfel:</w:t>
            </w:r>
          </w:p>
          <w:p w14:paraId="2CA88CE2" w14:textId="77777777" w:rsidR="00332A53" w:rsidRPr="00983C43" w:rsidRDefault="00332A53" w:rsidP="00332A53">
            <w:pPr>
              <w:spacing w:line="276" w:lineRule="auto"/>
              <w:ind w:left="360" w:right="23"/>
              <w:jc w:val="both"/>
              <w:rPr>
                <w:rFonts w:ascii="Times New Roman" w:eastAsia="Calibri" w:hAnsi="Times New Roman" w:cs="Times New Roman"/>
                <w:sz w:val="24"/>
                <w:szCs w:val="24"/>
              </w:rPr>
            </w:pPr>
            <w:r w:rsidRPr="00983C43">
              <w:rPr>
                <w:rFonts w:ascii="Times New Roman" w:eastAsia="Calibri" w:hAnsi="Times New Roman" w:cs="Times New Roman"/>
                <w:sz w:val="24"/>
                <w:szCs w:val="24"/>
              </w:rPr>
              <w:t>a) surse electrice: arcuri electrice, scântei electrice, scurtcircuit, electricitate statică;</w:t>
            </w:r>
          </w:p>
          <w:p w14:paraId="59319224" w14:textId="77777777" w:rsidR="00332A53" w:rsidRPr="00983C43" w:rsidRDefault="00332A53" w:rsidP="00332A53">
            <w:pPr>
              <w:spacing w:line="276" w:lineRule="auto"/>
              <w:ind w:left="360" w:right="23"/>
              <w:jc w:val="both"/>
              <w:rPr>
                <w:rFonts w:ascii="Times New Roman" w:eastAsia="Calibri" w:hAnsi="Times New Roman" w:cs="Times New Roman"/>
                <w:sz w:val="24"/>
                <w:szCs w:val="24"/>
              </w:rPr>
            </w:pPr>
            <w:r w:rsidRPr="00983C43">
              <w:rPr>
                <w:rFonts w:ascii="Times New Roman" w:eastAsia="Calibri" w:hAnsi="Times New Roman" w:cs="Times New Roman"/>
                <w:sz w:val="24"/>
                <w:szCs w:val="24"/>
              </w:rPr>
              <w:t>b) surse termice cu flacără: flacără de chibrit sau de brichetă, lumânare, torță, făclie, bec  de sudură (oxiacetilenică), bec de lampă de lipit sau de laborator (spirtieră), foc în aer liber, flacără la mașina de gătit (aragaz), flacără de lampă de iluminat sau de gătit ori de felinar(cu combustibil lichid) etc.</w:t>
            </w:r>
          </w:p>
          <w:p w14:paraId="5DC05953" w14:textId="77777777" w:rsidR="00332A53" w:rsidRPr="00983C43" w:rsidRDefault="00332A53" w:rsidP="00332A53">
            <w:pPr>
              <w:spacing w:line="276" w:lineRule="auto"/>
              <w:ind w:left="360" w:right="23"/>
              <w:jc w:val="both"/>
              <w:rPr>
                <w:rFonts w:ascii="Times New Roman" w:eastAsia="Calibri" w:hAnsi="Times New Roman" w:cs="Times New Roman"/>
                <w:sz w:val="24"/>
                <w:szCs w:val="24"/>
              </w:rPr>
            </w:pPr>
            <w:r w:rsidRPr="00983C43">
              <w:rPr>
                <w:rFonts w:ascii="Times New Roman" w:eastAsia="Calibri" w:hAnsi="Times New Roman" w:cs="Times New Roman"/>
                <w:sz w:val="24"/>
                <w:szCs w:val="24"/>
              </w:rPr>
              <w:t>c) surse termice de căldură: obiecte solide  incandescente, țigară aprinsă,  căldură degajată de aparate termice,  motoare termice,  conducte (canale)cu fluide  calde,,  efectul termic al curentului electric, metale topite , jar și cenușă nestinsă de lemn, cărbune, mase plastice sau alte materiale combustibile etc.;</w:t>
            </w:r>
          </w:p>
          <w:p w14:paraId="372FB4B9" w14:textId="77777777" w:rsidR="00332A53" w:rsidRPr="00983C43" w:rsidRDefault="00332A53" w:rsidP="00332A53">
            <w:pPr>
              <w:spacing w:line="276" w:lineRule="auto"/>
              <w:ind w:left="360" w:right="23"/>
              <w:jc w:val="both"/>
              <w:rPr>
                <w:rFonts w:ascii="Times New Roman" w:eastAsia="Calibri" w:hAnsi="Times New Roman" w:cs="Times New Roman"/>
                <w:sz w:val="24"/>
                <w:szCs w:val="24"/>
              </w:rPr>
            </w:pPr>
            <w:r w:rsidRPr="00983C43">
              <w:rPr>
                <w:rFonts w:ascii="Times New Roman" w:eastAsia="Calibri" w:hAnsi="Times New Roman" w:cs="Times New Roman"/>
                <w:sz w:val="24"/>
                <w:szCs w:val="24"/>
              </w:rPr>
              <w:t>d) surse termice tip scântei sau particule arzând (suspensii de particule ori picături în aer) de materiale combustibile: lemn, paie, stuf, cetină de rășinoase, frunze și vegetație uscată, cărbuni, mase plastice etc., ori de combustibili lichizi la tobele de eșapament ale motoarelor cu ardere internă;</w:t>
            </w:r>
          </w:p>
          <w:p w14:paraId="3C34E271" w14:textId="77777777" w:rsidR="00332A53" w:rsidRPr="00983C43" w:rsidRDefault="00332A53" w:rsidP="00332A53">
            <w:pPr>
              <w:spacing w:line="276" w:lineRule="auto"/>
              <w:ind w:left="360" w:right="23"/>
              <w:jc w:val="both"/>
              <w:rPr>
                <w:rFonts w:ascii="Times New Roman" w:eastAsia="Calibri" w:hAnsi="Times New Roman" w:cs="Times New Roman"/>
                <w:sz w:val="24"/>
                <w:szCs w:val="24"/>
              </w:rPr>
            </w:pPr>
            <w:r w:rsidRPr="00983C43">
              <w:rPr>
                <w:rFonts w:ascii="Times New Roman" w:eastAsia="Calibri" w:hAnsi="Times New Roman" w:cs="Times New Roman"/>
                <w:sz w:val="24"/>
                <w:szCs w:val="24"/>
              </w:rPr>
              <w:t>e) surse de origine  mecanică: scântei mecanice, frecare;</w:t>
            </w:r>
          </w:p>
          <w:p w14:paraId="53DFDC98" w14:textId="77777777" w:rsidR="00332A53" w:rsidRPr="00983C43" w:rsidRDefault="00332A53" w:rsidP="00332A53">
            <w:pPr>
              <w:spacing w:line="276" w:lineRule="auto"/>
              <w:ind w:left="360" w:right="23"/>
              <w:jc w:val="both"/>
              <w:rPr>
                <w:rFonts w:ascii="Times New Roman" w:eastAsia="Calibri" w:hAnsi="Times New Roman" w:cs="Times New Roman"/>
                <w:sz w:val="24"/>
                <w:szCs w:val="24"/>
              </w:rPr>
            </w:pPr>
            <w:r w:rsidRPr="00983C43">
              <w:rPr>
                <w:rFonts w:ascii="Times New Roman" w:eastAsia="Calibri" w:hAnsi="Times New Roman" w:cs="Times New Roman"/>
                <w:sz w:val="24"/>
                <w:szCs w:val="24"/>
              </w:rPr>
              <w:t xml:space="preserve">f) surse termice naturale: căldură solară, trăsnet </w:t>
            </w:r>
            <w:r w:rsidRPr="00983C43">
              <w:rPr>
                <w:rFonts w:ascii="Times New Roman" w:eastAsia="Calibri" w:hAnsi="Times New Roman" w:cs="Times New Roman"/>
                <w:sz w:val="24"/>
                <w:szCs w:val="24"/>
              </w:rPr>
              <w:lastRenderedPageBreak/>
              <w:t>(fulger);</w:t>
            </w:r>
          </w:p>
          <w:p w14:paraId="4E1EA15D" w14:textId="77777777" w:rsidR="00332A53" w:rsidRPr="00983C43" w:rsidRDefault="00332A53" w:rsidP="00332A53">
            <w:pPr>
              <w:spacing w:line="276" w:lineRule="auto"/>
              <w:ind w:left="360" w:right="23"/>
              <w:jc w:val="both"/>
              <w:rPr>
                <w:rFonts w:ascii="Times New Roman" w:eastAsia="Calibri" w:hAnsi="Times New Roman" w:cs="Times New Roman"/>
                <w:sz w:val="24"/>
                <w:szCs w:val="24"/>
              </w:rPr>
            </w:pPr>
            <w:r w:rsidRPr="00983C43">
              <w:rPr>
                <w:rFonts w:ascii="Times New Roman" w:eastAsia="Calibri" w:hAnsi="Times New Roman" w:cs="Times New Roman"/>
                <w:sz w:val="24"/>
                <w:szCs w:val="24"/>
              </w:rPr>
              <w:t>g) surse de autoaprindere: de natură chimică (reacții exoterme), fizico-chimică, reacții chimice exoterme;</w:t>
            </w:r>
          </w:p>
          <w:p w14:paraId="08214714" w14:textId="77777777" w:rsidR="00332A53" w:rsidRPr="00983C43" w:rsidRDefault="00332A53" w:rsidP="00332A53">
            <w:pPr>
              <w:spacing w:line="276" w:lineRule="auto"/>
              <w:ind w:left="360" w:right="23"/>
              <w:jc w:val="both"/>
              <w:rPr>
                <w:rFonts w:ascii="Times New Roman" w:eastAsia="Calibri" w:hAnsi="Times New Roman" w:cs="Times New Roman"/>
                <w:sz w:val="24"/>
                <w:szCs w:val="24"/>
              </w:rPr>
            </w:pPr>
            <w:r w:rsidRPr="00983C43">
              <w:rPr>
                <w:rFonts w:ascii="Times New Roman" w:eastAsia="Calibri" w:hAnsi="Times New Roman" w:cs="Times New Roman"/>
                <w:sz w:val="24"/>
                <w:szCs w:val="24"/>
              </w:rPr>
              <w:t>h) surse  datorate altor explozii și aprinderii materialelor inflamabile;</w:t>
            </w:r>
          </w:p>
          <w:p w14:paraId="7FB07904" w14:textId="77777777" w:rsidR="00332A53" w:rsidRPr="00983C43" w:rsidRDefault="00332A53" w:rsidP="00332A53">
            <w:pPr>
              <w:spacing w:line="276" w:lineRule="auto"/>
              <w:ind w:left="360" w:right="23"/>
              <w:jc w:val="both"/>
              <w:rPr>
                <w:rFonts w:ascii="Times New Roman" w:eastAsia="Calibri" w:hAnsi="Times New Roman" w:cs="Times New Roman"/>
                <w:sz w:val="24"/>
                <w:szCs w:val="24"/>
              </w:rPr>
            </w:pPr>
            <w:r w:rsidRPr="00983C43">
              <w:rPr>
                <w:rFonts w:ascii="Times New Roman" w:eastAsia="Calibri" w:hAnsi="Times New Roman" w:cs="Times New Roman"/>
                <w:sz w:val="24"/>
                <w:szCs w:val="24"/>
              </w:rPr>
              <w:t xml:space="preserve">i) surse de aprindere indirecte: radiația termică a unui focar de incendiu; </w:t>
            </w:r>
          </w:p>
          <w:p w14:paraId="301F9BD8" w14:textId="77777777" w:rsidR="00332A53" w:rsidRPr="00983C43" w:rsidRDefault="00332A53" w:rsidP="00332A53">
            <w:pPr>
              <w:spacing w:line="276" w:lineRule="auto"/>
              <w:ind w:left="360" w:right="23"/>
              <w:jc w:val="both"/>
              <w:rPr>
                <w:rFonts w:ascii="Times New Roman" w:eastAsia="Calibri" w:hAnsi="Times New Roman" w:cs="Times New Roman"/>
                <w:bCs/>
                <w:sz w:val="24"/>
                <w:szCs w:val="24"/>
              </w:rPr>
            </w:pPr>
            <w:r w:rsidRPr="00983C43">
              <w:rPr>
                <w:rFonts w:ascii="Times New Roman" w:eastAsia="Calibri" w:hAnsi="Times New Roman" w:cs="Times New Roman"/>
                <w:bCs/>
                <w:sz w:val="24"/>
                <w:szCs w:val="24"/>
              </w:rPr>
              <w:t>j) efect arson;</w:t>
            </w:r>
          </w:p>
          <w:p w14:paraId="47AA7E0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F0F733C" w14:textId="77777777" w:rsidTr="00332A53">
        <w:tc>
          <w:tcPr>
            <w:tcW w:w="5812" w:type="dxa"/>
          </w:tcPr>
          <w:p w14:paraId="1573D276" w14:textId="77777777" w:rsidR="00332A53" w:rsidRPr="009B3807" w:rsidRDefault="00332A53" w:rsidP="00332A53">
            <w:pPr>
              <w:widowControl w:val="0"/>
              <w:spacing w:line="276" w:lineRule="auto"/>
              <w:ind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lastRenderedPageBreak/>
              <w:t xml:space="preserve">Art. 4.9. Identificarea riscurilor si modurile de reducere  a riscurilor la stocarea si regazeificare GNL </w:t>
            </w:r>
          </w:p>
          <w:p w14:paraId="175DBF14"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(1) Metodologia de evaluare a riscului a sistemelor de stocare si regazeificare GNL trebuie să răspundă următoarelor probleme:</w:t>
            </w:r>
          </w:p>
          <w:p w14:paraId="02781D50"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a. Sistemului analizat.</w:t>
            </w:r>
          </w:p>
          <w:p w14:paraId="55093EA2"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b. Ce riscuri pot fi la proiectarea, execuția și exploatarea sistemului.</w:t>
            </w:r>
          </w:p>
          <w:p w14:paraId="5EB4AC03"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 xml:space="preserve">c. Dacă există evenimente care se așteptă să apară. </w:t>
            </w:r>
          </w:p>
          <w:p w14:paraId="5437D3CB"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 xml:space="preserve">d. Care este cel mai periculos eveniment. </w:t>
            </w:r>
          </w:p>
          <w:p w14:paraId="7CC4F161"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 xml:space="preserve">e. Care sunt consecințele posibile in cazul producerii unui eveniment. </w:t>
            </w:r>
          </w:p>
          <w:p w14:paraId="2A6CFFE4"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 xml:space="preserve">f. Care este probabilitatea de producere a evenimentului. </w:t>
            </w:r>
          </w:p>
          <w:p w14:paraId="32A185CD"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 xml:space="preserve">g. Care este lanțul de evenimente care ar produce consecințe deosebite. </w:t>
            </w:r>
          </w:p>
          <w:p w14:paraId="7996D73F"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 xml:space="preserve">h. Pot fi tolerate consecințele potențiale estimate ca </w:t>
            </w:r>
            <w:r w:rsidRPr="009B3807">
              <w:rPr>
                <w:rFonts w:ascii="Times New Roman" w:eastAsia="Calibri" w:hAnsi="Times New Roman" w:cs="Times New Roman"/>
                <w:bCs/>
                <w:sz w:val="24"/>
                <w:szCs w:val="24"/>
              </w:rPr>
              <w:lastRenderedPageBreak/>
              <w:t>fiind probabile.</w:t>
            </w:r>
          </w:p>
          <w:p w14:paraId="2ACC7A8F"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(2) Evaluarea riscului  trebuie să ia în considerare următoarele principii:</w:t>
            </w:r>
          </w:p>
          <w:p w14:paraId="01867E5E"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a) Identificarea pericolelor, situațiilor și evenimentelor periculoase.</w:t>
            </w:r>
          </w:p>
          <w:p w14:paraId="1FAA9B64"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b) Evaluarea consecințelor/probabilității riscului.</w:t>
            </w:r>
          </w:p>
          <w:p w14:paraId="6F180A7E"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c) Estimarea riscului rezidual.</w:t>
            </w:r>
          </w:p>
          <w:p w14:paraId="08576DD7"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d)  Evaluarea riscului.</w:t>
            </w:r>
          </w:p>
          <w:p w14:paraId="1D1D75BF" w14:textId="77777777" w:rsidR="00332A53" w:rsidRPr="00CF0CF4" w:rsidRDefault="00332A53" w:rsidP="00332A53">
            <w:pPr>
              <w:widowControl w:val="0"/>
              <w:spacing w:line="276" w:lineRule="auto"/>
              <w:ind w:left="360" w:right="23"/>
              <w:jc w:val="both"/>
              <w:rPr>
                <w:rFonts w:ascii="Times New Roman" w:hAnsi="Times New Roman" w:cs="Times New Roman"/>
                <w:sz w:val="24"/>
                <w:szCs w:val="24"/>
              </w:rPr>
            </w:pPr>
            <w:r w:rsidRPr="009B3807">
              <w:rPr>
                <w:rFonts w:ascii="Times New Roman" w:eastAsia="Calibri" w:hAnsi="Times New Roman" w:cs="Times New Roman"/>
                <w:bCs/>
                <w:sz w:val="24"/>
                <w:szCs w:val="24"/>
              </w:rPr>
              <w:t>e) . Analiza opțiunilor de reducere a riscului.</w:t>
            </w:r>
          </w:p>
        </w:tc>
        <w:tc>
          <w:tcPr>
            <w:tcW w:w="5807" w:type="dxa"/>
          </w:tcPr>
          <w:p w14:paraId="0E3AF369"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lastRenderedPageBreak/>
              <w:t>INSEMEX</w:t>
            </w:r>
          </w:p>
          <w:p w14:paraId="0698C084" w14:textId="5243E9FD" w:rsidR="00332A53" w:rsidRPr="00FB55C5" w:rsidRDefault="00332A53" w:rsidP="00332A53">
            <w:pPr>
              <w:spacing w:line="276" w:lineRule="auto"/>
              <w:ind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 xml:space="preserve">Art. 4.9. Identificarea riscurilor și modurile de reducere  a riscurilor la stocarea și regazeificare GNL </w:t>
            </w:r>
          </w:p>
          <w:p w14:paraId="2D1E325D" w14:textId="12747CAF"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(1) Metodologia de evaluare a riscului a sistemelor de stocare și regazeificare GNL trebuie să răspundă următoarelor probleme:</w:t>
            </w:r>
          </w:p>
          <w:p w14:paraId="7A7EEC47"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a. Sistemului analizat.</w:t>
            </w:r>
          </w:p>
          <w:p w14:paraId="723B5F78"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b. Ce riscuri pot fi la proiectarea, execuția și exploatarea sistemului.</w:t>
            </w:r>
          </w:p>
          <w:p w14:paraId="6ACA6C36"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 xml:space="preserve">c. Dacă există evenimente care se așteptă să apară. </w:t>
            </w:r>
          </w:p>
          <w:p w14:paraId="72A649ED"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 xml:space="preserve">d. Care este cel mai periculos eveniment. </w:t>
            </w:r>
          </w:p>
          <w:p w14:paraId="706F021B"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 xml:space="preserve">e. Care sunt consecințele posibile in cazul producerii unui eveniment. </w:t>
            </w:r>
          </w:p>
          <w:p w14:paraId="6DB0AD22"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 xml:space="preserve">f. Care este probabilitatea de producere a evenimentului. </w:t>
            </w:r>
          </w:p>
          <w:p w14:paraId="2DEEDDC6"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 xml:space="preserve">g. Care este lanțul de evenimente care ar produce consecințe deosebite. </w:t>
            </w:r>
          </w:p>
          <w:p w14:paraId="3FBEC87A"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 xml:space="preserve">h. Pot fi tolerate consecințele potențiale estimate ca </w:t>
            </w:r>
            <w:r w:rsidRPr="00FB55C5">
              <w:rPr>
                <w:rFonts w:ascii="Times New Roman" w:eastAsia="Calibri" w:hAnsi="Times New Roman" w:cs="Times New Roman"/>
                <w:bCs/>
                <w:sz w:val="24"/>
                <w:szCs w:val="24"/>
              </w:rPr>
              <w:lastRenderedPageBreak/>
              <w:t>fiind probabile.</w:t>
            </w:r>
          </w:p>
          <w:p w14:paraId="151DB81B"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(2) Evaluarea riscului  trebuie să ia în considerare următoarele principii:</w:t>
            </w:r>
          </w:p>
          <w:p w14:paraId="302C97BC"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a) Identificarea pericolelor, situațiilor și evenimentelor periculoase.</w:t>
            </w:r>
          </w:p>
          <w:p w14:paraId="39C5DC6B"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b) Evaluarea consecințelor/probabilității riscului.</w:t>
            </w:r>
          </w:p>
          <w:p w14:paraId="76A5B588"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c) Estimarea riscului rezidual.</w:t>
            </w:r>
          </w:p>
          <w:p w14:paraId="4E32193E"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d)  Evaluarea riscului.</w:t>
            </w:r>
          </w:p>
          <w:p w14:paraId="72FF3CA8" w14:textId="77777777" w:rsidR="00332A53" w:rsidRPr="00EA51F2"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e) . Analiza opț</w:t>
            </w:r>
            <w:r>
              <w:rPr>
                <w:rFonts w:ascii="Times New Roman" w:eastAsia="Calibri" w:hAnsi="Times New Roman" w:cs="Times New Roman"/>
                <w:bCs/>
                <w:sz w:val="24"/>
                <w:szCs w:val="24"/>
              </w:rPr>
              <w:t>iunilor de reducere a riscului.</w:t>
            </w:r>
          </w:p>
        </w:tc>
        <w:tc>
          <w:tcPr>
            <w:tcW w:w="5812" w:type="dxa"/>
          </w:tcPr>
          <w:p w14:paraId="44C6F0C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16B9292" w14:textId="77777777" w:rsidTr="00332A53">
        <w:tc>
          <w:tcPr>
            <w:tcW w:w="5812" w:type="dxa"/>
          </w:tcPr>
          <w:p w14:paraId="2EC48B15" w14:textId="77777777" w:rsidR="00332A53" w:rsidRPr="009B3807" w:rsidRDefault="00332A53" w:rsidP="00332A53">
            <w:pPr>
              <w:widowControl w:val="0"/>
              <w:spacing w:line="276" w:lineRule="auto"/>
              <w:ind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Art.4.10 .Încadrarea sistemului de stocare si regazeificare GNL în grupele de risc este următoarea:</w:t>
            </w:r>
          </w:p>
          <w:p w14:paraId="451866A4"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a)</w:t>
            </w:r>
            <w:r w:rsidRPr="009B3807">
              <w:rPr>
                <w:rFonts w:ascii="Times New Roman" w:eastAsia="Calibri" w:hAnsi="Times New Roman" w:cs="Times New Roman"/>
                <w:bCs/>
                <w:sz w:val="24"/>
                <w:szCs w:val="24"/>
              </w:rPr>
              <w:tab/>
              <w:t>Grupa X atunci când unul dintre domeniile și nivelele de risc sunt considerate a fi înalte.</w:t>
            </w:r>
          </w:p>
          <w:p w14:paraId="54267C64" w14:textId="77777777" w:rsidR="00332A53" w:rsidRPr="009B3807" w:rsidRDefault="00332A53" w:rsidP="00332A53">
            <w:pPr>
              <w:widowControl w:val="0"/>
              <w:spacing w:line="276" w:lineRule="auto"/>
              <w:ind w:left="360" w:right="23"/>
              <w:jc w:val="both"/>
              <w:rPr>
                <w:rFonts w:ascii="Times New Roman" w:eastAsia="Calibri" w:hAnsi="Times New Roman" w:cs="Times New Roman"/>
                <w:bCs/>
                <w:sz w:val="24"/>
                <w:szCs w:val="24"/>
              </w:rPr>
            </w:pPr>
            <w:r w:rsidRPr="009B3807">
              <w:rPr>
                <w:rFonts w:ascii="Times New Roman" w:eastAsia="Calibri" w:hAnsi="Times New Roman" w:cs="Times New Roman"/>
                <w:bCs/>
                <w:sz w:val="24"/>
                <w:szCs w:val="24"/>
              </w:rPr>
              <w:t>b)</w:t>
            </w:r>
            <w:r w:rsidRPr="009B3807">
              <w:rPr>
                <w:rFonts w:ascii="Times New Roman" w:eastAsia="Calibri" w:hAnsi="Times New Roman" w:cs="Times New Roman"/>
                <w:bCs/>
                <w:sz w:val="24"/>
                <w:szCs w:val="24"/>
              </w:rPr>
              <w:tab/>
              <w:t>Grupa Y atunci când unul sau mai multe dintre domeniile și nivelele de risc sunt considerate a fi medii sau înalte.</w:t>
            </w:r>
          </w:p>
          <w:p w14:paraId="637EE7DC" w14:textId="77777777" w:rsidR="00332A53" w:rsidRPr="00CF0CF4" w:rsidRDefault="00332A53" w:rsidP="00332A53">
            <w:pPr>
              <w:widowControl w:val="0"/>
              <w:spacing w:line="276" w:lineRule="auto"/>
              <w:ind w:left="360" w:right="23"/>
              <w:jc w:val="both"/>
              <w:rPr>
                <w:rFonts w:ascii="Times New Roman" w:hAnsi="Times New Roman" w:cs="Times New Roman"/>
                <w:sz w:val="24"/>
                <w:szCs w:val="24"/>
              </w:rPr>
            </w:pPr>
            <w:r w:rsidRPr="009B3807">
              <w:rPr>
                <w:rFonts w:ascii="Times New Roman" w:eastAsia="Calibri" w:hAnsi="Times New Roman" w:cs="Times New Roman"/>
                <w:bCs/>
                <w:sz w:val="24"/>
                <w:szCs w:val="24"/>
              </w:rPr>
              <w:t>c)</w:t>
            </w:r>
            <w:r w:rsidRPr="009B3807">
              <w:rPr>
                <w:rFonts w:ascii="Times New Roman" w:eastAsia="Calibri" w:hAnsi="Times New Roman" w:cs="Times New Roman"/>
                <w:bCs/>
                <w:sz w:val="24"/>
                <w:szCs w:val="24"/>
              </w:rPr>
              <w:tab/>
              <w:t>Grupa Z atunci când unul dintre domeniile și nivelele de risc sunt considerate a fi scăzute sau medii.</w:t>
            </w:r>
            <w:r w:rsidRPr="00CF0CF4">
              <w:rPr>
                <w:rFonts w:ascii="Times New Roman" w:hAnsi="Times New Roman" w:cs="Times New Roman"/>
                <w:sz w:val="24"/>
                <w:szCs w:val="24"/>
              </w:rPr>
              <w:t xml:space="preserve"> </w:t>
            </w:r>
          </w:p>
        </w:tc>
        <w:tc>
          <w:tcPr>
            <w:tcW w:w="5807" w:type="dxa"/>
          </w:tcPr>
          <w:p w14:paraId="1691D378"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736A4F53" w14:textId="19DFFD06" w:rsidR="00332A53" w:rsidRPr="00FB55C5" w:rsidRDefault="00332A53" w:rsidP="00332A53">
            <w:pPr>
              <w:spacing w:line="276" w:lineRule="auto"/>
              <w:ind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Art.4.10 .Încadrarea sistemului de stocare și regazeificare GNL în grupele de risc este următoarea:</w:t>
            </w:r>
          </w:p>
          <w:p w14:paraId="50720DD9"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a)</w:t>
            </w:r>
            <w:r w:rsidRPr="00FB55C5">
              <w:rPr>
                <w:rFonts w:ascii="Times New Roman" w:eastAsia="Calibri" w:hAnsi="Times New Roman" w:cs="Times New Roman"/>
                <w:bCs/>
                <w:sz w:val="24"/>
                <w:szCs w:val="24"/>
              </w:rPr>
              <w:tab/>
              <w:t>Grupa X atunci când unul dintre domeniile și nivelele de risc sunt considerate a fi înalte.</w:t>
            </w:r>
          </w:p>
          <w:p w14:paraId="428A30D9" w14:textId="77777777" w:rsidR="00332A53" w:rsidRPr="00FB55C5"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b)</w:t>
            </w:r>
            <w:r w:rsidRPr="00FB55C5">
              <w:rPr>
                <w:rFonts w:ascii="Times New Roman" w:eastAsia="Calibri" w:hAnsi="Times New Roman" w:cs="Times New Roman"/>
                <w:bCs/>
                <w:sz w:val="24"/>
                <w:szCs w:val="24"/>
              </w:rPr>
              <w:tab/>
              <w:t>Grupa Y atunci când unul sau mai multe dintre domeniile și nivelele de risc sunt considerate a fi medii sau înalte.</w:t>
            </w:r>
          </w:p>
          <w:p w14:paraId="4A80C7B4" w14:textId="77777777" w:rsidR="00332A53" w:rsidRPr="00EA51F2" w:rsidRDefault="00332A53" w:rsidP="00332A53">
            <w:pPr>
              <w:spacing w:line="276" w:lineRule="auto"/>
              <w:ind w:left="360" w:right="23"/>
              <w:jc w:val="both"/>
              <w:rPr>
                <w:rFonts w:ascii="Times New Roman" w:eastAsia="Calibri" w:hAnsi="Times New Roman" w:cs="Times New Roman"/>
                <w:bCs/>
                <w:sz w:val="24"/>
                <w:szCs w:val="24"/>
              </w:rPr>
            </w:pPr>
            <w:r w:rsidRPr="00FB55C5">
              <w:rPr>
                <w:rFonts w:ascii="Times New Roman" w:eastAsia="Calibri" w:hAnsi="Times New Roman" w:cs="Times New Roman"/>
                <w:bCs/>
                <w:sz w:val="24"/>
                <w:szCs w:val="24"/>
              </w:rPr>
              <w:t>c)</w:t>
            </w:r>
            <w:r w:rsidRPr="00FB55C5">
              <w:rPr>
                <w:rFonts w:ascii="Times New Roman" w:eastAsia="Calibri" w:hAnsi="Times New Roman" w:cs="Times New Roman"/>
                <w:bCs/>
                <w:sz w:val="24"/>
                <w:szCs w:val="24"/>
              </w:rPr>
              <w:tab/>
              <w:t>Grupa Z atunci când unul dintre domeniile și nivelele de risc sunt cons</w:t>
            </w:r>
            <w:r>
              <w:rPr>
                <w:rFonts w:ascii="Times New Roman" w:eastAsia="Calibri" w:hAnsi="Times New Roman" w:cs="Times New Roman"/>
                <w:bCs/>
                <w:sz w:val="24"/>
                <w:szCs w:val="24"/>
              </w:rPr>
              <w:t>iderate a fi scăzute sau medii.</w:t>
            </w:r>
          </w:p>
        </w:tc>
        <w:tc>
          <w:tcPr>
            <w:tcW w:w="5812" w:type="dxa"/>
          </w:tcPr>
          <w:p w14:paraId="497A1A2F" w14:textId="77777777" w:rsidR="00332A53" w:rsidRPr="00983C43" w:rsidRDefault="00332A53" w:rsidP="00332A53">
            <w:pPr>
              <w:spacing w:line="276" w:lineRule="auto"/>
              <w:ind w:right="23"/>
              <w:jc w:val="both"/>
              <w:rPr>
                <w:rFonts w:ascii="Times New Roman" w:eastAsia="Calibri" w:hAnsi="Times New Roman" w:cs="Times New Roman"/>
                <w:bCs/>
                <w:sz w:val="24"/>
                <w:szCs w:val="24"/>
              </w:rPr>
            </w:pPr>
            <w:r w:rsidRPr="00983C43">
              <w:rPr>
                <w:rFonts w:ascii="Times New Roman" w:eastAsia="Calibri" w:hAnsi="Times New Roman" w:cs="Times New Roman"/>
                <w:bCs/>
                <w:sz w:val="24"/>
                <w:szCs w:val="24"/>
              </w:rPr>
              <w:t>Art.4.10 .Încadrarea sistemului de stocare și regazeificare GNL în grupele de risc este următoarea:</w:t>
            </w:r>
          </w:p>
          <w:p w14:paraId="6C4B5616" w14:textId="77777777" w:rsidR="00332A53" w:rsidRPr="00983C43" w:rsidRDefault="00332A53" w:rsidP="00332A53">
            <w:pPr>
              <w:spacing w:line="276" w:lineRule="auto"/>
              <w:ind w:left="360" w:right="23"/>
              <w:jc w:val="both"/>
              <w:rPr>
                <w:rFonts w:ascii="Times New Roman" w:eastAsia="Calibri" w:hAnsi="Times New Roman" w:cs="Times New Roman"/>
                <w:bCs/>
                <w:sz w:val="24"/>
                <w:szCs w:val="24"/>
              </w:rPr>
            </w:pPr>
            <w:r w:rsidRPr="00983C43">
              <w:rPr>
                <w:rFonts w:ascii="Times New Roman" w:eastAsia="Calibri" w:hAnsi="Times New Roman" w:cs="Times New Roman"/>
                <w:bCs/>
                <w:sz w:val="24"/>
                <w:szCs w:val="24"/>
              </w:rPr>
              <w:t>a)</w:t>
            </w:r>
            <w:r w:rsidRPr="00983C43">
              <w:rPr>
                <w:rFonts w:ascii="Times New Roman" w:eastAsia="Calibri" w:hAnsi="Times New Roman" w:cs="Times New Roman"/>
                <w:bCs/>
                <w:sz w:val="24"/>
                <w:szCs w:val="24"/>
              </w:rPr>
              <w:tab/>
              <w:t>Grupa X atunci când unul dintre domeniile și nivelele de risc sunt considerate a fi înalte.</w:t>
            </w:r>
          </w:p>
          <w:p w14:paraId="2132821B" w14:textId="77777777" w:rsidR="00332A53" w:rsidRPr="00983C43" w:rsidRDefault="00332A53" w:rsidP="00332A53">
            <w:pPr>
              <w:spacing w:line="276" w:lineRule="auto"/>
              <w:ind w:left="360" w:right="23"/>
              <w:jc w:val="both"/>
              <w:rPr>
                <w:rFonts w:ascii="Times New Roman" w:eastAsia="Calibri" w:hAnsi="Times New Roman" w:cs="Times New Roman"/>
                <w:bCs/>
                <w:sz w:val="24"/>
                <w:szCs w:val="24"/>
              </w:rPr>
            </w:pPr>
            <w:r w:rsidRPr="00983C43">
              <w:rPr>
                <w:rFonts w:ascii="Times New Roman" w:eastAsia="Calibri" w:hAnsi="Times New Roman" w:cs="Times New Roman"/>
                <w:bCs/>
                <w:sz w:val="24"/>
                <w:szCs w:val="24"/>
              </w:rPr>
              <w:t>b)</w:t>
            </w:r>
            <w:r w:rsidRPr="00983C43">
              <w:rPr>
                <w:rFonts w:ascii="Times New Roman" w:eastAsia="Calibri" w:hAnsi="Times New Roman" w:cs="Times New Roman"/>
                <w:bCs/>
                <w:sz w:val="24"/>
                <w:szCs w:val="24"/>
              </w:rPr>
              <w:tab/>
              <w:t>Grupa Y atunci când unul sau mai multe dintre domeniile și nivelele de risc sunt considerate a fi medii sau înalte.</w:t>
            </w:r>
          </w:p>
          <w:p w14:paraId="29B5FFE1" w14:textId="77777777" w:rsidR="00332A53" w:rsidRPr="00983C43" w:rsidRDefault="00332A53" w:rsidP="00332A53">
            <w:pPr>
              <w:spacing w:line="276" w:lineRule="auto"/>
              <w:ind w:left="360" w:right="23"/>
              <w:jc w:val="both"/>
              <w:rPr>
                <w:rFonts w:ascii="Times New Roman" w:eastAsia="Calibri" w:hAnsi="Times New Roman" w:cs="Times New Roman"/>
                <w:bCs/>
                <w:sz w:val="24"/>
                <w:szCs w:val="24"/>
              </w:rPr>
            </w:pPr>
            <w:r w:rsidRPr="00983C43">
              <w:rPr>
                <w:rFonts w:ascii="Times New Roman" w:eastAsia="Calibri" w:hAnsi="Times New Roman" w:cs="Times New Roman"/>
                <w:bCs/>
                <w:sz w:val="24"/>
                <w:szCs w:val="24"/>
              </w:rPr>
              <w:t>c)</w:t>
            </w:r>
            <w:r w:rsidRPr="00983C43">
              <w:rPr>
                <w:rFonts w:ascii="Times New Roman" w:eastAsia="Calibri" w:hAnsi="Times New Roman" w:cs="Times New Roman"/>
                <w:bCs/>
                <w:sz w:val="24"/>
                <w:szCs w:val="24"/>
              </w:rPr>
              <w:tab/>
              <w:t>Grupa Z atunci când unul dintre domeniile și nivelele de risc sunt considerate a fi scăzute sau medii.</w:t>
            </w:r>
          </w:p>
          <w:p w14:paraId="46262BD0"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BF4A40F" w14:textId="77777777" w:rsidTr="00332A53">
        <w:tc>
          <w:tcPr>
            <w:tcW w:w="5812" w:type="dxa"/>
          </w:tcPr>
          <w:p w14:paraId="56E2B3DE" w14:textId="77777777" w:rsidR="00332A53" w:rsidRPr="009B3807" w:rsidRDefault="00332A53" w:rsidP="00332A53">
            <w:pPr>
              <w:widowControl w:val="0"/>
              <w:shd w:val="clear" w:color="auto" w:fill="FFFFFF"/>
              <w:spacing w:line="276" w:lineRule="auto"/>
              <w:jc w:val="both"/>
              <w:rPr>
                <w:rFonts w:ascii="Times New Roman" w:eastAsia="Times New Roman" w:hAnsi="Times New Roman" w:cs="Times New Roman"/>
                <w:color w:val="444444"/>
                <w:sz w:val="24"/>
                <w:szCs w:val="24"/>
              </w:rPr>
            </w:pPr>
            <w:r w:rsidRPr="009B3807">
              <w:rPr>
                <w:rFonts w:ascii="Times New Roman" w:eastAsia="Times New Roman" w:hAnsi="Times New Roman" w:cs="Times New Roman"/>
                <w:color w:val="444444"/>
                <w:sz w:val="24"/>
                <w:szCs w:val="24"/>
              </w:rPr>
              <w:t xml:space="preserve">Art.4.11. Domeniul si nivelul riscului pentru instalații de stocare si regazeificare GNL </w:t>
            </w:r>
          </w:p>
          <w:tbl>
            <w:tblPr>
              <w:tblStyle w:val="TableGrid2"/>
              <w:tblW w:w="0" w:type="auto"/>
              <w:tblInd w:w="0" w:type="dxa"/>
              <w:tblLayout w:type="fixed"/>
              <w:tblLook w:val="04A0" w:firstRow="1" w:lastRow="0" w:firstColumn="1" w:lastColumn="0" w:noHBand="0" w:noVBand="1"/>
            </w:tblPr>
            <w:tblGrid>
              <w:gridCol w:w="614"/>
              <w:gridCol w:w="546"/>
              <w:gridCol w:w="582"/>
              <w:gridCol w:w="533"/>
              <w:gridCol w:w="243"/>
              <w:gridCol w:w="290"/>
              <w:gridCol w:w="582"/>
              <w:gridCol w:w="678"/>
              <w:gridCol w:w="552"/>
              <w:gridCol w:w="710"/>
            </w:tblGrid>
            <w:tr w:rsidR="00332A53" w:rsidRPr="009B3807" w14:paraId="1732BDF8" w14:textId="77777777" w:rsidTr="007C662F">
              <w:trPr>
                <w:trHeight w:val="618"/>
              </w:trPr>
              <w:tc>
                <w:tcPr>
                  <w:tcW w:w="2518" w:type="dxa"/>
                  <w:gridSpan w:val="5"/>
                </w:tcPr>
                <w:p w14:paraId="521B3AC4"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Domeniul si nivelul riscului sisteme de stocare si regazeificare mic si mediu vrac</w:t>
                  </w:r>
                </w:p>
              </w:tc>
              <w:tc>
                <w:tcPr>
                  <w:tcW w:w="2812" w:type="dxa"/>
                  <w:gridSpan w:val="5"/>
                </w:tcPr>
                <w:p w14:paraId="79AA595A"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Grupa de risc</w:t>
                  </w:r>
                </w:p>
              </w:tc>
            </w:tr>
            <w:tr w:rsidR="00332A53" w:rsidRPr="009B3807" w14:paraId="6331BD85" w14:textId="77777777" w:rsidTr="007C662F">
              <w:trPr>
                <w:trHeight w:val="309"/>
              </w:trPr>
              <w:tc>
                <w:tcPr>
                  <w:tcW w:w="1742" w:type="dxa"/>
                  <w:gridSpan w:val="3"/>
                </w:tcPr>
                <w:p w14:paraId="10AE98B5"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Populație</w:t>
                  </w:r>
                </w:p>
              </w:tc>
              <w:tc>
                <w:tcPr>
                  <w:tcW w:w="1648" w:type="dxa"/>
                  <w:gridSpan w:val="4"/>
                </w:tcPr>
                <w:p w14:paraId="1525016B"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Mediu</w:t>
                  </w:r>
                </w:p>
              </w:tc>
              <w:tc>
                <w:tcPr>
                  <w:tcW w:w="1939" w:type="dxa"/>
                  <w:gridSpan w:val="3"/>
                </w:tcPr>
                <w:p w14:paraId="47B4190C"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Proprietate</w:t>
                  </w:r>
                </w:p>
              </w:tc>
            </w:tr>
            <w:tr w:rsidR="00332A53" w:rsidRPr="009B3807" w14:paraId="164F031B" w14:textId="77777777" w:rsidTr="007C662F">
              <w:trPr>
                <w:trHeight w:val="309"/>
              </w:trPr>
              <w:tc>
                <w:tcPr>
                  <w:tcW w:w="614" w:type="dxa"/>
                </w:tcPr>
                <w:p w14:paraId="06408132"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Înalt</w:t>
                  </w:r>
                </w:p>
              </w:tc>
              <w:tc>
                <w:tcPr>
                  <w:tcW w:w="546" w:type="dxa"/>
                </w:tcPr>
                <w:p w14:paraId="73A90186"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Mediu</w:t>
                  </w:r>
                </w:p>
              </w:tc>
              <w:tc>
                <w:tcPr>
                  <w:tcW w:w="581" w:type="dxa"/>
                </w:tcPr>
                <w:p w14:paraId="35AC71E2"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Scăzut</w:t>
                  </w:r>
                </w:p>
              </w:tc>
              <w:tc>
                <w:tcPr>
                  <w:tcW w:w="533" w:type="dxa"/>
                </w:tcPr>
                <w:p w14:paraId="3399BCD9"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Înalt</w:t>
                  </w:r>
                </w:p>
              </w:tc>
              <w:tc>
                <w:tcPr>
                  <w:tcW w:w="533" w:type="dxa"/>
                  <w:gridSpan w:val="2"/>
                </w:tcPr>
                <w:p w14:paraId="2BEEB131"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Mediu</w:t>
                  </w:r>
                </w:p>
              </w:tc>
              <w:tc>
                <w:tcPr>
                  <w:tcW w:w="581" w:type="dxa"/>
                </w:tcPr>
                <w:p w14:paraId="7F106EE7"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Scăzut</w:t>
                  </w:r>
                </w:p>
              </w:tc>
              <w:tc>
                <w:tcPr>
                  <w:tcW w:w="678" w:type="dxa"/>
                </w:tcPr>
                <w:p w14:paraId="347B8669"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Înalt</w:t>
                  </w:r>
                </w:p>
              </w:tc>
              <w:tc>
                <w:tcPr>
                  <w:tcW w:w="552" w:type="dxa"/>
                </w:tcPr>
                <w:p w14:paraId="01E0329B"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Mediu</w:t>
                  </w:r>
                </w:p>
              </w:tc>
              <w:tc>
                <w:tcPr>
                  <w:tcW w:w="707" w:type="dxa"/>
                </w:tcPr>
                <w:p w14:paraId="11020A3A"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Scăzut</w:t>
                  </w:r>
                </w:p>
              </w:tc>
            </w:tr>
            <w:tr w:rsidR="00332A53" w:rsidRPr="009B3807" w14:paraId="5B81AC0D" w14:textId="77777777" w:rsidTr="007C662F">
              <w:trPr>
                <w:trHeight w:val="294"/>
              </w:trPr>
              <w:tc>
                <w:tcPr>
                  <w:tcW w:w="614" w:type="dxa"/>
                </w:tcPr>
                <w:p w14:paraId="7036D77B"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46" w:type="dxa"/>
                </w:tcPr>
                <w:p w14:paraId="02F57E20"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81" w:type="dxa"/>
                </w:tcPr>
                <w:p w14:paraId="1EF44F98"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x</w:t>
                  </w:r>
                </w:p>
              </w:tc>
              <w:tc>
                <w:tcPr>
                  <w:tcW w:w="533" w:type="dxa"/>
                </w:tcPr>
                <w:p w14:paraId="1D9E3604"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33" w:type="dxa"/>
                  <w:gridSpan w:val="2"/>
                </w:tcPr>
                <w:p w14:paraId="598AFFFC"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81" w:type="dxa"/>
                </w:tcPr>
                <w:p w14:paraId="448B39CB"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x</w:t>
                  </w:r>
                </w:p>
              </w:tc>
              <w:tc>
                <w:tcPr>
                  <w:tcW w:w="678" w:type="dxa"/>
                </w:tcPr>
                <w:p w14:paraId="2C34F305"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52" w:type="dxa"/>
                </w:tcPr>
                <w:p w14:paraId="065BCB3B"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x</w:t>
                  </w:r>
                </w:p>
              </w:tc>
              <w:tc>
                <w:tcPr>
                  <w:tcW w:w="707" w:type="dxa"/>
                </w:tcPr>
                <w:p w14:paraId="0A9043B2"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r>
          </w:tbl>
          <w:p w14:paraId="18B244E5"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0A09B453"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3157914C" w14:textId="67D49D49" w:rsidR="00332A53" w:rsidRPr="00FB55C5" w:rsidRDefault="00332A53" w:rsidP="00332A53">
            <w:pPr>
              <w:shd w:val="clear" w:color="auto" w:fill="FFFFFF"/>
              <w:spacing w:line="276" w:lineRule="auto"/>
              <w:jc w:val="both"/>
              <w:rPr>
                <w:rFonts w:ascii="Times New Roman" w:eastAsia="Times New Roman" w:hAnsi="Times New Roman" w:cs="Times New Roman"/>
                <w:color w:val="444444"/>
                <w:sz w:val="24"/>
                <w:szCs w:val="24"/>
              </w:rPr>
            </w:pPr>
            <w:r w:rsidRPr="00FB55C5">
              <w:rPr>
                <w:rFonts w:ascii="Times New Roman" w:eastAsia="Times New Roman" w:hAnsi="Times New Roman" w:cs="Times New Roman"/>
                <w:color w:val="444444"/>
                <w:sz w:val="24"/>
                <w:szCs w:val="24"/>
              </w:rPr>
              <w:t xml:space="preserve">Art.4.11. Domeniul și nivelul riscului pentru instalații de stocare și regazeificare GNL </w:t>
            </w:r>
          </w:p>
          <w:tbl>
            <w:tblPr>
              <w:tblStyle w:val="TableGrid2"/>
              <w:tblW w:w="0" w:type="auto"/>
              <w:tblInd w:w="0" w:type="dxa"/>
              <w:tblLayout w:type="fixed"/>
              <w:tblLook w:val="04A0" w:firstRow="1" w:lastRow="0" w:firstColumn="1" w:lastColumn="0" w:noHBand="0" w:noVBand="1"/>
            </w:tblPr>
            <w:tblGrid>
              <w:gridCol w:w="614"/>
              <w:gridCol w:w="546"/>
              <w:gridCol w:w="582"/>
              <w:gridCol w:w="533"/>
              <w:gridCol w:w="243"/>
              <w:gridCol w:w="290"/>
              <w:gridCol w:w="582"/>
              <w:gridCol w:w="678"/>
              <w:gridCol w:w="552"/>
              <w:gridCol w:w="710"/>
            </w:tblGrid>
            <w:tr w:rsidR="00332A53" w:rsidRPr="009B3807" w14:paraId="2E0013E7" w14:textId="77777777" w:rsidTr="007C662F">
              <w:trPr>
                <w:trHeight w:val="618"/>
              </w:trPr>
              <w:tc>
                <w:tcPr>
                  <w:tcW w:w="2518" w:type="dxa"/>
                  <w:gridSpan w:val="5"/>
                </w:tcPr>
                <w:p w14:paraId="076DCC7B" w14:textId="62A2DB99"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 xml:space="preserve">Domeniul </w:t>
                  </w:r>
                  <w:r>
                    <w:rPr>
                      <w:rFonts w:ascii="Times New Roman" w:eastAsia="Times New Roman" w:hAnsi="Times New Roman" w:cs="Times New Roman"/>
                      <w:color w:val="333333"/>
                      <w:sz w:val="24"/>
                      <w:szCs w:val="24"/>
                    </w:rPr>
                    <w:t>;</w:t>
                  </w:r>
                  <w:r w:rsidRPr="009B3807">
                    <w:rPr>
                      <w:rFonts w:ascii="Times New Roman" w:eastAsia="Times New Roman" w:hAnsi="Times New Roman" w:cs="Times New Roman"/>
                      <w:color w:val="333333"/>
                      <w:sz w:val="24"/>
                      <w:szCs w:val="24"/>
                    </w:rPr>
                    <w:t>nivelul riscului sisteme de stocare si regazeificare mic si mediu vrac</w:t>
                  </w:r>
                </w:p>
              </w:tc>
              <w:tc>
                <w:tcPr>
                  <w:tcW w:w="2812" w:type="dxa"/>
                  <w:gridSpan w:val="5"/>
                </w:tcPr>
                <w:p w14:paraId="1A4A432F"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Grupa de risc</w:t>
                  </w:r>
                </w:p>
              </w:tc>
            </w:tr>
            <w:tr w:rsidR="00332A53" w:rsidRPr="009B3807" w14:paraId="555F1FB1" w14:textId="77777777" w:rsidTr="007C662F">
              <w:trPr>
                <w:trHeight w:val="309"/>
              </w:trPr>
              <w:tc>
                <w:tcPr>
                  <w:tcW w:w="1742" w:type="dxa"/>
                  <w:gridSpan w:val="3"/>
                </w:tcPr>
                <w:p w14:paraId="540856BD"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Populație</w:t>
                  </w:r>
                </w:p>
              </w:tc>
              <w:tc>
                <w:tcPr>
                  <w:tcW w:w="1648" w:type="dxa"/>
                  <w:gridSpan w:val="4"/>
                </w:tcPr>
                <w:p w14:paraId="5EF477FC"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Mediu</w:t>
                  </w:r>
                </w:p>
              </w:tc>
              <w:tc>
                <w:tcPr>
                  <w:tcW w:w="1939" w:type="dxa"/>
                  <w:gridSpan w:val="3"/>
                </w:tcPr>
                <w:p w14:paraId="63ABEAE4"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Proprietate</w:t>
                  </w:r>
                </w:p>
              </w:tc>
            </w:tr>
            <w:tr w:rsidR="00332A53" w:rsidRPr="009B3807" w14:paraId="6B777806" w14:textId="77777777" w:rsidTr="007C662F">
              <w:trPr>
                <w:trHeight w:val="309"/>
              </w:trPr>
              <w:tc>
                <w:tcPr>
                  <w:tcW w:w="614" w:type="dxa"/>
                </w:tcPr>
                <w:p w14:paraId="3D4FB499"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Înalt</w:t>
                  </w:r>
                </w:p>
              </w:tc>
              <w:tc>
                <w:tcPr>
                  <w:tcW w:w="546" w:type="dxa"/>
                </w:tcPr>
                <w:p w14:paraId="35D02F9E"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Mediu</w:t>
                  </w:r>
                </w:p>
              </w:tc>
              <w:tc>
                <w:tcPr>
                  <w:tcW w:w="581" w:type="dxa"/>
                </w:tcPr>
                <w:p w14:paraId="0EBF98AB"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Scăzut</w:t>
                  </w:r>
                </w:p>
              </w:tc>
              <w:tc>
                <w:tcPr>
                  <w:tcW w:w="533" w:type="dxa"/>
                </w:tcPr>
                <w:p w14:paraId="67508A8C"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Înalt</w:t>
                  </w:r>
                </w:p>
              </w:tc>
              <w:tc>
                <w:tcPr>
                  <w:tcW w:w="533" w:type="dxa"/>
                  <w:gridSpan w:val="2"/>
                </w:tcPr>
                <w:p w14:paraId="17E00011"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Mediu</w:t>
                  </w:r>
                </w:p>
              </w:tc>
              <w:tc>
                <w:tcPr>
                  <w:tcW w:w="581" w:type="dxa"/>
                </w:tcPr>
                <w:p w14:paraId="076F528A"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Scăzut</w:t>
                  </w:r>
                </w:p>
              </w:tc>
              <w:tc>
                <w:tcPr>
                  <w:tcW w:w="678" w:type="dxa"/>
                </w:tcPr>
                <w:p w14:paraId="54BE1AC0"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Înalt</w:t>
                  </w:r>
                </w:p>
              </w:tc>
              <w:tc>
                <w:tcPr>
                  <w:tcW w:w="552" w:type="dxa"/>
                </w:tcPr>
                <w:p w14:paraId="1C150E72"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Mediu</w:t>
                  </w:r>
                </w:p>
              </w:tc>
              <w:tc>
                <w:tcPr>
                  <w:tcW w:w="707" w:type="dxa"/>
                </w:tcPr>
                <w:p w14:paraId="6ED7E4F5"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Scăzut</w:t>
                  </w:r>
                </w:p>
              </w:tc>
            </w:tr>
            <w:tr w:rsidR="00332A53" w:rsidRPr="009B3807" w14:paraId="7D266346" w14:textId="77777777" w:rsidTr="007C662F">
              <w:trPr>
                <w:trHeight w:val="294"/>
              </w:trPr>
              <w:tc>
                <w:tcPr>
                  <w:tcW w:w="614" w:type="dxa"/>
                </w:tcPr>
                <w:p w14:paraId="6144631B"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46" w:type="dxa"/>
                </w:tcPr>
                <w:p w14:paraId="179AF66D"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81" w:type="dxa"/>
                </w:tcPr>
                <w:p w14:paraId="2EEC717D"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x</w:t>
                  </w:r>
                </w:p>
              </w:tc>
              <w:tc>
                <w:tcPr>
                  <w:tcW w:w="533" w:type="dxa"/>
                </w:tcPr>
                <w:p w14:paraId="3FCAA399"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33" w:type="dxa"/>
                  <w:gridSpan w:val="2"/>
                </w:tcPr>
                <w:p w14:paraId="5BF30098"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81" w:type="dxa"/>
                </w:tcPr>
                <w:p w14:paraId="146AA329"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x</w:t>
                  </w:r>
                </w:p>
              </w:tc>
              <w:tc>
                <w:tcPr>
                  <w:tcW w:w="678" w:type="dxa"/>
                </w:tcPr>
                <w:p w14:paraId="5A020A80"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52" w:type="dxa"/>
                </w:tcPr>
                <w:p w14:paraId="1B59A998"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x</w:t>
                  </w:r>
                </w:p>
              </w:tc>
              <w:tc>
                <w:tcPr>
                  <w:tcW w:w="707" w:type="dxa"/>
                </w:tcPr>
                <w:p w14:paraId="59CBDE92"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r>
          </w:tbl>
          <w:p w14:paraId="44BB6546"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6428F72F" w14:textId="77777777" w:rsidR="00332A53" w:rsidRPr="00983C43" w:rsidRDefault="00332A53" w:rsidP="00332A53">
            <w:pPr>
              <w:shd w:val="clear" w:color="auto" w:fill="FFFFFF"/>
              <w:spacing w:line="276" w:lineRule="auto"/>
              <w:jc w:val="both"/>
              <w:rPr>
                <w:rFonts w:ascii="Times New Roman" w:eastAsia="Times New Roman" w:hAnsi="Times New Roman" w:cs="Times New Roman"/>
                <w:color w:val="444444"/>
                <w:sz w:val="24"/>
                <w:szCs w:val="24"/>
              </w:rPr>
            </w:pPr>
            <w:r w:rsidRPr="00983C43">
              <w:rPr>
                <w:rFonts w:ascii="Times New Roman" w:eastAsia="Times New Roman" w:hAnsi="Times New Roman" w:cs="Times New Roman"/>
                <w:color w:val="444444"/>
                <w:sz w:val="24"/>
                <w:szCs w:val="24"/>
              </w:rPr>
              <w:t xml:space="preserve">Art.4.11. Domeniul și nivelul riscului pentru instalații de stocare și regazeificare GNL </w:t>
            </w:r>
          </w:p>
          <w:tbl>
            <w:tblPr>
              <w:tblStyle w:val="TableGrid2"/>
              <w:tblW w:w="0" w:type="auto"/>
              <w:tblInd w:w="0" w:type="dxa"/>
              <w:tblLayout w:type="fixed"/>
              <w:tblLook w:val="04A0" w:firstRow="1" w:lastRow="0" w:firstColumn="1" w:lastColumn="0" w:noHBand="0" w:noVBand="1"/>
            </w:tblPr>
            <w:tblGrid>
              <w:gridCol w:w="614"/>
              <w:gridCol w:w="546"/>
              <w:gridCol w:w="582"/>
              <w:gridCol w:w="533"/>
              <w:gridCol w:w="243"/>
              <w:gridCol w:w="290"/>
              <w:gridCol w:w="582"/>
              <w:gridCol w:w="678"/>
              <w:gridCol w:w="552"/>
              <w:gridCol w:w="710"/>
            </w:tblGrid>
            <w:tr w:rsidR="00332A53" w:rsidRPr="009B3807" w14:paraId="7657DEB7" w14:textId="77777777" w:rsidTr="007C662F">
              <w:trPr>
                <w:trHeight w:val="618"/>
              </w:trPr>
              <w:tc>
                <w:tcPr>
                  <w:tcW w:w="2518" w:type="dxa"/>
                  <w:gridSpan w:val="5"/>
                </w:tcPr>
                <w:p w14:paraId="129FAE3A" w14:textId="1CCF73DF"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 xml:space="preserve">Domeniul </w:t>
                  </w:r>
                  <w:r>
                    <w:rPr>
                      <w:rFonts w:ascii="Times New Roman" w:eastAsia="Times New Roman" w:hAnsi="Times New Roman" w:cs="Times New Roman"/>
                      <w:color w:val="333333"/>
                      <w:sz w:val="24"/>
                      <w:szCs w:val="24"/>
                    </w:rPr>
                    <w:t>;</w:t>
                  </w:r>
                  <w:r w:rsidRPr="009B3807">
                    <w:rPr>
                      <w:rFonts w:ascii="Times New Roman" w:eastAsia="Times New Roman" w:hAnsi="Times New Roman" w:cs="Times New Roman"/>
                      <w:color w:val="333333"/>
                      <w:sz w:val="24"/>
                      <w:szCs w:val="24"/>
                    </w:rPr>
                    <w:t>nivelul riscului sisteme de stocare si regazeificare mic si mediu vrac</w:t>
                  </w:r>
                </w:p>
              </w:tc>
              <w:tc>
                <w:tcPr>
                  <w:tcW w:w="2812" w:type="dxa"/>
                  <w:gridSpan w:val="5"/>
                </w:tcPr>
                <w:p w14:paraId="12EBACFB"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Grupa de risc</w:t>
                  </w:r>
                </w:p>
              </w:tc>
            </w:tr>
            <w:tr w:rsidR="00332A53" w:rsidRPr="009B3807" w14:paraId="7EAB8D7C" w14:textId="77777777" w:rsidTr="007C662F">
              <w:trPr>
                <w:trHeight w:val="309"/>
              </w:trPr>
              <w:tc>
                <w:tcPr>
                  <w:tcW w:w="1742" w:type="dxa"/>
                  <w:gridSpan w:val="3"/>
                </w:tcPr>
                <w:p w14:paraId="240801E7"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Populație</w:t>
                  </w:r>
                </w:p>
              </w:tc>
              <w:tc>
                <w:tcPr>
                  <w:tcW w:w="1648" w:type="dxa"/>
                  <w:gridSpan w:val="4"/>
                </w:tcPr>
                <w:p w14:paraId="623DB24A"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Mediu</w:t>
                  </w:r>
                </w:p>
              </w:tc>
              <w:tc>
                <w:tcPr>
                  <w:tcW w:w="1939" w:type="dxa"/>
                  <w:gridSpan w:val="3"/>
                </w:tcPr>
                <w:p w14:paraId="73EDA3A3"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Proprietate</w:t>
                  </w:r>
                </w:p>
              </w:tc>
            </w:tr>
            <w:tr w:rsidR="00332A53" w:rsidRPr="009B3807" w14:paraId="03E1DD07" w14:textId="77777777" w:rsidTr="007C662F">
              <w:trPr>
                <w:trHeight w:val="309"/>
              </w:trPr>
              <w:tc>
                <w:tcPr>
                  <w:tcW w:w="614" w:type="dxa"/>
                </w:tcPr>
                <w:p w14:paraId="165FD632"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Înalt</w:t>
                  </w:r>
                </w:p>
              </w:tc>
              <w:tc>
                <w:tcPr>
                  <w:tcW w:w="546" w:type="dxa"/>
                </w:tcPr>
                <w:p w14:paraId="75A8F149"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Mediu</w:t>
                  </w:r>
                </w:p>
              </w:tc>
              <w:tc>
                <w:tcPr>
                  <w:tcW w:w="581" w:type="dxa"/>
                </w:tcPr>
                <w:p w14:paraId="6D3D7567"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Scăzut</w:t>
                  </w:r>
                </w:p>
              </w:tc>
              <w:tc>
                <w:tcPr>
                  <w:tcW w:w="533" w:type="dxa"/>
                </w:tcPr>
                <w:p w14:paraId="69CDE23B"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Înalt</w:t>
                  </w:r>
                </w:p>
              </w:tc>
              <w:tc>
                <w:tcPr>
                  <w:tcW w:w="533" w:type="dxa"/>
                  <w:gridSpan w:val="2"/>
                </w:tcPr>
                <w:p w14:paraId="1A6CEE57"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Mediu</w:t>
                  </w:r>
                </w:p>
              </w:tc>
              <w:tc>
                <w:tcPr>
                  <w:tcW w:w="581" w:type="dxa"/>
                </w:tcPr>
                <w:p w14:paraId="60005193"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Scăzut</w:t>
                  </w:r>
                </w:p>
              </w:tc>
              <w:tc>
                <w:tcPr>
                  <w:tcW w:w="678" w:type="dxa"/>
                </w:tcPr>
                <w:p w14:paraId="074669AB"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Înalt</w:t>
                  </w:r>
                </w:p>
              </w:tc>
              <w:tc>
                <w:tcPr>
                  <w:tcW w:w="552" w:type="dxa"/>
                </w:tcPr>
                <w:p w14:paraId="335082DD"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Mediu</w:t>
                  </w:r>
                </w:p>
              </w:tc>
              <w:tc>
                <w:tcPr>
                  <w:tcW w:w="707" w:type="dxa"/>
                </w:tcPr>
                <w:p w14:paraId="32B9258A"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Scăzut</w:t>
                  </w:r>
                </w:p>
              </w:tc>
            </w:tr>
            <w:tr w:rsidR="00332A53" w:rsidRPr="009B3807" w14:paraId="1D3242ED" w14:textId="77777777" w:rsidTr="007C662F">
              <w:trPr>
                <w:trHeight w:val="294"/>
              </w:trPr>
              <w:tc>
                <w:tcPr>
                  <w:tcW w:w="614" w:type="dxa"/>
                </w:tcPr>
                <w:p w14:paraId="0AE90A5F"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46" w:type="dxa"/>
                </w:tcPr>
                <w:p w14:paraId="293F9429"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81" w:type="dxa"/>
                </w:tcPr>
                <w:p w14:paraId="0723C4D6"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x</w:t>
                  </w:r>
                </w:p>
              </w:tc>
              <w:tc>
                <w:tcPr>
                  <w:tcW w:w="533" w:type="dxa"/>
                </w:tcPr>
                <w:p w14:paraId="0242F45A"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33" w:type="dxa"/>
                  <w:gridSpan w:val="2"/>
                </w:tcPr>
                <w:p w14:paraId="5DA4D36C"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81" w:type="dxa"/>
                </w:tcPr>
                <w:p w14:paraId="174FAEF4"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x</w:t>
                  </w:r>
                </w:p>
              </w:tc>
              <w:tc>
                <w:tcPr>
                  <w:tcW w:w="678" w:type="dxa"/>
                </w:tcPr>
                <w:p w14:paraId="66F79384"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c>
                <w:tcPr>
                  <w:tcW w:w="552" w:type="dxa"/>
                </w:tcPr>
                <w:p w14:paraId="42E316BB"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r w:rsidRPr="009B3807">
                    <w:rPr>
                      <w:rFonts w:ascii="Times New Roman" w:eastAsia="Times New Roman" w:hAnsi="Times New Roman" w:cs="Times New Roman"/>
                      <w:color w:val="333333"/>
                      <w:sz w:val="24"/>
                      <w:szCs w:val="24"/>
                    </w:rPr>
                    <w:t>x</w:t>
                  </w:r>
                </w:p>
              </w:tc>
              <w:tc>
                <w:tcPr>
                  <w:tcW w:w="707" w:type="dxa"/>
                </w:tcPr>
                <w:p w14:paraId="1CEBCD5E" w14:textId="77777777" w:rsidR="00332A53" w:rsidRPr="009B3807" w:rsidRDefault="00332A53" w:rsidP="00657A4D">
                  <w:pPr>
                    <w:framePr w:hSpace="180" w:wrap="around" w:vAnchor="text" w:hAnchor="page" w:x="3031" w:y="369"/>
                    <w:widowControl w:val="0"/>
                    <w:spacing w:line="276" w:lineRule="auto"/>
                    <w:suppressOverlap/>
                    <w:jc w:val="center"/>
                    <w:rPr>
                      <w:rFonts w:ascii="Times New Roman" w:eastAsia="Times New Roman" w:hAnsi="Times New Roman" w:cs="Times New Roman"/>
                      <w:color w:val="333333"/>
                      <w:sz w:val="24"/>
                      <w:szCs w:val="24"/>
                    </w:rPr>
                  </w:pPr>
                </w:p>
              </w:tc>
            </w:tr>
          </w:tbl>
          <w:p w14:paraId="2C3E454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A54A6F2" w14:textId="77777777" w:rsidTr="00332A53">
        <w:tc>
          <w:tcPr>
            <w:tcW w:w="5812" w:type="dxa"/>
          </w:tcPr>
          <w:p w14:paraId="2346C98A" w14:textId="77777777" w:rsidR="00332A53" w:rsidRPr="009B3807" w:rsidRDefault="00332A53" w:rsidP="00332A53">
            <w:pPr>
              <w:widowControl w:val="0"/>
              <w:shd w:val="clear" w:color="auto" w:fill="FFFFFF"/>
              <w:spacing w:line="276" w:lineRule="auto"/>
              <w:outlineLvl w:val="3"/>
              <w:rPr>
                <w:rFonts w:ascii="Times New Roman" w:eastAsia="Times New Roman" w:hAnsi="Times New Roman" w:cs="Times New Roman"/>
                <w:b/>
                <w:bCs/>
                <w:sz w:val="24"/>
                <w:szCs w:val="24"/>
              </w:rPr>
            </w:pPr>
            <w:r w:rsidRPr="009B3807">
              <w:rPr>
                <w:rFonts w:ascii="Times New Roman" w:eastAsia="Times New Roman" w:hAnsi="Times New Roman" w:cs="Times New Roman"/>
                <w:sz w:val="24"/>
                <w:szCs w:val="24"/>
              </w:rPr>
              <w:t>Art. 4.12.</w:t>
            </w:r>
            <w:r w:rsidRPr="009B3807">
              <w:rPr>
                <w:rFonts w:ascii="Times New Roman" w:eastAsia="Times New Roman" w:hAnsi="Times New Roman" w:cs="Times New Roman"/>
                <w:b/>
                <w:bCs/>
                <w:sz w:val="24"/>
                <w:szCs w:val="24"/>
              </w:rPr>
              <w:t xml:space="preserve"> </w:t>
            </w:r>
            <w:hyperlink r:id="rId8" w:tgtFrame="_blank" w:history="1">
              <w:r w:rsidRPr="009B3807">
                <w:rPr>
                  <w:rFonts w:ascii="Times New Roman" w:eastAsia="Times New Roman" w:hAnsi="Times New Roman" w:cs="Times New Roman"/>
                  <w:sz w:val="24"/>
                  <w:szCs w:val="24"/>
                </w:rPr>
                <w:t>Criteriile de evaluare a riscului</w:t>
              </w:r>
            </w:hyperlink>
          </w:p>
          <w:tbl>
            <w:tblPr>
              <w:tblW w:w="0" w:type="auto"/>
              <w:tblLayout w:type="fixed"/>
              <w:tblCellMar>
                <w:top w:w="15" w:type="dxa"/>
                <w:left w:w="15" w:type="dxa"/>
                <w:bottom w:w="15" w:type="dxa"/>
                <w:right w:w="15" w:type="dxa"/>
              </w:tblCellMar>
              <w:tblLook w:val="04A0" w:firstRow="1" w:lastRow="0" w:firstColumn="1" w:lastColumn="0" w:noHBand="0" w:noVBand="1"/>
            </w:tblPr>
            <w:tblGrid>
              <w:gridCol w:w="28"/>
              <w:gridCol w:w="1125"/>
              <w:gridCol w:w="1111"/>
              <w:gridCol w:w="1055"/>
              <w:gridCol w:w="1072"/>
              <w:gridCol w:w="1063"/>
            </w:tblGrid>
            <w:tr w:rsidR="00332A53" w:rsidRPr="009B3807" w14:paraId="248D913A" w14:textId="77777777" w:rsidTr="007C662F">
              <w:trPr>
                <w:trHeight w:val="7"/>
              </w:trPr>
              <w:tc>
                <w:tcPr>
                  <w:tcW w:w="16" w:type="dxa"/>
                  <w:tcMar>
                    <w:top w:w="0" w:type="dxa"/>
                    <w:left w:w="0" w:type="dxa"/>
                    <w:bottom w:w="0" w:type="dxa"/>
                    <w:right w:w="0" w:type="dxa"/>
                  </w:tcMar>
                  <w:vAlign w:val="center"/>
                  <w:hideMark/>
                </w:tcPr>
                <w:p w14:paraId="6DAE70CC"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color w:val="333333"/>
                      <w:sz w:val="24"/>
                      <w:szCs w:val="24"/>
                    </w:rPr>
                  </w:pPr>
                </w:p>
              </w:tc>
              <w:tc>
                <w:tcPr>
                  <w:tcW w:w="1125" w:type="dxa"/>
                  <w:tcMar>
                    <w:top w:w="0" w:type="dxa"/>
                    <w:left w:w="0" w:type="dxa"/>
                    <w:bottom w:w="0" w:type="dxa"/>
                    <w:right w:w="0" w:type="dxa"/>
                  </w:tcMar>
                  <w:vAlign w:val="center"/>
                  <w:hideMark/>
                </w:tcPr>
                <w:p w14:paraId="582A2EC1"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111" w:type="dxa"/>
                  <w:tcMar>
                    <w:top w:w="0" w:type="dxa"/>
                    <w:left w:w="0" w:type="dxa"/>
                    <w:bottom w:w="0" w:type="dxa"/>
                    <w:right w:w="0" w:type="dxa"/>
                  </w:tcMar>
                  <w:vAlign w:val="center"/>
                  <w:hideMark/>
                </w:tcPr>
                <w:p w14:paraId="65508AA3"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055" w:type="dxa"/>
                  <w:tcMar>
                    <w:top w:w="0" w:type="dxa"/>
                    <w:left w:w="0" w:type="dxa"/>
                    <w:bottom w:w="0" w:type="dxa"/>
                    <w:right w:w="0" w:type="dxa"/>
                  </w:tcMar>
                  <w:vAlign w:val="center"/>
                  <w:hideMark/>
                </w:tcPr>
                <w:p w14:paraId="5DE377F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072" w:type="dxa"/>
                  <w:tcMar>
                    <w:top w:w="0" w:type="dxa"/>
                    <w:left w:w="0" w:type="dxa"/>
                    <w:bottom w:w="0" w:type="dxa"/>
                    <w:right w:w="0" w:type="dxa"/>
                  </w:tcMar>
                  <w:vAlign w:val="center"/>
                  <w:hideMark/>
                </w:tcPr>
                <w:p w14:paraId="7A7E1605"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063" w:type="dxa"/>
                  <w:tcMar>
                    <w:top w:w="0" w:type="dxa"/>
                    <w:left w:w="0" w:type="dxa"/>
                    <w:bottom w:w="0" w:type="dxa"/>
                    <w:right w:w="0" w:type="dxa"/>
                  </w:tcMar>
                  <w:vAlign w:val="center"/>
                  <w:hideMark/>
                </w:tcPr>
                <w:p w14:paraId="521FAF1B"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r>
            <w:tr w:rsidR="00332A53" w:rsidRPr="009B3807" w14:paraId="16DBDBCE" w14:textId="77777777" w:rsidTr="007C662F">
              <w:trPr>
                <w:trHeight w:val="162"/>
              </w:trPr>
              <w:tc>
                <w:tcPr>
                  <w:tcW w:w="16" w:type="dxa"/>
                  <w:tcMar>
                    <w:top w:w="0" w:type="dxa"/>
                    <w:left w:w="0" w:type="dxa"/>
                    <w:bottom w:w="0" w:type="dxa"/>
                    <w:right w:w="0" w:type="dxa"/>
                  </w:tcMar>
                  <w:vAlign w:val="center"/>
                  <w:hideMark/>
                </w:tcPr>
                <w:p w14:paraId="66091F8E"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12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070C815A"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Risc foarte înalt</w:t>
                  </w:r>
                </w:p>
              </w:tc>
              <w:tc>
                <w:tcPr>
                  <w:tcW w:w="1111"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05CB095B"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Risc substanțial</w:t>
                  </w:r>
                </w:p>
              </w:tc>
              <w:tc>
                <w:tcPr>
                  <w:tcW w:w="105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59328940"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Risc posibil</w:t>
                  </w:r>
                </w:p>
              </w:tc>
              <w:tc>
                <w:tcPr>
                  <w:tcW w:w="107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02C84800"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Risc acceptabil</w:t>
                  </w:r>
                </w:p>
              </w:tc>
              <w:tc>
                <w:tcPr>
                  <w:tcW w:w="106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587EE31E"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Risc îndoielnic</w:t>
                  </w:r>
                </w:p>
              </w:tc>
            </w:tr>
            <w:tr w:rsidR="00332A53" w:rsidRPr="009B3807" w14:paraId="0151BAF4" w14:textId="77777777" w:rsidTr="007C662F">
              <w:trPr>
                <w:trHeight w:val="169"/>
              </w:trPr>
              <w:tc>
                <w:tcPr>
                  <w:tcW w:w="16" w:type="dxa"/>
                  <w:tcMar>
                    <w:top w:w="0" w:type="dxa"/>
                    <w:left w:w="0" w:type="dxa"/>
                    <w:bottom w:w="0" w:type="dxa"/>
                    <w:right w:w="0" w:type="dxa"/>
                  </w:tcMar>
                  <w:vAlign w:val="center"/>
                  <w:hideMark/>
                </w:tcPr>
                <w:p w14:paraId="0B8C3984"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p>
              </w:tc>
              <w:tc>
                <w:tcPr>
                  <w:tcW w:w="112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D8741F7"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 &gt;= 8.0</w:t>
                  </w:r>
                </w:p>
              </w:tc>
              <w:tc>
                <w:tcPr>
                  <w:tcW w:w="1111"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68FA5F5E"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 = 6.0 ... 7.99</w:t>
                  </w:r>
                </w:p>
              </w:tc>
              <w:tc>
                <w:tcPr>
                  <w:tcW w:w="105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682993A7"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 = 4.0 ... 5.99</w:t>
                  </w:r>
                </w:p>
              </w:tc>
              <w:tc>
                <w:tcPr>
                  <w:tcW w:w="107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E126D33"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 = 2.0 ... 3.99</w:t>
                  </w:r>
                </w:p>
              </w:tc>
              <w:tc>
                <w:tcPr>
                  <w:tcW w:w="106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43F3F6D9"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 &lt; 2.0</w:t>
                  </w:r>
                </w:p>
              </w:tc>
            </w:tr>
          </w:tbl>
          <w:p w14:paraId="377DC722"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6F4D286F"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E1521C2" w14:textId="77777777" w:rsidR="00332A53" w:rsidRPr="0010176E" w:rsidRDefault="00332A53" w:rsidP="00332A53">
            <w:pPr>
              <w:shd w:val="clear" w:color="auto" w:fill="FFFFFF"/>
              <w:spacing w:line="276" w:lineRule="auto"/>
              <w:outlineLvl w:val="3"/>
              <w:rPr>
                <w:rFonts w:ascii="Times New Roman" w:eastAsia="Times New Roman" w:hAnsi="Times New Roman" w:cs="Times New Roman"/>
                <w:b/>
                <w:bCs/>
                <w:sz w:val="24"/>
                <w:szCs w:val="24"/>
              </w:rPr>
            </w:pPr>
            <w:r w:rsidRPr="0010176E">
              <w:rPr>
                <w:rFonts w:ascii="Times New Roman" w:eastAsia="Times New Roman" w:hAnsi="Times New Roman" w:cs="Times New Roman"/>
                <w:sz w:val="24"/>
                <w:szCs w:val="24"/>
              </w:rPr>
              <w:t>Art. 4.12.</w:t>
            </w:r>
            <w:r w:rsidRPr="0010176E">
              <w:rPr>
                <w:rFonts w:ascii="Times New Roman" w:eastAsia="Times New Roman" w:hAnsi="Times New Roman" w:cs="Times New Roman"/>
                <w:b/>
                <w:bCs/>
                <w:sz w:val="24"/>
                <w:szCs w:val="24"/>
              </w:rPr>
              <w:t xml:space="preserve"> </w:t>
            </w:r>
            <w:hyperlink r:id="rId9" w:tgtFrame="_blank" w:history="1">
              <w:r w:rsidRPr="0010176E">
                <w:rPr>
                  <w:rFonts w:ascii="Times New Roman" w:eastAsia="Times New Roman" w:hAnsi="Times New Roman" w:cs="Times New Roman"/>
                  <w:sz w:val="24"/>
                  <w:szCs w:val="24"/>
                </w:rPr>
                <w:t>Criteriile de evaluare a riscului</w:t>
              </w:r>
            </w:hyperlink>
          </w:p>
          <w:tbl>
            <w:tblPr>
              <w:tblW w:w="0" w:type="auto"/>
              <w:tblLayout w:type="fixed"/>
              <w:tblCellMar>
                <w:top w:w="15" w:type="dxa"/>
                <w:left w:w="15" w:type="dxa"/>
                <w:bottom w:w="15" w:type="dxa"/>
                <w:right w:w="15" w:type="dxa"/>
              </w:tblCellMar>
              <w:tblLook w:val="04A0" w:firstRow="1" w:lastRow="0" w:firstColumn="1" w:lastColumn="0" w:noHBand="0" w:noVBand="1"/>
            </w:tblPr>
            <w:tblGrid>
              <w:gridCol w:w="28"/>
              <w:gridCol w:w="1125"/>
              <w:gridCol w:w="1111"/>
              <w:gridCol w:w="1055"/>
              <w:gridCol w:w="1072"/>
              <w:gridCol w:w="1063"/>
            </w:tblGrid>
            <w:tr w:rsidR="00332A53" w:rsidRPr="009B3807" w14:paraId="134AAF1A" w14:textId="77777777" w:rsidTr="007C662F">
              <w:trPr>
                <w:trHeight w:val="7"/>
              </w:trPr>
              <w:tc>
                <w:tcPr>
                  <w:tcW w:w="16" w:type="dxa"/>
                  <w:tcMar>
                    <w:top w:w="0" w:type="dxa"/>
                    <w:left w:w="0" w:type="dxa"/>
                    <w:bottom w:w="0" w:type="dxa"/>
                    <w:right w:w="0" w:type="dxa"/>
                  </w:tcMar>
                  <w:vAlign w:val="center"/>
                  <w:hideMark/>
                </w:tcPr>
                <w:p w14:paraId="0BBCFE00"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color w:val="333333"/>
                      <w:sz w:val="24"/>
                      <w:szCs w:val="24"/>
                    </w:rPr>
                  </w:pPr>
                </w:p>
              </w:tc>
              <w:tc>
                <w:tcPr>
                  <w:tcW w:w="1125" w:type="dxa"/>
                  <w:tcMar>
                    <w:top w:w="0" w:type="dxa"/>
                    <w:left w:w="0" w:type="dxa"/>
                    <w:bottom w:w="0" w:type="dxa"/>
                    <w:right w:w="0" w:type="dxa"/>
                  </w:tcMar>
                  <w:vAlign w:val="center"/>
                  <w:hideMark/>
                </w:tcPr>
                <w:p w14:paraId="6C68F67A"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111" w:type="dxa"/>
                  <w:tcMar>
                    <w:top w:w="0" w:type="dxa"/>
                    <w:left w:w="0" w:type="dxa"/>
                    <w:bottom w:w="0" w:type="dxa"/>
                    <w:right w:w="0" w:type="dxa"/>
                  </w:tcMar>
                  <w:vAlign w:val="center"/>
                  <w:hideMark/>
                </w:tcPr>
                <w:p w14:paraId="11C4942B"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055" w:type="dxa"/>
                  <w:tcMar>
                    <w:top w:w="0" w:type="dxa"/>
                    <w:left w:w="0" w:type="dxa"/>
                    <w:bottom w:w="0" w:type="dxa"/>
                    <w:right w:w="0" w:type="dxa"/>
                  </w:tcMar>
                  <w:vAlign w:val="center"/>
                  <w:hideMark/>
                </w:tcPr>
                <w:p w14:paraId="3D74F430"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072" w:type="dxa"/>
                  <w:tcMar>
                    <w:top w:w="0" w:type="dxa"/>
                    <w:left w:w="0" w:type="dxa"/>
                    <w:bottom w:w="0" w:type="dxa"/>
                    <w:right w:w="0" w:type="dxa"/>
                  </w:tcMar>
                  <w:vAlign w:val="center"/>
                  <w:hideMark/>
                </w:tcPr>
                <w:p w14:paraId="4AC8A29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063" w:type="dxa"/>
                  <w:tcMar>
                    <w:top w:w="0" w:type="dxa"/>
                    <w:left w:w="0" w:type="dxa"/>
                    <w:bottom w:w="0" w:type="dxa"/>
                    <w:right w:w="0" w:type="dxa"/>
                  </w:tcMar>
                  <w:vAlign w:val="center"/>
                  <w:hideMark/>
                </w:tcPr>
                <w:p w14:paraId="0E133E53"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r>
            <w:tr w:rsidR="00332A53" w:rsidRPr="009B3807" w14:paraId="7A63F5DE" w14:textId="77777777" w:rsidTr="007C662F">
              <w:trPr>
                <w:trHeight w:val="162"/>
              </w:trPr>
              <w:tc>
                <w:tcPr>
                  <w:tcW w:w="16" w:type="dxa"/>
                  <w:tcMar>
                    <w:top w:w="0" w:type="dxa"/>
                    <w:left w:w="0" w:type="dxa"/>
                    <w:bottom w:w="0" w:type="dxa"/>
                    <w:right w:w="0" w:type="dxa"/>
                  </w:tcMar>
                  <w:vAlign w:val="center"/>
                  <w:hideMark/>
                </w:tcPr>
                <w:p w14:paraId="332C2DB8"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12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40E2CB4D"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Risc foarte înalt</w:t>
                  </w:r>
                </w:p>
              </w:tc>
              <w:tc>
                <w:tcPr>
                  <w:tcW w:w="1111"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579E328C"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Risc substanțial</w:t>
                  </w:r>
                </w:p>
              </w:tc>
              <w:tc>
                <w:tcPr>
                  <w:tcW w:w="105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6B05FC13"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Risc posibil</w:t>
                  </w:r>
                </w:p>
              </w:tc>
              <w:tc>
                <w:tcPr>
                  <w:tcW w:w="107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5FA44F39"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Risc acceptabil</w:t>
                  </w:r>
                </w:p>
              </w:tc>
              <w:tc>
                <w:tcPr>
                  <w:tcW w:w="106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3D803452"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Risc îndoielnic</w:t>
                  </w:r>
                </w:p>
              </w:tc>
            </w:tr>
            <w:tr w:rsidR="00332A53" w:rsidRPr="009B3807" w14:paraId="26E8687D" w14:textId="77777777" w:rsidTr="007C662F">
              <w:trPr>
                <w:trHeight w:val="169"/>
              </w:trPr>
              <w:tc>
                <w:tcPr>
                  <w:tcW w:w="16" w:type="dxa"/>
                  <w:tcMar>
                    <w:top w:w="0" w:type="dxa"/>
                    <w:left w:w="0" w:type="dxa"/>
                    <w:bottom w:w="0" w:type="dxa"/>
                    <w:right w:w="0" w:type="dxa"/>
                  </w:tcMar>
                  <w:vAlign w:val="center"/>
                  <w:hideMark/>
                </w:tcPr>
                <w:p w14:paraId="67DC3BCF"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p>
              </w:tc>
              <w:tc>
                <w:tcPr>
                  <w:tcW w:w="112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06EF5F47"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 &gt;= 8.0</w:t>
                  </w:r>
                </w:p>
              </w:tc>
              <w:tc>
                <w:tcPr>
                  <w:tcW w:w="1111"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2826C990"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 = 6.0 ... 7.99</w:t>
                  </w:r>
                </w:p>
              </w:tc>
              <w:tc>
                <w:tcPr>
                  <w:tcW w:w="105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730F5793"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 = 4.0 ... 5.99</w:t>
                  </w:r>
                </w:p>
              </w:tc>
              <w:tc>
                <w:tcPr>
                  <w:tcW w:w="107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2E9FA06F"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 = 2.0 ... 3.99</w:t>
                  </w:r>
                </w:p>
              </w:tc>
              <w:tc>
                <w:tcPr>
                  <w:tcW w:w="106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3CDA89E2"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R &lt; 2.0</w:t>
                  </w:r>
                </w:p>
              </w:tc>
            </w:tr>
          </w:tbl>
          <w:p w14:paraId="3CFD3E87"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48800E9" w14:textId="77777777" w:rsidTr="00332A53">
        <w:tc>
          <w:tcPr>
            <w:tcW w:w="5812" w:type="dxa"/>
          </w:tcPr>
          <w:p w14:paraId="7C956CF3" w14:textId="77777777" w:rsidR="00332A53" w:rsidRPr="009B3807" w:rsidRDefault="00332A53" w:rsidP="00332A53">
            <w:pPr>
              <w:widowControl w:val="0"/>
              <w:shd w:val="clear" w:color="auto" w:fill="FFFFFF"/>
              <w:spacing w:line="276" w:lineRule="auto"/>
              <w:outlineLvl w:val="3"/>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Art. 4.13. </w:t>
            </w:r>
            <w:r w:rsidR="007C662F">
              <w:fldChar w:fldCharType="begin"/>
            </w:r>
            <w:r w:rsidR="007C662F">
              <w:instrText>HYPERLINK "https://lege5.ro/Gratuit/he4dcmzs/metode-si-tehnici-recomandate-de-evaluare-a-riscului-decizie-968-2006?dp=gi4tmmrsg42ta" \t "_blank"</w:instrText>
            </w:r>
            <w:r w:rsidR="007C662F">
              <w:fldChar w:fldCharType="separate"/>
            </w:r>
            <w:r w:rsidRPr="009B3807">
              <w:rPr>
                <w:rFonts w:ascii="Times New Roman" w:eastAsia="Times New Roman" w:hAnsi="Times New Roman" w:cs="Times New Roman"/>
                <w:sz w:val="24"/>
                <w:szCs w:val="24"/>
              </w:rPr>
              <w:t>Metode și tehnici recomandate de evaluare a riscului</w:t>
            </w:r>
            <w:r w:rsidR="007C662F">
              <w:rPr>
                <w:rFonts w:ascii="Times New Roman" w:eastAsia="Times New Roman" w:hAnsi="Times New Roman" w:cs="Times New Roman"/>
                <w:sz w:val="24"/>
                <w:szCs w:val="24"/>
              </w:rPr>
              <w:fldChar w:fldCharType="end"/>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8"/>
              <w:gridCol w:w="470"/>
              <w:gridCol w:w="1524"/>
              <w:gridCol w:w="127"/>
              <w:gridCol w:w="1717"/>
              <w:gridCol w:w="1652"/>
            </w:tblGrid>
            <w:tr w:rsidR="00332A53" w:rsidRPr="009B3807" w14:paraId="39FD4197" w14:textId="77777777" w:rsidTr="007C662F">
              <w:trPr>
                <w:gridAfter w:val="1"/>
                <w:wAfter w:w="1652" w:type="dxa"/>
                <w:trHeight w:val="7"/>
              </w:trPr>
              <w:tc>
                <w:tcPr>
                  <w:tcW w:w="16" w:type="dxa"/>
                  <w:tcMar>
                    <w:top w:w="0" w:type="dxa"/>
                    <w:left w:w="0" w:type="dxa"/>
                    <w:bottom w:w="0" w:type="dxa"/>
                    <w:right w:w="0" w:type="dxa"/>
                  </w:tcMar>
                  <w:vAlign w:val="center"/>
                  <w:hideMark/>
                </w:tcPr>
                <w:p w14:paraId="0B819AB8"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color w:val="333333"/>
                      <w:sz w:val="24"/>
                      <w:szCs w:val="24"/>
                    </w:rPr>
                  </w:pPr>
                </w:p>
              </w:tc>
              <w:tc>
                <w:tcPr>
                  <w:tcW w:w="470" w:type="dxa"/>
                  <w:tcMar>
                    <w:top w:w="0" w:type="dxa"/>
                    <w:left w:w="0" w:type="dxa"/>
                    <w:bottom w:w="0" w:type="dxa"/>
                    <w:right w:w="0" w:type="dxa"/>
                  </w:tcMar>
                  <w:vAlign w:val="center"/>
                  <w:hideMark/>
                </w:tcPr>
                <w:p w14:paraId="061942D0"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524" w:type="dxa"/>
                  <w:tcMar>
                    <w:top w:w="0" w:type="dxa"/>
                    <w:left w:w="0" w:type="dxa"/>
                    <w:bottom w:w="0" w:type="dxa"/>
                    <w:right w:w="0" w:type="dxa"/>
                  </w:tcMar>
                  <w:vAlign w:val="center"/>
                  <w:hideMark/>
                </w:tcPr>
                <w:p w14:paraId="1224E15C"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844" w:type="dxa"/>
                  <w:gridSpan w:val="2"/>
                  <w:tcMar>
                    <w:top w:w="0" w:type="dxa"/>
                    <w:left w:w="0" w:type="dxa"/>
                    <w:bottom w:w="0" w:type="dxa"/>
                    <w:right w:w="0" w:type="dxa"/>
                  </w:tcMar>
                  <w:vAlign w:val="center"/>
                  <w:hideMark/>
                </w:tcPr>
                <w:p w14:paraId="2BE637F3"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r>
            <w:tr w:rsidR="00332A53" w:rsidRPr="009B3807" w14:paraId="60BC0BB0" w14:textId="77777777" w:rsidTr="007C662F">
              <w:trPr>
                <w:trHeight w:val="273"/>
              </w:trPr>
              <w:tc>
                <w:tcPr>
                  <w:tcW w:w="16" w:type="dxa"/>
                  <w:tcMar>
                    <w:top w:w="0" w:type="dxa"/>
                    <w:left w:w="0" w:type="dxa"/>
                    <w:bottom w:w="0" w:type="dxa"/>
                    <w:right w:w="0" w:type="dxa"/>
                  </w:tcMar>
                  <w:vAlign w:val="center"/>
                  <w:hideMark/>
                </w:tcPr>
                <w:p w14:paraId="43CA0F4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9B9E7D2"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Nr. crt.</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BFF3DE1"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Denumirea</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9F5AB5D"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Scopul metodei sau tehnicii</w:t>
                  </w:r>
                </w:p>
              </w:tc>
            </w:tr>
            <w:tr w:rsidR="00332A53" w:rsidRPr="009B3807" w14:paraId="087AF8B7" w14:textId="77777777" w:rsidTr="007C662F">
              <w:trPr>
                <w:trHeight w:val="170"/>
              </w:trPr>
              <w:tc>
                <w:tcPr>
                  <w:tcW w:w="16" w:type="dxa"/>
                  <w:tcMar>
                    <w:top w:w="0" w:type="dxa"/>
                    <w:left w:w="0" w:type="dxa"/>
                    <w:bottom w:w="0" w:type="dxa"/>
                    <w:right w:w="0" w:type="dxa"/>
                  </w:tcMar>
                  <w:vAlign w:val="center"/>
                  <w:hideMark/>
                </w:tcPr>
                <w:p w14:paraId="29195759"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C38C733"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1</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93ECF83"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HAZard and Operability </w:t>
                  </w:r>
                  <w:r w:rsidRPr="009B3807">
                    <w:rPr>
                      <w:rFonts w:ascii="Times New Roman" w:eastAsia="Times New Roman" w:hAnsi="Times New Roman" w:cs="Times New Roman"/>
                      <w:sz w:val="24"/>
                      <w:szCs w:val="24"/>
                    </w:rPr>
                    <w:lastRenderedPageBreak/>
                    <w:t>Study- HAZOP</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9ABA237"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lastRenderedPageBreak/>
                    <w:t>Metodă de identificare a pericolelor</w:t>
                  </w:r>
                </w:p>
              </w:tc>
            </w:tr>
            <w:tr w:rsidR="00332A53" w:rsidRPr="009B3807" w14:paraId="228681B4" w14:textId="77777777" w:rsidTr="007C662F">
              <w:trPr>
                <w:trHeight w:val="273"/>
              </w:trPr>
              <w:tc>
                <w:tcPr>
                  <w:tcW w:w="16" w:type="dxa"/>
                  <w:tcMar>
                    <w:top w:w="0" w:type="dxa"/>
                    <w:left w:w="0" w:type="dxa"/>
                    <w:bottom w:w="0" w:type="dxa"/>
                    <w:right w:w="0" w:type="dxa"/>
                  </w:tcMar>
                  <w:vAlign w:val="center"/>
                  <w:hideMark/>
                </w:tcPr>
                <w:p w14:paraId="70A44B0F"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9E082B2"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2</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502D76E"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Fault Tree Analysis-FTA</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90F7EF6"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Metodă de identificare a evenimentelor individuale și ordonarea după logica de apariție a pericolului (evenimentul de vârf)</w:t>
                  </w:r>
                </w:p>
              </w:tc>
            </w:tr>
            <w:tr w:rsidR="00332A53" w:rsidRPr="009B3807" w14:paraId="1ECE7976" w14:textId="77777777" w:rsidTr="007C662F">
              <w:trPr>
                <w:trHeight w:val="273"/>
              </w:trPr>
              <w:tc>
                <w:tcPr>
                  <w:tcW w:w="16" w:type="dxa"/>
                  <w:tcMar>
                    <w:top w:w="0" w:type="dxa"/>
                    <w:left w:w="0" w:type="dxa"/>
                    <w:bottom w:w="0" w:type="dxa"/>
                    <w:right w:w="0" w:type="dxa"/>
                  </w:tcMar>
                  <w:vAlign w:val="center"/>
                  <w:hideMark/>
                </w:tcPr>
                <w:p w14:paraId="1D2AA42B"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7E8CDEE"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3</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930E1CE"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What-Ifș Analysis</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353541C"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Tehnică de prezicere a erorilor umane bazată pe o listă de evenimente estimate</w:t>
                  </w:r>
                </w:p>
              </w:tc>
            </w:tr>
            <w:tr w:rsidR="00332A53" w:rsidRPr="009B3807" w14:paraId="1926D0F2" w14:textId="77777777" w:rsidTr="007C662F">
              <w:trPr>
                <w:trHeight w:val="273"/>
              </w:trPr>
              <w:tc>
                <w:tcPr>
                  <w:tcW w:w="16" w:type="dxa"/>
                  <w:tcMar>
                    <w:top w:w="0" w:type="dxa"/>
                    <w:left w:w="0" w:type="dxa"/>
                    <w:bottom w:w="0" w:type="dxa"/>
                    <w:right w:w="0" w:type="dxa"/>
                  </w:tcMar>
                  <w:vAlign w:val="center"/>
                  <w:hideMark/>
                </w:tcPr>
                <w:p w14:paraId="72165BB0"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EC85523"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4</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67716A0"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Failure Mode and Effect Analysis-FMEA</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1ABDC14"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Tehnică sistemică și cuprinzătoare de identificare a pericolului și prezicerea consecințelor</w:t>
                  </w:r>
                </w:p>
              </w:tc>
            </w:tr>
            <w:tr w:rsidR="00332A53" w:rsidRPr="009B3807" w14:paraId="232F5A6F" w14:textId="77777777" w:rsidTr="007C662F">
              <w:trPr>
                <w:trHeight w:val="273"/>
              </w:trPr>
              <w:tc>
                <w:tcPr>
                  <w:tcW w:w="16" w:type="dxa"/>
                  <w:tcMar>
                    <w:top w:w="0" w:type="dxa"/>
                    <w:left w:w="0" w:type="dxa"/>
                    <w:bottom w:w="0" w:type="dxa"/>
                    <w:right w:w="0" w:type="dxa"/>
                  </w:tcMar>
                  <w:vAlign w:val="center"/>
                  <w:hideMark/>
                </w:tcPr>
                <w:p w14:paraId="012A9A0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A6498CC"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6</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046AD2A"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Method Organised Systematic Analysis of Risk-MOSAR</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26E0E82"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Metodă de abordare sistemică de analiză a riscului utilizând treptele de siguranță ale sistemului</w:t>
                  </w:r>
                </w:p>
              </w:tc>
            </w:tr>
            <w:tr w:rsidR="00332A53" w:rsidRPr="009B3807" w14:paraId="10C28A84" w14:textId="77777777" w:rsidTr="007C662F">
              <w:trPr>
                <w:trHeight w:val="273"/>
              </w:trPr>
              <w:tc>
                <w:tcPr>
                  <w:tcW w:w="16" w:type="dxa"/>
                  <w:tcMar>
                    <w:top w:w="0" w:type="dxa"/>
                    <w:left w:w="0" w:type="dxa"/>
                    <w:bottom w:w="0" w:type="dxa"/>
                    <w:right w:w="0" w:type="dxa"/>
                  </w:tcMar>
                  <w:vAlign w:val="center"/>
                  <w:hideMark/>
                </w:tcPr>
                <w:p w14:paraId="6AAD198E"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DBA567F"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14</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0950DEB"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Check-List</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143CAA9"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Tehnică prin care se stabilește o listă a pericolelor posibile ce trebuie analizate pentru predicția pericolului de vârf (top)</w:t>
                  </w:r>
                </w:p>
              </w:tc>
            </w:tr>
            <w:tr w:rsidR="00332A53" w:rsidRPr="009B3807" w14:paraId="08482873" w14:textId="77777777" w:rsidTr="007C662F">
              <w:trPr>
                <w:trHeight w:val="273"/>
              </w:trPr>
              <w:tc>
                <w:tcPr>
                  <w:tcW w:w="16" w:type="dxa"/>
                  <w:tcMar>
                    <w:top w:w="0" w:type="dxa"/>
                    <w:left w:w="0" w:type="dxa"/>
                    <w:bottom w:w="0" w:type="dxa"/>
                    <w:right w:w="0" w:type="dxa"/>
                  </w:tcMar>
                  <w:vAlign w:val="center"/>
                  <w:hideMark/>
                </w:tcPr>
                <w:p w14:paraId="1248AA9F"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8C63FE0"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15</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88D2B00"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Standard (comparison of design with known safety standards)</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AB76270"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Tehnică de utilizare a standardelor referitoare la evaluarea pericolelor</w:t>
                  </w:r>
                </w:p>
              </w:tc>
            </w:tr>
            <w:tr w:rsidR="00332A53" w:rsidRPr="009B3807" w14:paraId="3463170F" w14:textId="77777777" w:rsidTr="007C662F">
              <w:trPr>
                <w:trHeight w:val="273"/>
              </w:trPr>
              <w:tc>
                <w:tcPr>
                  <w:tcW w:w="16" w:type="dxa"/>
                  <w:tcMar>
                    <w:top w:w="0" w:type="dxa"/>
                    <w:left w:w="0" w:type="dxa"/>
                    <w:bottom w:w="0" w:type="dxa"/>
                    <w:right w:w="0" w:type="dxa"/>
                  </w:tcMar>
                  <w:vAlign w:val="center"/>
                  <w:hideMark/>
                </w:tcPr>
                <w:p w14:paraId="53447B60"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53DE32D"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18</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240EBE6"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Hazardous Human Error Analysis-HHEA</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FA69305"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Metodă de identificare a pericolului asociat interacțiunii erorilor umane asupra echipamentului</w:t>
                  </w:r>
                </w:p>
              </w:tc>
            </w:tr>
          </w:tbl>
          <w:p w14:paraId="5878782F" w14:textId="77777777" w:rsidR="00332A53" w:rsidRPr="009B3807" w:rsidRDefault="00332A53" w:rsidP="00332A53">
            <w:pPr>
              <w:widowControl w:val="0"/>
              <w:shd w:val="clear" w:color="auto" w:fill="FFFFFF"/>
              <w:outlineLvl w:val="3"/>
              <w:rPr>
                <w:rFonts w:ascii="Times New Roman" w:eastAsia="Times New Roman" w:hAnsi="Times New Roman" w:cs="Times New Roman"/>
                <w:sz w:val="24"/>
                <w:szCs w:val="24"/>
              </w:rPr>
            </w:pPr>
          </w:p>
        </w:tc>
        <w:tc>
          <w:tcPr>
            <w:tcW w:w="5807" w:type="dxa"/>
          </w:tcPr>
          <w:p w14:paraId="20A785D5" w14:textId="77777777" w:rsidR="00332A53" w:rsidRPr="009B3807" w:rsidRDefault="00332A53" w:rsidP="00332A53">
            <w:pPr>
              <w:widowControl w:val="0"/>
              <w:shd w:val="clear" w:color="auto" w:fill="FFFFFF"/>
              <w:spacing w:line="276" w:lineRule="auto"/>
              <w:outlineLvl w:val="3"/>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lastRenderedPageBreak/>
              <w:t xml:space="preserve">Art. 4.13. </w:t>
            </w:r>
            <w:r w:rsidR="007C662F">
              <w:fldChar w:fldCharType="begin"/>
            </w:r>
            <w:r w:rsidR="007C662F">
              <w:instrText>HYPERLINK "https://lege5.ro/Gratuit/he4dcmzs/metode-si-tehnici-recomandate-de-evaluare-a-riscului-decizie-968-2006?dp=gi4tmmrsg42ta" \t "_blank"</w:instrText>
            </w:r>
            <w:r w:rsidR="007C662F">
              <w:fldChar w:fldCharType="separate"/>
            </w:r>
            <w:r w:rsidRPr="009B3807">
              <w:rPr>
                <w:rFonts w:ascii="Times New Roman" w:eastAsia="Times New Roman" w:hAnsi="Times New Roman" w:cs="Times New Roman"/>
                <w:sz w:val="24"/>
                <w:szCs w:val="24"/>
              </w:rPr>
              <w:t>Metode și tehnici recomandate de evaluare a riscului</w:t>
            </w:r>
            <w:r w:rsidR="007C662F">
              <w:rPr>
                <w:rFonts w:ascii="Times New Roman" w:eastAsia="Times New Roman" w:hAnsi="Times New Roman" w:cs="Times New Roman"/>
                <w:sz w:val="24"/>
                <w:szCs w:val="24"/>
              </w:rPr>
              <w:fldChar w:fldCharType="end"/>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8"/>
              <w:gridCol w:w="470"/>
              <w:gridCol w:w="1524"/>
              <w:gridCol w:w="127"/>
              <w:gridCol w:w="1717"/>
              <w:gridCol w:w="1652"/>
            </w:tblGrid>
            <w:tr w:rsidR="00332A53" w:rsidRPr="009B3807" w14:paraId="10BB8B82" w14:textId="77777777" w:rsidTr="007C662F">
              <w:trPr>
                <w:gridAfter w:val="1"/>
                <w:wAfter w:w="1652" w:type="dxa"/>
                <w:trHeight w:val="7"/>
              </w:trPr>
              <w:tc>
                <w:tcPr>
                  <w:tcW w:w="16" w:type="dxa"/>
                  <w:tcMar>
                    <w:top w:w="0" w:type="dxa"/>
                    <w:left w:w="0" w:type="dxa"/>
                    <w:bottom w:w="0" w:type="dxa"/>
                    <w:right w:w="0" w:type="dxa"/>
                  </w:tcMar>
                  <w:vAlign w:val="center"/>
                  <w:hideMark/>
                </w:tcPr>
                <w:p w14:paraId="55C5FF4A"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color w:val="333333"/>
                      <w:sz w:val="24"/>
                      <w:szCs w:val="24"/>
                    </w:rPr>
                  </w:pPr>
                </w:p>
              </w:tc>
              <w:tc>
                <w:tcPr>
                  <w:tcW w:w="470" w:type="dxa"/>
                  <w:tcMar>
                    <w:top w:w="0" w:type="dxa"/>
                    <w:left w:w="0" w:type="dxa"/>
                    <w:bottom w:w="0" w:type="dxa"/>
                    <w:right w:w="0" w:type="dxa"/>
                  </w:tcMar>
                  <w:vAlign w:val="center"/>
                  <w:hideMark/>
                </w:tcPr>
                <w:p w14:paraId="27DF9B9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524" w:type="dxa"/>
                  <w:tcMar>
                    <w:top w:w="0" w:type="dxa"/>
                    <w:left w:w="0" w:type="dxa"/>
                    <w:bottom w:w="0" w:type="dxa"/>
                    <w:right w:w="0" w:type="dxa"/>
                  </w:tcMar>
                  <w:vAlign w:val="center"/>
                  <w:hideMark/>
                </w:tcPr>
                <w:p w14:paraId="4860C44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844" w:type="dxa"/>
                  <w:gridSpan w:val="2"/>
                  <w:tcMar>
                    <w:top w:w="0" w:type="dxa"/>
                    <w:left w:w="0" w:type="dxa"/>
                    <w:bottom w:w="0" w:type="dxa"/>
                    <w:right w:w="0" w:type="dxa"/>
                  </w:tcMar>
                  <w:vAlign w:val="center"/>
                  <w:hideMark/>
                </w:tcPr>
                <w:p w14:paraId="43578CA6"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r>
            <w:tr w:rsidR="00332A53" w:rsidRPr="009B3807" w14:paraId="66B6048B" w14:textId="77777777" w:rsidTr="007C662F">
              <w:trPr>
                <w:trHeight w:val="273"/>
              </w:trPr>
              <w:tc>
                <w:tcPr>
                  <w:tcW w:w="16" w:type="dxa"/>
                  <w:tcMar>
                    <w:top w:w="0" w:type="dxa"/>
                    <w:left w:w="0" w:type="dxa"/>
                    <w:bottom w:w="0" w:type="dxa"/>
                    <w:right w:w="0" w:type="dxa"/>
                  </w:tcMar>
                  <w:vAlign w:val="center"/>
                  <w:hideMark/>
                </w:tcPr>
                <w:p w14:paraId="05E3AD7B"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A830474"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Nr. crt.</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F4E9587"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Denumirea</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4CB4F81"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Scopul metodei sau tehnicii</w:t>
                  </w:r>
                </w:p>
              </w:tc>
            </w:tr>
            <w:tr w:rsidR="00332A53" w:rsidRPr="009B3807" w14:paraId="002553CC" w14:textId="77777777" w:rsidTr="007C662F">
              <w:trPr>
                <w:trHeight w:val="170"/>
              </w:trPr>
              <w:tc>
                <w:tcPr>
                  <w:tcW w:w="16" w:type="dxa"/>
                  <w:tcMar>
                    <w:top w:w="0" w:type="dxa"/>
                    <w:left w:w="0" w:type="dxa"/>
                    <w:bottom w:w="0" w:type="dxa"/>
                    <w:right w:w="0" w:type="dxa"/>
                  </w:tcMar>
                  <w:vAlign w:val="center"/>
                  <w:hideMark/>
                </w:tcPr>
                <w:p w14:paraId="6FD92BEC"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976FE5B"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1</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508F28D"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HAZard and Operability </w:t>
                  </w:r>
                  <w:r w:rsidRPr="009B3807">
                    <w:rPr>
                      <w:rFonts w:ascii="Times New Roman" w:eastAsia="Times New Roman" w:hAnsi="Times New Roman" w:cs="Times New Roman"/>
                      <w:sz w:val="24"/>
                      <w:szCs w:val="24"/>
                    </w:rPr>
                    <w:lastRenderedPageBreak/>
                    <w:t>Study- HAZOP</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34DF10D"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lastRenderedPageBreak/>
                    <w:t>Metodă de identificare a pericolelor</w:t>
                  </w:r>
                </w:p>
              </w:tc>
            </w:tr>
            <w:tr w:rsidR="00332A53" w:rsidRPr="009B3807" w14:paraId="4BA5CA66" w14:textId="77777777" w:rsidTr="007C662F">
              <w:trPr>
                <w:trHeight w:val="273"/>
              </w:trPr>
              <w:tc>
                <w:tcPr>
                  <w:tcW w:w="16" w:type="dxa"/>
                  <w:tcMar>
                    <w:top w:w="0" w:type="dxa"/>
                    <w:left w:w="0" w:type="dxa"/>
                    <w:bottom w:w="0" w:type="dxa"/>
                    <w:right w:w="0" w:type="dxa"/>
                  </w:tcMar>
                  <w:vAlign w:val="center"/>
                  <w:hideMark/>
                </w:tcPr>
                <w:p w14:paraId="330C64F2"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D89555A"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2</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89C6A30"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Fault Tree Analysis-FTA</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3A27D18"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Metodă de identificare a evenimentelor individuale și ordonarea după logica de apariție a pericolului (evenimentul de vârf)</w:t>
                  </w:r>
                </w:p>
              </w:tc>
            </w:tr>
            <w:tr w:rsidR="00332A53" w:rsidRPr="009B3807" w14:paraId="79DD62D0" w14:textId="77777777" w:rsidTr="007C662F">
              <w:trPr>
                <w:trHeight w:val="273"/>
              </w:trPr>
              <w:tc>
                <w:tcPr>
                  <w:tcW w:w="16" w:type="dxa"/>
                  <w:tcMar>
                    <w:top w:w="0" w:type="dxa"/>
                    <w:left w:w="0" w:type="dxa"/>
                    <w:bottom w:w="0" w:type="dxa"/>
                    <w:right w:w="0" w:type="dxa"/>
                  </w:tcMar>
                  <w:vAlign w:val="center"/>
                  <w:hideMark/>
                </w:tcPr>
                <w:p w14:paraId="32528C3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3DACA31"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3</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B8B7EF6" w14:textId="5D9CEC14"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What-If</w:t>
                  </w:r>
                  <w:r>
                    <w:rPr>
                      <w:rFonts w:ascii="Times New Roman" w:eastAsia="Times New Roman" w:hAnsi="Times New Roman" w:cs="Times New Roman"/>
                      <w:sz w:val="24"/>
                      <w:szCs w:val="24"/>
                    </w:rPr>
                    <w:t>s</w:t>
                  </w:r>
                  <w:r w:rsidRPr="009B3807">
                    <w:rPr>
                      <w:rFonts w:ascii="Times New Roman" w:eastAsia="Times New Roman" w:hAnsi="Times New Roman" w:cs="Times New Roman"/>
                      <w:sz w:val="24"/>
                      <w:szCs w:val="24"/>
                    </w:rPr>
                    <w:t xml:space="preserve"> Analysis</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1926FF1"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Tehnică de prezicere a erorilor umane bazată pe o listă de evenimente estimate</w:t>
                  </w:r>
                </w:p>
              </w:tc>
            </w:tr>
            <w:tr w:rsidR="00332A53" w:rsidRPr="009B3807" w14:paraId="580C7715" w14:textId="77777777" w:rsidTr="007C662F">
              <w:trPr>
                <w:trHeight w:val="273"/>
              </w:trPr>
              <w:tc>
                <w:tcPr>
                  <w:tcW w:w="16" w:type="dxa"/>
                  <w:tcMar>
                    <w:top w:w="0" w:type="dxa"/>
                    <w:left w:w="0" w:type="dxa"/>
                    <w:bottom w:w="0" w:type="dxa"/>
                    <w:right w:w="0" w:type="dxa"/>
                  </w:tcMar>
                  <w:vAlign w:val="center"/>
                  <w:hideMark/>
                </w:tcPr>
                <w:p w14:paraId="3D24C5D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6C6A1BF"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4</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D37F1A8"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Failure Mode and Effect Analysis-FMEA</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63E88A1"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Tehnică sistemică și cuprinzătoare de identificare a pericolului și prezicerea consecințelor</w:t>
                  </w:r>
                </w:p>
              </w:tc>
            </w:tr>
            <w:tr w:rsidR="00332A53" w:rsidRPr="009B3807" w14:paraId="5556C581" w14:textId="77777777" w:rsidTr="007C662F">
              <w:trPr>
                <w:trHeight w:val="273"/>
              </w:trPr>
              <w:tc>
                <w:tcPr>
                  <w:tcW w:w="16" w:type="dxa"/>
                  <w:tcMar>
                    <w:top w:w="0" w:type="dxa"/>
                    <w:left w:w="0" w:type="dxa"/>
                    <w:bottom w:w="0" w:type="dxa"/>
                    <w:right w:w="0" w:type="dxa"/>
                  </w:tcMar>
                  <w:vAlign w:val="center"/>
                  <w:hideMark/>
                </w:tcPr>
                <w:p w14:paraId="71413E5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F02588A"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6</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80B8F8F"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Method Organised Systematic Analysis of Risk-MOSAR</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E8F2A4D"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Metodă de abordare sistemică de analiză a riscului utilizând treptele de siguranță ale sistemului</w:t>
                  </w:r>
                </w:p>
              </w:tc>
            </w:tr>
            <w:tr w:rsidR="00332A53" w:rsidRPr="009B3807" w14:paraId="0E7F46AA" w14:textId="77777777" w:rsidTr="007C662F">
              <w:trPr>
                <w:trHeight w:val="273"/>
              </w:trPr>
              <w:tc>
                <w:tcPr>
                  <w:tcW w:w="16" w:type="dxa"/>
                  <w:tcMar>
                    <w:top w:w="0" w:type="dxa"/>
                    <w:left w:w="0" w:type="dxa"/>
                    <w:bottom w:w="0" w:type="dxa"/>
                    <w:right w:w="0" w:type="dxa"/>
                  </w:tcMar>
                  <w:vAlign w:val="center"/>
                  <w:hideMark/>
                </w:tcPr>
                <w:p w14:paraId="7CE3D7A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BD604AE"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14</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C7E525D"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Check-List</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52A9ABE"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Tehnică prin care se stabilește o listă a pericolelor posibile ce trebuie analizate pentru predicția pericolului de vârf (top)</w:t>
                  </w:r>
                </w:p>
              </w:tc>
            </w:tr>
            <w:tr w:rsidR="00332A53" w:rsidRPr="009B3807" w14:paraId="748D476E" w14:textId="77777777" w:rsidTr="007C662F">
              <w:trPr>
                <w:trHeight w:val="273"/>
              </w:trPr>
              <w:tc>
                <w:tcPr>
                  <w:tcW w:w="16" w:type="dxa"/>
                  <w:tcMar>
                    <w:top w:w="0" w:type="dxa"/>
                    <w:left w:w="0" w:type="dxa"/>
                    <w:bottom w:w="0" w:type="dxa"/>
                    <w:right w:w="0" w:type="dxa"/>
                  </w:tcMar>
                  <w:vAlign w:val="center"/>
                  <w:hideMark/>
                </w:tcPr>
                <w:p w14:paraId="43C6A0DA"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615B4C5"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15</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9C4C0C8"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Standard (comparison of design with known safety standards)</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C24A2FC"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Tehnică de utilizare a standardelor referitoare la evaluarea pericolelor</w:t>
                  </w:r>
                </w:p>
              </w:tc>
            </w:tr>
            <w:tr w:rsidR="00332A53" w:rsidRPr="009B3807" w14:paraId="6581F5FB" w14:textId="77777777" w:rsidTr="007C662F">
              <w:trPr>
                <w:trHeight w:val="273"/>
              </w:trPr>
              <w:tc>
                <w:tcPr>
                  <w:tcW w:w="16" w:type="dxa"/>
                  <w:tcMar>
                    <w:top w:w="0" w:type="dxa"/>
                    <w:left w:w="0" w:type="dxa"/>
                    <w:bottom w:w="0" w:type="dxa"/>
                    <w:right w:w="0" w:type="dxa"/>
                  </w:tcMar>
                  <w:vAlign w:val="center"/>
                  <w:hideMark/>
                </w:tcPr>
                <w:p w14:paraId="6AFA356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BDFA6BB"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18</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E0C2694"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Hazardous Human Error Analysis-HHEA</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330E304"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Metodă de identificare a pericolului asociat interacțiunii erorilor umane asupra echipamentului</w:t>
                  </w:r>
                </w:p>
              </w:tc>
            </w:tr>
          </w:tbl>
          <w:p w14:paraId="45C67CBE"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6AAC67B4" w14:textId="77777777" w:rsidR="00332A53" w:rsidRPr="0010176E" w:rsidRDefault="00332A53" w:rsidP="00332A53">
            <w:pPr>
              <w:shd w:val="clear" w:color="auto" w:fill="FFFFFF"/>
              <w:spacing w:line="276" w:lineRule="auto"/>
              <w:outlineLvl w:val="3"/>
              <w:rPr>
                <w:rFonts w:ascii="Times New Roman" w:eastAsia="Times New Roman" w:hAnsi="Times New Roman" w:cs="Times New Roman"/>
                <w:sz w:val="24"/>
                <w:szCs w:val="24"/>
              </w:rPr>
            </w:pPr>
            <w:r w:rsidRPr="0010176E">
              <w:rPr>
                <w:rFonts w:ascii="Times New Roman" w:eastAsia="Times New Roman" w:hAnsi="Times New Roman" w:cs="Times New Roman"/>
                <w:sz w:val="24"/>
                <w:szCs w:val="24"/>
              </w:rPr>
              <w:lastRenderedPageBreak/>
              <w:t xml:space="preserve">Art. 4.13. </w:t>
            </w:r>
            <w:r w:rsidR="007C662F">
              <w:fldChar w:fldCharType="begin"/>
            </w:r>
            <w:r w:rsidR="007C662F">
              <w:instrText>HYPERLINK "https://lege5.ro/Gratuit/he4dcmzs/metode-si-tehnici-recomandate-de-evaluare-a-riscului-decizie-968-2006?dp=gi4tmmrsg42ta" \t "_blank"</w:instrText>
            </w:r>
            <w:r w:rsidR="007C662F">
              <w:fldChar w:fldCharType="separate"/>
            </w:r>
            <w:r w:rsidRPr="0010176E">
              <w:rPr>
                <w:rFonts w:ascii="Times New Roman" w:eastAsia="Times New Roman" w:hAnsi="Times New Roman" w:cs="Times New Roman"/>
                <w:sz w:val="24"/>
                <w:szCs w:val="24"/>
              </w:rPr>
              <w:t>Metode și tehnici recomandate de evaluare a riscului</w:t>
            </w:r>
            <w:r w:rsidR="007C662F">
              <w:rPr>
                <w:rFonts w:ascii="Times New Roman" w:eastAsia="Times New Roman" w:hAnsi="Times New Roman" w:cs="Times New Roman"/>
                <w:sz w:val="24"/>
                <w:szCs w:val="24"/>
              </w:rPr>
              <w:fldChar w:fldCharType="end"/>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8"/>
              <w:gridCol w:w="470"/>
              <w:gridCol w:w="1524"/>
              <w:gridCol w:w="127"/>
              <w:gridCol w:w="1717"/>
              <w:gridCol w:w="1652"/>
            </w:tblGrid>
            <w:tr w:rsidR="00332A53" w:rsidRPr="009B3807" w14:paraId="19395475" w14:textId="77777777" w:rsidTr="007C662F">
              <w:trPr>
                <w:gridAfter w:val="1"/>
                <w:wAfter w:w="1652" w:type="dxa"/>
                <w:trHeight w:val="7"/>
              </w:trPr>
              <w:tc>
                <w:tcPr>
                  <w:tcW w:w="16" w:type="dxa"/>
                  <w:tcMar>
                    <w:top w:w="0" w:type="dxa"/>
                    <w:left w:w="0" w:type="dxa"/>
                    <w:bottom w:w="0" w:type="dxa"/>
                    <w:right w:w="0" w:type="dxa"/>
                  </w:tcMar>
                  <w:vAlign w:val="center"/>
                  <w:hideMark/>
                </w:tcPr>
                <w:p w14:paraId="731346B2"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color w:val="333333"/>
                      <w:sz w:val="24"/>
                      <w:szCs w:val="24"/>
                    </w:rPr>
                  </w:pPr>
                </w:p>
              </w:tc>
              <w:tc>
                <w:tcPr>
                  <w:tcW w:w="470" w:type="dxa"/>
                  <w:tcMar>
                    <w:top w:w="0" w:type="dxa"/>
                    <w:left w:w="0" w:type="dxa"/>
                    <w:bottom w:w="0" w:type="dxa"/>
                    <w:right w:w="0" w:type="dxa"/>
                  </w:tcMar>
                  <w:vAlign w:val="center"/>
                  <w:hideMark/>
                </w:tcPr>
                <w:p w14:paraId="458C007E"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524" w:type="dxa"/>
                  <w:tcMar>
                    <w:top w:w="0" w:type="dxa"/>
                    <w:left w:w="0" w:type="dxa"/>
                    <w:bottom w:w="0" w:type="dxa"/>
                    <w:right w:w="0" w:type="dxa"/>
                  </w:tcMar>
                  <w:vAlign w:val="center"/>
                  <w:hideMark/>
                </w:tcPr>
                <w:p w14:paraId="26FBB5EB"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1844" w:type="dxa"/>
                  <w:gridSpan w:val="2"/>
                  <w:tcMar>
                    <w:top w:w="0" w:type="dxa"/>
                    <w:left w:w="0" w:type="dxa"/>
                    <w:bottom w:w="0" w:type="dxa"/>
                    <w:right w:w="0" w:type="dxa"/>
                  </w:tcMar>
                  <w:vAlign w:val="center"/>
                  <w:hideMark/>
                </w:tcPr>
                <w:p w14:paraId="217ED18A"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r>
            <w:tr w:rsidR="00332A53" w:rsidRPr="009B3807" w14:paraId="6654AE20" w14:textId="77777777" w:rsidTr="007C662F">
              <w:trPr>
                <w:trHeight w:val="273"/>
              </w:trPr>
              <w:tc>
                <w:tcPr>
                  <w:tcW w:w="16" w:type="dxa"/>
                  <w:tcMar>
                    <w:top w:w="0" w:type="dxa"/>
                    <w:left w:w="0" w:type="dxa"/>
                    <w:bottom w:w="0" w:type="dxa"/>
                    <w:right w:w="0" w:type="dxa"/>
                  </w:tcMar>
                  <w:vAlign w:val="center"/>
                  <w:hideMark/>
                </w:tcPr>
                <w:p w14:paraId="4769BE42"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EB4B4D5"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Nr. crt.</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58A1477"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Denumirea</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D3FDED8"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Scopul metodei sau tehnicii</w:t>
                  </w:r>
                </w:p>
              </w:tc>
            </w:tr>
            <w:tr w:rsidR="00332A53" w:rsidRPr="009B3807" w14:paraId="3D07BB4D" w14:textId="77777777" w:rsidTr="007C662F">
              <w:trPr>
                <w:trHeight w:val="170"/>
              </w:trPr>
              <w:tc>
                <w:tcPr>
                  <w:tcW w:w="16" w:type="dxa"/>
                  <w:tcMar>
                    <w:top w:w="0" w:type="dxa"/>
                    <w:left w:w="0" w:type="dxa"/>
                    <w:bottom w:w="0" w:type="dxa"/>
                    <w:right w:w="0" w:type="dxa"/>
                  </w:tcMar>
                  <w:vAlign w:val="center"/>
                  <w:hideMark/>
                </w:tcPr>
                <w:p w14:paraId="59A90187"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3AC7434"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1</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9F2D8C4"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HAZard and Operability </w:t>
                  </w:r>
                  <w:r w:rsidRPr="009B3807">
                    <w:rPr>
                      <w:rFonts w:ascii="Times New Roman" w:eastAsia="Times New Roman" w:hAnsi="Times New Roman" w:cs="Times New Roman"/>
                      <w:sz w:val="24"/>
                      <w:szCs w:val="24"/>
                    </w:rPr>
                    <w:lastRenderedPageBreak/>
                    <w:t>Study- HAZOP</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472A3EF"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lastRenderedPageBreak/>
                    <w:t>Metodă de identificare a pericolelor</w:t>
                  </w:r>
                </w:p>
              </w:tc>
            </w:tr>
            <w:tr w:rsidR="00332A53" w:rsidRPr="009B3807" w14:paraId="54AD512E" w14:textId="77777777" w:rsidTr="007C662F">
              <w:trPr>
                <w:trHeight w:val="273"/>
              </w:trPr>
              <w:tc>
                <w:tcPr>
                  <w:tcW w:w="16" w:type="dxa"/>
                  <w:tcMar>
                    <w:top w:w="0" w:type="dxa"/>
                    <w:left w:w="0" w:type="dxa"/>
                    <w:bottom w:w="0" w:type="dxa"/>
                    <w:right w:w="0" w:type="dxa"/>
                  </w:tcMar>
                  <w:vAlign w:val="center"/>
                  <w:hideMark/>
                </w:tcPr>
                <w:p w14:paraId="6CA94AA4"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5A17555"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2</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E1F0C2F"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Fault Tree Analysis-FTA</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823136E"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Metodă de identificare a evenimentelor individuale și ordonarea după logica de apariție a pericolului (evenimentul de vârf)</w:t>
                  </w:r>
                </w:p>
              </w:tc>
            </w:tr>
            <w:tr w:rsidR="00332A53" w:rsidRPr="009B3807" w14:paraId="4760E157" w14:textId="77777777" w:rsidTr="007C662F">
              <w:trPr>
                <w:trHeight w:val="273"/>
              </w:trPr>
              <w:tc>
                <w:tcPr>
                  <w:tcW w:w="16" w:type="dxa"/>
                  <w:tcMar>
                    <w:top w:w="0" w:type="dxa"/>
                    <w:left w:w="0" w:type="dxa"/>
                    <w:bottom w:w="0" w:type="dxa"/>
                    <w:right w:w="0" w:type="dxa"/>
                  </w:tcMar>
                  <w:vAlign w:val="center"/>
                  <w:hideMark/>
                </w:tcPr>
                <w:p w14:paraId="181032F8"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0802517"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3</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F1BCAC3" w14:textId="6819B2B3"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What-If</w:t>
                  </w:r>
                  <w:r>
                    <w:rPr>
                      <w:rFonts w:ascii="Times New Roman" w:eastAsia="Times New Roman" w:hAnsi="Times New Roman" w:cs="Times New Roman"/>
                      <w:sz w:val="24"/>
                      <w:szCs w:val="24"/>
                    </w:rPr>
                    <w:t>s</w:t>
                  </w:r>
                  <w:r w:rsidRPr="009B3807">
                    <w:rPr>
                      <w:rFonts w:ascii="Times New Roman" w:eastAsia="Times New Roman" w:hAnsi="Times New Roman" w:cs="Times New Roman"/>
                      <w:sz w:val="24"/>
                      <w:szCs w:val="24"/>
                    </w:rPr>
                    <w:t xml:space="preserve"> Analysis</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83E416E"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Tehnică de prezicere a erorilor umane bazată pe o listă de evenimente estimate</w:t>
                  </w:r>
                </w:p>
              </w:tc>
            </w:tr>
            <w:tr w:rsidR="00332A53" w:rsidRPr="009B3807" w14:paraId="53AE6397" w14:textId="77777777" w:rsidTr="007C662F">
              <w:trPr>
                <w:trHeight w:val="273"/>
              </w:trPr>
              <w:tc>
                <w:tcPr>
                  <w:tcW w:w="16" w:type="dxa"/>
                  <w:tcMar>
                    <w:top w:w="0" w:type="dxa"/>
                    <w:left w:w="0" w:type="dxa"/>
                    <w:bottom w:w="0" w:type="dxa"/>
                    <w:right w:w="0" w:type="dxa"/>
                  </w:tcMar>
                  <w:vAlign w:val="center"/>
                  <w:hideMark/>
                </w:tcPr>
                <w:p w14:paraId="6AB1B246"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E11284F"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4</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344225C"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Failure Mode and Effect Analysis-FMEA</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7E6FE15"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Tehnică sistemică și cuprinzătoare de identificare a pericolului și prezicerea consecințelor</w:t>
                  </w:r>
                </w:p>
              </w:tc>
            </w:tr>
            <w:tr w:rsidR="00332A53" w:rsidRPr="009B3807" w14:paraId="30DB757D" w14:textId="77777777" w:rsidTr="007C662F">
              <w:trPr>
                <w:trHeight w:val="273"/>
              </w:trPr>
              <w:tc>
                <w:tcPr>
                  <w:tcW w:w="16" w:type="dxa"/>
                  <w:tcMar>
                    <w:top w:w="0" w:type="dxa"/>
                    <w:left w:w="0" w:type="dxa"/>
                    <w:bottom w:w="0" w:type="dxa"/>
                    <w:right w:w="0" w:type="dxa"/>
                  </w:tcMar>
                  <w:vAlign w:val="center"/>
                  <w:hideMark/>
                </w:tcPr>
                <w:p w14:paraId="642F6A46"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A0CF825"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6</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E984875"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Method Organised Systematic Analysis of Risk-MOSAR</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3208001"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Metodă de abordare sistemică de analiză a riscului utilizând treptele de siguranță ale sistemului</w:t>
                  </w:r>
                </w:p>
              </w:tc>
            </w:tr>
            <w:tr w:rsidR="00332A53" w:rsidRPr="009B3807" w14:paraId="0D7D494F" w14:textId="77777777" w:rsidTr="007C662F">
              <w:trPr>
                <w:trHeight w:val="273"/>
              </w:trPr>
              <w:tc>
                <w:tcPr>
                  <w:tcW w:w="16" w:type="dxa"/>
                  <w:tcMar>
                    <w:top w:w="0" w:type="dxa"/>
                    <w:left w:w="0" w:type="dxa"/>
                    <w:bottom w:w="0" w:type="dxa"/>
                    <w:right w:w="0" w:type="dxa"/>
                  </w:tcMar>
                  <w:vAlign w:val="center"/>
                  <w:hideMark/>
                </w:tcPr>
                <w:p w14:paraId="6E370F0E"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1497356"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14</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9DA8FC6"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Check-List</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0CA5721"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Tehnică prin care se stabilește o listă a pericolelor posibile ce trebuie analizate pentru predicția pericolului de vârf (top)</w:t>
                  </w:r>
                </w:p>
              </w:tc>
            </w:tr>
            <w:tr w:rsidR="00332A53" w:rsidRPr="009B3807" w14:paraId="3CACDE22" w14:textId="77777777" w:rsidTr="007C662F">
              <w:trPr>
                <w:trHeight w:val="273"/>
              </w:trPr>
              <w:tc>
                <w:tcPr>
                  <w:tcW w:w="16" w:type="dxa"/>
                  <w:tcMar>
                    <w:top w:w="0" w:type="dxa"/>
                    <w:left w:w="0" w:type="dxa"/>
                    <w:bottom w:w="0" w:type="dxa"/>
                    <w:right w:w="0" w:type="dxa"/>
                  </w:tcMar>
                  <w:vAlign w:val="center"/>
                  <w:hideMark/>
                </w:tcPr>
                <w:p w14:paraId="1A7217A5"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601D468"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15</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F3E6DDA"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Standard (comparison of design with known safety standards)</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9091665"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Tehnică de utilizare a standardelor referitoare la evaluarea pericolelor</w:t>
                  </w:r>
                </w:p>
              </w:tc>
            </w:tr>
            <w:tr w:rsidR="00332A53" w:rsidRPr="009B3807" w14:paraId="3289973E" w14:textId="77777777" w:rsidTr="007C662F">
              <w:trPr>
                <w:trHeight w:val="273"/>
              </w:trPr>
              <w:tc>
                <w:tcPr>
                  <w:tcW w:w="16" w:type="dxa"/>
                  <w:tcMar>
                    <w:top w:w="0" w:type="dxa"/>
                    <w:left w:w="0" w:type="dxa"/>
                    <w:bottom w:w="0" w:type="dxa"/>
                    <w:right w:w="0" w:type="dxa"/>
                  </w:tcMar>
                  <w:vAlign w:val="center"/>
                  <w:hideMark/>
                </w:tcPr>
                <w:p w14:paraId="4ED29618"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470"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FD4E517"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18</w:t>
                  </w:r>
                </w:p>
              </w:tc>
              <w:tc>
                <w:tcPr>
                  <w:tcW w:w="1651"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565A369"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Hazardous Human Error Analysis-HHEA</w:t>
                  </w:r>
                </w:p>
              </w:tc>
              <w:tc>
                <w:tcPr>
                  <w:tcW w:w="336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73AB6F4" w14:textId="77777777" w:rsidR="00332A53" w:rsidRPr="009B3807" w:rsidRDefault="00332A53" w:rsidP="00657A4D">
                  <w:pPr>
                    <w:framePr w:hSpace="180" w:wrap="around" w:vAnchor="text" w:hAnchor="page" w:x="3031" w:y="369"/>
                    <w:widowControl w:val="0"/>
                    <w:spacing w:after="0"/>
                    <w:ind w:right="-39"/>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Metodă de identificare a pericolului asociat interacțiunii erorilor umane asupra echipamentului</w:t>
                  </w:r>
                </w:p>
              </w:tc>
            </w:tr>
          </w:tbl>
          <w:p w14:paraId="637BEEE0"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8F13807" w14:textId="77777777" w:rsidTr="00332A53">
        <w:tc>
          <w:tcPr>
            <w:tcW w:w="5812" w:type="dxa"/>
          </w:tcPr>
          <w:p w14:paraId="1097B5F3" w14:textId="77777777" w:rsidR="00332A53" w:rsidRPr="009B3807" w:rsidRDefault="00332A53" w:rsidP="00332A53">
            <w:pPr>
              <w:widowControl w:val="0"/>
              <w:shd w:val="clear" w:color="auto" w:fill="FFFFFF"/>
              <w:spacing w:line="276" w:lineRule="auto"/>
              <w:jc w:val="both"/>
              <w:rPr>
                <w:rFonts w:ascii="Times New Roman" w:eastAsia="Times New Roman" w:hAnsi="Times New Roman" w:cs="Times New Roman"/>
                <w:color w:val="222222"/>
                <w:sz w:val="24"/>
                <w:szCs w:val="24"/>
              </w:rPr>
            </w:pPr>
            <w:r w:rsidRPr="009B3807">
              <w:rPr>
                <w:rFonts w:ascii="Times New Roman" w:eastAsia="Times New Roman" w:hAnsi="Times New Roman" w:cs="Times New Roman"/>
                <w:color w:val="222222"/>
                <w:sz w:val="24"/>
                <w:szCs w:val="24"/>
              </w:rPr>
              <w:lastRenderedPageBreak/>
              <w:t>Art.4.14. Criterii de acceptare riscuri</w:t>
            </w:r>
          </w:p>
          <w:p w14:paraId="272BF3CF" w14:textId="77777777" w:rsidR="00332A53" w:rsidRPr="009B3807" w:rsidRDefault="00332A53" w:rsidP="00332A53">
            <w:pPr>
              <w:pStyle w:val="m-9046635562621548885msolistparagraph"/>
              <w:widowControl w:val="0"/>
              <w:shd w:val="clear" w:color="auto" w:fill="FFFFFF"/>
              <w:spacing w:before="0" w:beforeAutospacing="0" w:after="0" w:afterAutospacing="0" w:line="276" w:lineRule="auto"/>
            </w:pPr>
            <w:r w:rsidRPr="009B3807">
              <w:rPr>
                <w:color w:val="222222"/>
                <w:lang w:val="ro-RO"/>
              </w:rPr>
              <w:t xml:space="preserve">Materiale utilizate la echipamente care reduc riscurile la stocarea si regazeificarea GNL: </w:t>
            </w:r>
            <w:r w:rsidRPr="009B3807">
              <w:rPr>
                <w:lang w:val="ro-RO"/>
              </w:rPr>
              <w:br/>
              <w:t>    a) să fie compatibile cu temperaturile negative specifice GNL (reziliența adecvata);</w:t>
            </w:r>
            <w:r w:rsidRPr="009B3807">
              <w:rPr>
                <w:lang w:val="ro-RO"/>
              </w:rPr>
              <w:br/>
              <w:t>    b) să aibă caracteristici compatibile condițiilor de operare și să fie previzibile pentru toate condițiile de încercare;</w:t>
            </w:r>
            <w:r w:rsidRPr="009B3807">
              <w:rPr>
                <w:lang w:val="ro-RO"/>
              </w:rPr>
              <w:br/>
              <w:t>    c) să fie suficient de ductile și dure;</w:t>
            </w:r>
            <w:r w:rsidRPr="009B3807">
              <w:rPr>
                <w:lang w:val="ro-RO"/>
              </w:rPr>
              <w:br/>
              <w:t>    d) să prevină fisurarea sub sarcină;</w:t>
            </w:r>
            <w:r w:rsidRPr="009B3807">
              <w:rPr>
                <w:lang w:val="ro-RO"/>
              </w:rPr>
              <w:br/>
              <w:t>    e) să nu fie afectate semnificativ de îmbătrânire;</w:t>
            </w:r>
            <w:r w:rsidRPr="009B3807">
              <w:rPr>
                <w:lang w:val="ro-RO"/>
              </w:rPr>
              <w:br/>
              <w:t>    f) să reziste la coroziune fiind aplicate grunduri si vopsele corespunzătoare;</w:t>
            </w:r>
            <w:r w:rsidRPr="009B3807">
              <w:rPr>
                <w:lang w:val="ro-RO"/>
              </w:rPr>
              <w:br/>
              <w:t xml:space="preserve">    g) sa corespunda variațiilor de  presiune și temperatură; </w:t>
            </w:r>
            <w:r w:rsidRPr="009B3807">
              <w:rPr>
                <w:lang w:val="ro-RO"/>
              </w:rPr>
              <w:br/>
            </w:r>
            <w:r w:rsidRPr="009B3807">
              <w:rPr>
                <w:lang w:val="ro-RO"/>
              </w:rPr>
              <w:lastRenderedPageBreak/>
              <w:t>    h) să nu producă încărcări electrostatice periculoase în timpul operării.</w:t>
            </w:r>
            <w:r w:rsidRPr="009B3807">
              <w:rPr>
                <w:lang w:val="ro-RO"/>
              </w:rPr>
              <w:br/>
            </w:r>
          </w:p>
        </w:tc>
        <w:tc>
          <w:tcPr>
            <w:tcW w:w="5807" w:type="dxa"/>
          </w:tcPr>
          <w:p w14:paraId="5C351F71"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D042AAF" w14:textId="77777777" w:rsidR="00332A53" w:rsidRPr="0010176E" w:rsidRDefault="00332A53" w:rsidP="00332A53">
            <w:pPr>
              <w:shd w:val="clear" w:color="auto" w:fill="FFFFFF"/>
              <w:spacing w:line="276" w:lineRule="auto"/>
              <w:jc w:val="both"/>
              <w:rPr>
                <w:rFonts w:ascii="Times New Roman" w:eastAsia="Times New Roman" w:hAnsi="Times New Roman" w:cs="Times New Roman"/>
                <w:color w:val="222222"/>
                <w:sz w:val="24"/>
                <w:szCs w:val="24"/>
              </w:rPr>
            </w:pPr>
            <w:r w:rsidRPr="0010176E">
              <w:rPr>
                <w:rFonts w:ascii="Times New Roman" w:eastAsia="Times New Roman" w:hAnsi="Times New Roman" w:cs="Times New Roman"/>
                <w:color w:val="222222"/>
                <w:sz w:val="24"/>
                <w:szCs w:val="24"/>
              </w:rPr>
              <w:t>Art.4.14. Criterii de acceptare riscuri</w:t>
            </w:r>
          </w:p>
          <w:p w14:paraId="23E66659" w14:textId="77777777" w:rsidR="00332A53" w:rsidRPr="00CF0CF4" w:rsidRDefault="00332A53" w:rsidP="00332A53">
            <w:pPr>
              <w:widowControl w:val="0"/>
              <w:jc w:val="both"/>
              <w:rPr>
                <w:rFonts w:ascii="Times New Roman" w:hAnsi="Times New Roman" w:cs="Times New Roman"/>
                <w:sz w:val="24"/>
                <w:szCs w:val="24"/>
              </w:rPr>
            </w:pPr>
            <w:r w:rsidRPr="0010176E">
              <w:rPr>
                <w:rFonts w:ascii="Times New Roman" w:hAnsi="Times New Roman" w:cs="Times New Roman"/>
                <w:color w:val="222222"/>
              </w:rPr>
              <w:t xml:space="preserve">Materiale utilizate la echipamente care reduc riscurile la stocarea și regazeificarea GNL: </w:t>
            </w:r>
            <w:r w:rsidRPr="0010176E">
              <w:rPr>
                <w:rFonts w:ascii="Times New Roman" w:hAnsi="Times New Roman" w:cs="Times New Roman"/>
              </w:rPr>
              <w:br/>
              <w:t>    a) să fie compatibile cu temperaturile negative specifice GNL (reziliența adecvata);</w:t>
            </w:r>
            <w:r w:rsidRPr="0010176E">
              <w:rPr>
                <w:rFonts w:ascii="Times New Roman" w:hAnsi="Times New Roman" w:cs="Times New Roman"/>
              </w:rPr>
              <w:br/>
              <w:t>    b) să aibă caracteristici compatibile condițiilor de operare și să fie previzibile pentru toate condițiile de încercare;</w:t>
            </w:r>
            <w:r w:rsidRPr="0010176E">
              <w:rPr>
                <w:rFonts w:ascii="Times New Roman" w:hAnsi="Times New Roman" w:cs="Times New Roman"/>
              </w:rPr>
              <w:br/>
              <w:t>    c) să fie suficient de ductile și dure;</w:t>
            </w:r>
            <w:r w:rsidRPr="0010176E">
              <w:rPr>
                <w:rFonts w:ascii="Times New Roman" w:hAnsi="Times New Roman" w:cs="Times New Roman"/>
              </w:rPr>
              <w:br/>
              <w:t>    d) să prevină fisurarea sub sarcină;</w:t>
            </w:r>
            <w:r w:rsidRPr="0010176E">
              <w:rPr>
                <w:rFonts w:ascii="Times New Roman" w:hAnsi="Times New Roman" w:cs="Times New Roman"/>
              </w:rPr>
              <w:br/>
              <w:t>    e) să nu fie afectate semnificativ de îmbătrânire;</w:t>
            </w:r>
            <w:r w:rsidRPr="0010176E">
              <w:rPr>
                <w:rFonts w:ascii="Times New Roman" w:hAnsi="Times New Roman" w:cs="Times New Roman"/>
              </w:rPr>
              <w:br/>
              <w:t>    f) să reziste la coroziune fiind aplicate grunduri și vopsele corespunzătoare;</w:t>
            </w:r>
            <w:r w:rsidRPr="0010176E">
              <w:rPr>
                <w:rFonts w:ascii="Times New Roman" w:hAnsi="Times New Roman" w:cs="Times New Roman"/>
              </w:rPr>
              <w:br/>
              <w:t xml:space="preserve">    g) sa corespunda variațiilor de  presiune și temperatură; </w:t>
            </w:r>
            <w:r w:rsidRPr="0010176E">
              <w:rPr>
                <w:rFonts w:ascii="Times New Roman" w:hAnsi="Times New Roman" w:cs="Times New Roman"/>
              </w:rPr>
              <w:br/>
              <w:t>    h) să nu producă încărcări electrostatice periculoase în timpul operării.</w:t>
            </w:r>
            <w:r w:rsidRPr="00C31B00">
              <w:br/>
            </w:r>
          </w:p>
        </w:tc>
      </w:tr>
      <w:tr w:rsidR="00332A53" w:rsidRPr="00CF0CF4" w14:paraId="22180391" w14:textId="77777777" w:rsidTr="00332A53">
        <w:tc>
          <w:tcPr>
            <w:tcW w:w="5812" w:type="dxa"/>
          </w:tcPr>
          <w:p w14:paraId="38FF3A43" w14:textId="77777777" w:rsidR="00332A53" w:rsidRPr="009B3807" w:rsidRDefault="00332A53" w:rsidP="00332A53">
            <w:pPr>
              <w:pStyle w:val="m-9046635562621548885msolistparagraph"/>
              <w:widowControl w:val="0"/>
              <w:shd w:val="clear" w:color="auto" w:fill="FFFFFF"/>
              <w:spacing w:before="0" w:beforeAutospacing="0" w:after="0" w:afterAutospacing="0" w:line="276" w:lineRule="auto"/>
              <w:rPr>
                <w:color w:val="222222"/>
                <w:lang w:val="ro-RO"/>
              </w:rPr>
            </w:pPr>
            <w:r w:rsidRPr="009B3807">
              <w:rPr>
                <w:color w:val="222222"/>
                <w:lang w:val="ro-RO"/>
              </w:rPr>
              <w:t>Art. 4.15. Pentru a preveni scurgerile și escaladarea in evenimente cu consecințe deosebite   se va asigura:</w:t>
            </w:r>
          </w:p>
          <w:p w14:paraId="326AEE63" w14:textId="77777777" w:rsidR="00332A53" w:rsidRPr="009B3807" w:rsidRDefault="00332A53" w:rsidP="00332A53">
            <w:pPr>
              <w:widowControl w:val="0"/>
              <w:numPr>
                <w:ilvl w:val="0"/>
                <w:numId w:val="28"/>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9B3807">
              <w:rPr>
                <w:rFonts w:ascii="Times New Roman" w:eastAsia="Times New Roman" w:hAnsi="Times New Roman" w:cs="Times New Roman"/>
                <w:color w:val="222222"/>
                <w:sz w:val="24"/>
                <w:szCs w:val="24"/>
              </w:rPr>
              <w:t xml:space="preserve">Respectarea codurilor și standardelor cunoscute și dovedite pentru proiectarea și amplasarea sistemelor </w:t>
            </w:r>
          </w:p>
          <w:p w14:paraId="4B4821D5" w14:textId="77777777" w:rsidR="00332A53" w:rsidRPr="009B3807" w:rsidRDefault="00332A53" w:rsidP="00332A53">
            <w:pPr>
              <w:widowControl w:val="0"/>
              <w:numPr>
                <w:ilvl w:val="0"/>
                <w:numId w:val="28"/>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9B3807">
              <w:rPr>
                <w:rFonts w:ascii="Times New Roman" w:eastAsia="Times New Roman" w:hAnsi="Times New Roman" w:cs="Times New Roman"/>
                <w:color w:val="222222"/>
                <w:sz w:val="24"/>
                <w:szCs w:val="24"/>
              </w:rPr>
              <w:t>Amplasarea la o distanță sigură de  zone rezidențiale pe baza evaluărilor riscurilor.</w:t>
            </w:r>
          </w:p>
          <w:p w14:paraId="2946C85D" w14:textId="77777777" w:rsidR="00332A53" w:rsidRPr="009B3807" w:rsidRDefault="00332A53" w:rsidP="00332A53">
            <w:pPr>
              <w:widowControl w:val="0"/>
              <w:numPr>
                <w:ilvl w:val="0"/>
                <w:numId w:val="28"/>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9B3807">
              <w:rPr>
                <w:rFonts w:ascii="Times New Roman" w:eastAsia="Times New Roman" w:hAnsi="Times New Roman" w:cs="Times New Roman"/>
                <w:color w:val="222222"/>
                <w:sz w:val="24"/>
                <w:szCs w:val="24"/>
              </w:rPr>
              <w:t xml:space="preserve"> Respectarea cerințelor pentru  materiale utilizate in fabricație  și includerea de sisteme concepute. pentru izolarea și depozitarea în siguranță a GNL la temperaturi de -162 ° C.</w:t>
            </w:r>
          </w:p>
          <w:p w14:paraId="1B81656A" w14:textId="77777777" w:rsidR="00332A53" w:rsidRPr="009B3807" w:rsidRDefault="00332A53" w:rsidP="00332A53">
            <w:pPr>
              <w:widowControl w:val="0"/>
              <w:numPr>
                <w:ilvl w:val="0"/>
                <w:numId w:val="28"/>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9B3807">
              <w:rPr>
                <w:rFonts w:ascii="Times New Roman" w:eastAsia="Times New Roman" w:hAnsi="Times New Roman" w:cs="Times New Roman"/>
                <w:color w:val="222222"/>
                <w:sz w:val="24"/>
                <w:szCs w:val="24"/>
              </w:rPr>
              <w:t>Respectarea Prescripțiilor tehnice ISCIR si standardelor pentru întreținerea și inspecția echipamentelor GNL.</w:t>
            </w:r>
          </w:p>
          <w:p w14:paraId="4E1C4DE0" w14:textId="77777777" w:rsidR="00332A53" w:rsidRPr="009B3807" w:rsidRDefault="00332A53" w:rsidP="00332A53">
            <w:pPr>
              <w:widowControl w:val="0"/>
              <w:numPr>
                <w:ilvl w:val="0"/>
                <w:numId w:val="28"/>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9B3807">
              <w:rPr>
                <w:rFonts w:ascii="Times New Roman" w:eastAsia="Times New Roman" w:hAnsi="Times New Roman" w:cs="Times New Roman"/>
                <w:color w:val="222222"/>
                <w:sz w:val="24"/>
                <w:szCs w:val="24"/>
              </w:rPr>
              <w:t>Asigurarea protecție la suprapresiune (regulatoare de presiune și supape de siguranță).</w:t>
            </w:r>
          </w:p>
          <w:p w14:paraId="2EE47752" w14:textId="77777777" w:rsidR="00332A53" w:rsidRPr="009B3807" w:rsidRDefault="00332A53" w:rsidP="00332A53">
            <w:pPr>
              <w:widowControl w:val="0"/>
              <w:numPr>
                <w:ilvl w:val="0"/>
                <w:numId w:val="28"/>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9B3807">
              <w:rPr>
                <w:rFonts w:ascii="Times New Roman" w:eastAsia="Times New Roman" w:hAnsi="Times New Roman" w:cs="Times New Roman"/>
                <w:color w:val="222222"/>
                <w:sz w:val="24"/>
                <w:szCs w:val="24"/>
              </w:rPr>
              <w:t>Echiparea incintelor cu detectarea scurgerilor de GNL și controlul scurgerilor prin sondele de temperatură.</w:t>
            </w:r>
          </w:p>
          <w:p w14:paraId="0DC262AD" w14:textId="77777777" w:rsidR="00332A53" w:rsidRPr="009B3807" w:rsidRDefault="00332A53" w:rsidP="00332A53">
            <w:pPr>
              <w:widowControl w:val="0"/>
              <w:numPr>
                <w:ilvl w:val="0"/>
                <w:numId w:val="28"/>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9B3807">
              <w:rPr>
                <w:rFonts w:ascii="Times New Roman" w:eastAsia="Times New Roman" w:hAnsi="Times New Roman" w:cs="Times New Roman"/>
                <w:color w:val="222222"/>
                <w:sz w:val="24"/>
                <w:szCs w:val="24"/>
              </w:rPr>
              <w:t>Tinerea sub control a  surselor de aprindere.</w:t>
            </w:r>
          </w:p>
          <w:p w14:paraId="7550512C" w14:textId="77777777" w:rsidR="00332A53" w:rsidRPr="009B3807" w:rsidRDefault="00332A53" w:rsidP="00332A53">
            <w:pPr>
              <w:widowControl w:val="0"/>
              <w:numPr>
                <w:ilvl w:val="0"/>
                <w:numId w:val="28"/>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9B3807">
              <w:rPr>
                <w:rFonts w:ascii="Times New Roman" w:eastAsia="Times New Roman" w:hAnsi="Times New Roman" w:cs="Times New Roman"/>
                <w:color w:val="222222"/>
                <w:sz w:val="24"/>
                <w:szCs w:val="24"/>
              </w:rPr>
              <w:t>Zonarea  Ex a amplasamentului.</w:t>
            </w:r>
          </w:p>
          <w:p w14:paraId="25470C62" w14:textId="77777777" w:rsidR="00332A53" w:rsidRPr="009B3807" w:rsidRDefault="00332A53" w:rsidP="00332A53">
            <w:pPr>
              <w:widowControl w:val="0"/>
              <w:numPr>
                <w:ilvl w:val="0"/>
                <w:numId w:val="28"/>
              </w:numPr>
              <w:shd w:val="clear" w:color="auto" w:fill="FFFFFF"/>
              <w:spacing w:line="276" w:lineRule="auto"/>
              <w:ind w:left="180" w:firstLine="0"/>
              <w:rPr>
                <w:rFonts w:ascii="Times New Roman" w:eastAsia="Times New Roman" w:hAnsi="Times New Roman" w:cs="Times New Roman"/>
                <w:color w:val="222222"/>
                <w:sz w:val="24"/>
                <w:szCs w:val="24"/>
              </w:rPr>
            </w:pPr>
            <w:r w:rsidRPr="009B3807">
              <w:rPr>
                <w:rFonts w:ascii="Times New Roman" w:eastAsia="Times New Roman" w:hAnsi="Times New Roman" w:cs="Times New Roman"/>
                <w:color w:val="222222"/>
                <w:sz w:val="24"/>
                <w:szCs w:val="24"/>
              </w:rPr>
              <w:t>Depresurizare de urgență;</w:t>
            </w:r>
          </w:p>
          <w:p w14:paraId="31B2C7C5" w14:textId="77777777" w:rsidR="00332A53" w:rsidRPr="009B3807" w:rsidRDefault="00332A53" w:rsidP="00332A53">
            <w:pPr>
              <w:widowControl w:val="0"/>
              <w:numPr>
                <w:ilvl w:val="0"/>
                <w:numId w:val="28"/>
              </w:numPr>
              <w:shd w:val="clear" w:color="auto" w:fill="FFFFFF"/>
              <w:spacing w:line="276" w:lineRule="auto"/>
              <w:ind w:left="180" w:firstLine="0"/>
              <w:rPr>
                <w:rFonts w:ascii="Times New Roman" w:eastAsia="Times New Roman" w:hAnsi="Times New Roman" w:cs="Times New Roman"/>
                <w:color w:val="222222"/>
                <w:sz w:val="24"/>
                <w:szCs w:val="24"/>
              </w:rPr>
            </w:pPr>
            <w:r w:rsidRPr="009B3807">
              <w:rPr>
                <w:rFonts w:ascii="Times New Roman" w:eastAsia="Times New Roman" w:hAnsi="Times New Roman" w:cs="Times New Roman"/>
                <w:color w:val="222222"/>
                <w:sz w:val="24"/>
                <w:szCs w:val="24"/>
              </w:rPr>
              <w:t xml:space="preserve">Protecție pasivă împotriva incendiilor, bariere, pereți RF si cuve de retenție </w:t>
            </w:r>
          </w:p>
          <w:p w14:paraId="32A6A4F0" w14:textId="77777777" w:rsidR="00332A53" w:rsidRPr="009B3807" w:rsidRDefault="00332A53" w:rsidP="00332A53">
            <w:pPr>
              <w:widowControl w:val="0"/>
              <w:numPr>
                <w:ilvl w:val="0"/>
                <w:numId w:val="28"/>
              </w:numPr>
              <w:shd w:val="clear" w:color="auto" w:fill="FFFFFF"/>
              <w:spacing w:line="276" w:lineRule="auto"/>
              <w:ind w:left="180" w:firstLine="0"/>
              <w:rPr>
                <w:rFonts w:ascii="Times New Roman" w:eastAsia="Times New Roman" w:hAnsi="Times New Roman" w:cs="Times New Roman"/>
                <w:color w:val="222222"/>
                <w:sz w:val="24"/>
                <w:szCs w:val="24"/>
              </w:rPr>
            </w:pPr>
            <w:r w:rsidRPr="009B3807">
              <w:rPr>
                <w:rFonts w:ascii="Times New Roman" w:eastAsia="Times New Roman" w:hAnsi="Times New Roman" w:cs="Times New Roman"/>
                <w:color w:val="222222"/>
                <w:sz w:val="24"/>
                <w:szCs w:val="24"/>
              </w:rPr>
              <w:t xml:space="preserve">Protecție activă împotriva incendiilor prin echiparea cu instalații si dotarea cu mijloace de stingere </w:t>
            </w:r>
          </w:p>
          <w:p w14:paraId="3E1252E5" w14:textId="77777777" w:rsidR="00332A53" w:rsidRPr="009B3807" w:rsidRDefault="00332A53" w:rsidP="00332A53">
            <w:pPr>
              <w:widowControl w:val="0"/>
              <w:shd w:val="clear" w:color="auto" w:fill="FFFFFF"/>
              <w:jc w:val="both"/>
              <w:rPr>
                <w:rFonts w:ascii="Times New Roman" w:eastAsia="Times New Roman" w:hAnsi="Times New Roman" w:cs="Times New Roman"/>
                <w:color w:val="222222"/>
                <w:sz w:val="24"/>
                <w:szCs w:val="24"/>
              </w:rPr>
            </w:pPr>
          </w:p>
        </w:tc>
        <w:tc>
          <w:tcPr>
            <w:tcW w:w="5807" w:type="dxa"/>
          </w:tcPr>
          <w:p w14:paraId="6002EE83"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6B84F0D4" w14:textId="77777777" w:rsidR="00332A53" w:rsidRDefault="00332A53" w:rsidP="00332A53">
            <w:pPr>
              <w:pStyle w:val="m-9046635562621548885msolistparagraph"/>
              <w:shd w:val="clear" w:color="auto" w:fill="FFFFFF"/>
              <w:spacing w:before="0" w:beforeAutospacing="0" w:after="0" w:afterAutospacing="0" w:line="276" w:lineRule="auto"/>
              <w:rPr>
                <w:color w:val="222222"/>
                <w:lang w:val="ro-RO"/>
              </w:rPr>
            </w:pPr>
            <w:r w:rsidRPr="00FB55C5">
              <w:rPr>
                <w:color w:val="222222"/>
                <w:lang w:val="ro-RO"/>
              </w:rPr>
              <w:t>Art. 4.15. Pentru a preveni scurgerile și escaladarea in evenimente cu consecințe deosebite   se va asigura:</w:t>
            </w:r>
          </w:p>
          <w:p w14:paraId="08E4088B" w14:textId="1C4D236C" w:rsidR="00ED4DA6" w:rsidRPr="0034142F" w:rsidRDefault="00ED4DA6" w:rsidP="0034142F">
            <w:pPr>
              <w:pStyle w:val="m-9046635562621548885msolistparagraph"/>
              <w:shd w:val="clear" w:color="auto" w:fill="FFFFFF"/>
              <w:spacing w:before="0" w:beforeAutospacing="0" w:after="0" w:afterAutospacing="0" w:line="276" w:lineRule="auto"/>
              <w:jc w:val="both"/>
              <w:rPr>
                <w:b/>
                <w:bCs/>
                <w:color w:val="222222"/>
                <w:lang w:val="ro-RO"/>
              </w:rPr>
            </w:pPr>
            <w:r w:rsidRPr="0034142F">
              <w:rPr>
                <w:b/>
                <w:bCs/>
                <w:color w:val="222222"/>
                <w:lang w:val="ro-RO"/>
              </w:rPr>
              <w:t>Dacă se are în vedere riscul de explozie, trebuie reformulat astfel încât să se înțeleagă separarea menționată de Directiva 1999/92/EC HG 1058/2006</w:t>
            </w:r>
          </w:p>
          <w:p w14:paraId="6617DBAA" w14:textId="3CE96B66" w:rsidR="00332A53" w:rsidRPr="00FB55C5" w:rsidRDefault="00332A53" w:rsidP="00332A53">
            <w:pPr>
              <w:numPr>
                <w:ilvl w:val="0"/>
                <w:numId w:val="62"/>
              </w:numPr>
              <w:shd w:val="clear" w:color="auto" w:fill="FFFFFF"/>
              <w:spacing w:line="276" w:lineRule="auto"/>
              <w:jc w:val="both"/>
              <w:rPr>
                <w:rFonts w:ascii="Times New Roman" w:eastAsia="Times New Roman" w:hAnsi="Times New Roman" w:cs="Times New Roman"/>
                <w:color w:val="222222"/>
                <w:sz w:val="24"/>
                <w:szCs w:val="24"/>
              </w:rPr>
            </w:pPr>
            <w:r w:rsidRPr="00FB55C5">
              <w:rPr>
                <w:rFonts w:ascii="Times New Roman" w:eastAsia="Times New Roman" w:hAnsi="Times New Roman" w:cs="Times New Roman"/>
                <w:color w:val="222222"/>
                <w:sz w:val="24"/>
                <w:szCs w:val="24"/>
              </w:rPr>
              <w:t xml:space="preserve">Respectarea codurilor și standardelor pentru proiectarea și amplasarea sistemelor </w:t>
            </w:r>
          </w:p>
          <w:p w14:paraId="3C530344" w14:textId="77777777" w:rsidR="00332A53" w:rsidRPr="00FB55C5" w:rsidRDefault="00332A53" w:rsidP="00332A53">
            <w:pPr>
              <w:numPr>
                <w:ilvl w:val="0"/>
                <w:numId w:val="62"/>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FB55C5">
              <w:rPr>
                <w:rFonts w:ascii="Times New Roman" w:eastAsia="Times New Roman" w:hAnsi="Times New Roman" w:cs="Times New Roman"/>
                <w:color w:val="222222"/>
                <w:sz w:val="24"/>
                <w:szCs w:val="24"/>
              </w:rPr>
              <w:t>Amplasarea la o distanță sigură de  zone rezidențiale pe baza evaluărilor riscurilor.</w:t>
            </w:r>
          </w:p>
          <w:p w14:paraId="57B120DE" w14:textId="61C9F0E2" w:rsidR="00332A53" w:rsidRPr="00FB55C5" w:rsidRDefault="00332A53" w:rsidP="00332A53">
            <w:pPr>
              <w:numPr>
                <w:ilvl w:val="0"/>
                <w:numId w:val="62"/>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FB55C5">
              <w:rPr>
                <w:rFonts w:ascii="Times New Roman" w:eastAsia="Times New Roman" w:hAnsi="Times New Roman" w:cs="Times New Roman"/>
                <w:color w:val="222222"/>
                <w:sz w:val="24"/>
                <w:szCs w:val="24"/>
              </w:rPr>
              <w:t xml:space="preserve"> Respectarea cerințelor pentru  materiale utilizate in fabricație  și includerea de sisteme concepute pentru izolarea și depozitarea în siguranță a GNL la temperaturi de -162 ° C.</w:t>
            </w:r>
          </w:p>
          <w:p w14:paraId="4146C455" w14:textId="1B2AFD39" w:rsidR="00332A53" w:rsidRPr="00FB55C5" w:rsidRDefault="00332A53" w:rsidP="00332A53">
            <w:pPr>
              <w:numPr>
                <w:ilvl w:val="0"/>
                <w:numId w:val="62"/>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FB55C5">
              <w:rPr>
                <w:rFonts w:ascii="Times New Roman" w:eastAsia="Times New Roman" w:hAnsi="Times New Roman" w:cs="Times New Roman"/>
                <w:color w:val="222222"/>
                <w:sz w:val="24"/>
                <w:szCs w:val="24"/>
              </w:rPr>
              <w:t>Respectarea Prescripțiilor tehnice ISCIR și standardelor pentru întreținerea și inspecția echipamentelor GNL.</w:t>
            </w:r>
          </w:p>
          <w:p w14:paraId="52E6C8FE" w14:textId="77777777" w:rsidR="00332A53" w:rsidRPr="00FB55C5" w:rsidRDefault="00332A53" w:rsidP="00332A53">
            <w:pPr>
              <w:numPr>
                <w:ilvl w:val="0"/>
                <w:numId w:val="62"/>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FB55C5">
              <w:rPr>
                <w:rFonts w:ascii="Times New Roman" w:eastAsia="Times New Roman" w:hAnsi="Times New Roman" w:cs="Times New Roman"/>
                <w:color w:val="222222"/>
                <w:sz w:val="24"/>
                <w:szCs w:val="24"/>
              </w:rPr>
              <w:t>Asigurarea protecției la suprapresiune (regulatoare de presiune și supape de siguranță).</w:t>
            </w:r>
          </w:p>
          <w:p w14:paraId="7AB9A97D" w14:textId="70740575" w:rsidR="00332A53" w:rsidRPr="00FB55C5" w:rsidRDefault="00332A53" w:rsidP="00332A53">
            <w:pPr>
              <w:numPr>
                <w:ilvl w:val="0"/>
                <w:numId w:val="62"/>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FB55C5">
              <w:rPr>
                <w:rFonts w:ascii="Times New Roman" w:eastAsia="Times New Roman" w:hAnsi="Times New Roman" w:cs="Times New Roman"/>
                <w:color w:val="222222"/>
                <w:sz w:val="24"/>
                <w:szCs w:val="24"/>
              </w:rPr>
              <w:t>Echiparea incintelor cu detectarea scurgerilor de GNL și controlul scurgerilor prin sondele de temperatură.</w:t>
            </w:r>
            <w:r w:rsidR="00ED4DA6">
              <w:rPr>
                <w:rFonts w:ascii="Times New Roman" w:eastAsia="Times New Roman" w:hAnsi="Times New Roman" w:cs="Times New Roman"/>
                <w:color w:val="222222"/>
                <w:sz w:val="24"/>
                <w:szCs w:val="24"/>
              </w:rPr>
              <w:t xml:space="preserve"> - </w:t>
            </w:r>
            <w:r w:rsidR="00ED4DA6">
              <w:t xml:space="preserve"> </w:t>
            </w:r>
            <w:r w:rsidR="00ED4DA6" w:rsidRPr="00ED4DA6">
              <w:rPr>
                <w:rFonts w:ascii="Times New Roman" w:eastAsia="Times New Roman" w:hAnsi="Times New Roman" w:cs="Times New Roman"/>
                <w:color w:val="222222"/>
                <w:sz w:val="24"/>
                <w:szCs w:val="24"/>
              </w:rPr>
              <w:t>sensul tehnic este incert</w:t>
            </w:r>
          </w:p>
          <w:p w14:paraId="3FA80BDC" w14:textId="77777777" w:rsidR="00332A53" w:rsidRPr="00FB55C5" w:rsidRDefault="00332A53" w:rsidP="00332A53">
            <w:pPr>
              <w:numPr>
                <w:ilvl w:val="0"/>
                <w:numId w:val="62"/>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FB55C5">
              <w:rPr>
                <w:rFonts w:ascii="Times New Roman" w:eastAsia="Times New Roman" w:hAnsi="Times New Roman" w:cs="Times New Roman"/>
                <w:color w:val="222222"/>
                <w:sz w:val="24"/>
                <w:szCs w:val="24"/>
              </w:rPr>
              <w:t>Tinerea sub control a  surselor de aprindere.</w:t>
            </w:r>
          </w:p>
          <w:p w14:paraId="2CDBBCAE" w14:textId="3CF69CFE" w:rsidR="00332A53" w:rsidRPr="00FB55C5" w:rsidRDefault="00332A53" w:rsidP="00332A53">
            <w:pPr>
              <w:numPr>
                <w:ilvl w:val="0"/>
                <w:numId w:val="62"/>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FB55C5">
              <w:rPr>
                <w:rFonts w:ascii="Times New Roman" w:eastAsia="Times New Roman" w:hAnsi="Times New Roman" w:cs="Times New Roman"/>
                <w:color w:val="222222"/>
                <w:sz w:val="24"/>
                <w:szCs w:val="24"/>
              </w:rPr>
              <w:t>Zonarea  Ex a amplasamentului.</w:t>
            </w:r>
            <w:r w:rsidR="00ED4DA6">
              <w:rPr>
                <w:rFonts w:ascii="Times New Roman" w:eastAsia="Times New Roman" w:hAnsi="Times New Roman" w:cs="Times New Roman"/>
                <w:color w:val="222222"/>
                <w:sz w:val="24"/>
                <w:szCs w:val="24"/>
              </w:rPr>
              <w:t xml:space="preserve"> - </w:t>
            </w:r>
            <w:r w:rsidR="00ED4DA6">
              <w:t xml:space="preserve"> </w:t>
            </w:r>
            <w:r w:rsidR="00ED4DA6" w:rsidRPr="00ED4DA6">
              <w:rPr>
                <w:rFonts w:ascii="Times New Roman" w:eastAsia="Times New Roman" w:hAnsi="Times New Roman" w:cs="Times New Roman"/>
                <w:color w:val="222222"/>
                <w:sz w:val="24"/>
                <w:szCs w:val="24"/>
              </w:rPr>
              <w:t>nu previne scurgerile și escaladarea în evenimente</w:t>
            </w:r>
          </w:p>
          <w:p w14:paraId="04E23D2D" w14:textId="77777777" w:rsidR="00332A53" w:rsidRPr="00FB55C5" w:rsidRDefault="00332A53" w:rsidP="00332A53">
            <w:pPr>
              <w:numPr>
                <w:ilvl w:val="0"/>
                <w:numId w:val="62"/>
              </w:numPr>
              <w:shd w:val="clear" w:color="auto" w:fill="FFFFFF"/>
              <w:spacing w:line="276" w:lineRule="auto"/>
              <w:ind w:left="180" w:firstLine="0"/>
              <w:rPr>
                <w:rFonts w:ascii="Times New Roman" w:eastAsia="Times New Roman" w:hAnsi="Times New Roman" w:cs="Times New Roman"/>
                <w:color w:val="222222"/>
                <w:sz w:val="24"/>
                <w:szCs w:val="24"/>
              </w:rPr>
            </w:pPr>
            <w:r w:rsidRPr="00FB55C5">
              <w:rPr>
                <w:rFonts w:ascii="Times New Roman" w:eastAsia="Times New Roman" w:hAnsi="Times New Roman" w:cs="Times New Roman"/>
                <w:color w:val="222222"/>
                <w:sz w:val="24"/>
                <w:szCs w:val="24"/>
              </w:rPr>
              <w:t>Depresurizare de urgență;</w:t>
            </w:r>
          </w:p>
          <w:p w14:paraId="76519247" w14:textId="5B41357E" w:rsidR="00332A53" w:rsidRDefault="00332A53" w:rsidP="00332A53">
            <w:pPr>
              <w:numPr>
                <w:ilvl w:val="0"/>
                <w:numId w:val="62"/>
              </w:numPr>
              <w:shd w:val="clear" w:color="auto" w:fill="FFFFFF"/>
              <w:spacing w:line="276" w:lineRule="auto"/>
              <w:ind w:left="180" w:firstLine="0"/>
              <w:rPr>
                <w:rFonts w:ascii="Times New Roman" w:eastAsia="Times New Roman" w:hAnsi="Times New Roman" w:cs="Times New Roman"/>
                <w:color w:val="222222"/>
                <w:sz w:val="24"/>
                <w:szCs w:val="24"/>
              </w:rPr>
            </w:pPr>
            <w:r w:rsidRPr="00FB55C5">
              <w:rPr>
                <w:rFonts w:ascii="Times New Roman" w:eastAsia="Times New Roman" w:hAnsi="Times New Roman" w:cs="Times New Roman"/>
                <w:color w:val="222222"/>
                <w:sz w:val="24"/>
                <w:szCs w:val="24"/>
              </w:rPr>
              <w:t>Protecție pasivă împotriva incendiilor, bariere, pereți RF si cuve de retenție</w:t>
            </w:r>
          </w:p>
          <w:p w14:paraId="5C7D9AB3" w14:textId="7A6DA0D9" w:rsidR="00ED4DA6" w:rsidRPr="00FB55C5" w:rsidRDefault="00ED4DA6" w:rsidP="00ED4DA6">
            <w:pPr>
              <w:shd w:val="clear" w:color="auto" w:fill="FFFFFF"/>
              <w:spacing w:line="276" w:lineRule="auto"/>
              <w:ind w:left="180"/>
              <w:rPr>
                <w:rFonts w:ascii="Times New Roman" w:eastAsia="Times New Roman" w:hAnsi="Times New Roman" w:cs="Times New Roman"/>
                <w:color w:val="222222"/>
                <w:sz w:val="24"/>
                <w:szCs w:val="24"/>
              </w:rPr>
            </w:pPr>
            <w:r w:rsidRPr="00ED4DA6">
              <w:rPr>
                <w:rFonts w:ascii="Times New Roman" w:eastAsia="Times New Roman" w:hAnsi="Times New Roman" w:cs="Times New Roman"/>
                <w:color w:val="222222"/>
                <w:sz w:val="24"/>
                <w:szCs w:val="24"/>
              </w:rPr>
              <w:t>acronim nedefinit</w:t>
            </w:r>
          </w:p>
          <w:p w14:paraId="3265B112" w14:textId="06AD228A" w:rsidR="00332A53" w:rsidRPr="00FB55C5" w:rsidRDefault="00332A53" w:rsidP="00332A53">
            <w:pPr>
              <w:numPr>
                <w:ilvl w:val="0"/>
                <w:numId w:val="62"/>
              </w:numPr>
              <w:shd w:val="clear" w:color="auto" w:fill="FFFFFF"/>
              <w:spacing w:line="276" w:lineRule="auto"/>
              <w:ind w:left="180" w:firstLine="0"/>
              <w:rPr>
                <w:rFonts w:ascii="Times New Roman" w:eastAsia="Times New Roman" w:hAnsi="Times New Roman" w:cs="Times New Roman"/>
                <w:color w:val="222222"/>
                <w:sz w:val="24"/>
                <w:szCs w:val="24"/>
              </w:rPr>
            </w:pPr>
            <w:r w:rsidRPr="00FB55C5">
              <w:rPr>
                <w:rFonts w:ascii="Times New Roman" w:eastAsia="Times New Roman" w:hAnsi="Times New Roman" w:cs="Times New Roman"/>
                <w:color w:val="222222"/>
                <w:sz w:val="24"/>
                <w:szCs w:val="24"/>
              </w:rPr>
              <w:t xml:space="preserve">Protecție activă împotriva incendiilor prin echiparea cu instalații și dotarea cu mijloace de stingere </w:t>
            </w:r>
            <w:r w:rsidR="00ED4DA6">
              <w:rPr>
                <w:rFonts w:ascii="Times New Roman" w:eastAsia="Times New Roman" w:hAnsi="Times New Roman" w:cs="Times New Roman"/>
                <w:color w:val="222222"/>
                <w:sz w:val="24"/>
                <w:szCs w:val="24"/>
              </w:rPr>
              <w:t xml:space="preserve"> - </w:t>
            </w:r>
            <w:r w:rsidR="00ED4DA6">
              <w:t xml:space="preserve"> </w:t>
            </w:r>
            <w:r w:rsidR="00ED4DA6" w:rsidRPr="00ED4DA6">
              <w:rPr>
                <w:rFonts w:ascii="Times New Roman" w:eastAsia="Times New Roman" w:hAnsi="Times New Roman" w:cs="Times New Roman"/>
                <w:color w:val="222222"/>
                <w:sz w:val="24"/>
                <w:szCs w:val="24"/>
              </w:rPr>
              <w:t>trebuie menționate mijloacele compatibile</w:t>
            </w:r>
          </w:p>
          <w:p w14:paraId="0246BC03" w14:textId="77777777" w:rsidR="00332A53" w:rsidRPr="000A7E74" w:rsidRDefault="00332A53" w:rsidP="00332A53">
            <w:pPr>
              <w:widowControl w:val="0"/>
              <w:jc w:val="both"/>
              <w:rPr>
                <w:rFonts w:ascii="Times New Roman" w:hAnsi="Times New Roman" w:cs="Times New Roman"/>
                <w:b/>
                <w:sz w:val="24"/>
                <w:szCs w:val="24"/>
              </w:rPr>
            </w:pPr>
            <w:r w:rsidRPr="000A7E74">
              <w:rPr>
                <w:rFonts w:ascii="Times New Roman" w:hAnsi="Times New Roman" w:cs="Times New Roman"/>
                <w:b/>
                <w:sz w:val="24"/>
                <w:szCs w:val="24"/>
              </w:rPr>
              <w:t>ISCIR</w:t>
            </w:r>
          </w:p>
          <w:p w14:paraId="6EA7629A" w14:textId="77777777" w:rsidR="00332A53" w:rsidRPr="00CF0CF4" w:rsidRDefault="00332A53" w:rsidP="00332A53">
            <w:pPr>
              <w:widowControl w:val="0"/>
              <w:jc w:val="both"/>
              <w:rPr>
                <w:rFonts w:ascii="Times New Roman" w:hAnsi="Times New Roman" w:cs="Times New Roman"/>
                <w:sz w:val="24"/>
                <w:szCs w:val="24"/>
              </w:rPr>
            </w:pPr>
            <w:r>
              <w:rPr>
                <w:rFonts w:ascii="Times New Roman" w:eastAsia="Times New Roman" w:hAnsi="Times New Roman" w:cs="Times New Roman"/>
                <w:color w:val="222222"/>
                <w:sz w:val="24"/>
                <w:szCs w:val="24"/>
              </w:rPr>
              <w:t>d)</w:t>
            </w:r>
            <w:r w:rsidRPr="00A477E0">
              <w:rPr>
                <w:rFonts w:ascii="Times New Roman" w:eastAsia="Times New Roman" w:hAnsi="Times New Roman" w:cs="Times New Roman"/>
                <w:color w:val="222222"/>
                <w:sz w:val="24"/>
                <w:szCs w:val="24"/>
              </w:rPr>
              <w:t>Respectarea Prescripțiilor tehnice ISCIR si a prevederilor legislației europene armonizate, după caz,  standardelor pentru întreținerea și inspecția echipamentelor GNL.</w:t>
            </w:r>
          </w:p>
        </w:tc>
        <w:tc>
          <w:tcPr>
            <w:tcW w:w="5812" w:type="dxa"/>
          </w:tcPr>
          <w:p w14:paraId="267EB1E6" w14:textId="77777777" w:rsidR="00332A53" w:rsidRPr="0010176E" w:rsidRDefault="00332A53" w:rsidP="00332A53">
            <w:pPr>
              <w:pStyle w:val="m-9046635562621548885msolistparagraph"/>
              <w:shd w:val="clear" w:color="auto" w:fill="FFFFFF"/>
              <w:spacing w:before="0" w:beforeAutospacing="0" w:after="0" w:afterAutospacing="0" w:line="276" w:lineRule="auto"/>
              <w:rPr>
                <w:color w:val="222222"/>
                <w:lang w:val="ro-RO"/>
              </w:rPr>
            </w:pPr>
            <w:r w:rsidRPr="0010176E">
              <w:rPr>
                <w:color w:val="222222"/>
                <w:lang w:val="ro-RO"/>
              </w:rPr>
              <w:t>Art. 4.15. Pentru a preveni scurgerile și riscul de explozie se va asigura:</w:t>
            </w:r>
          </w:p>
          <w:p w14:paraId="657B8A03" w14:textId="77777777" w:rsidR="00332A53" w:rsidRPr="0010176E" w:rsidRDefault="00332A53" w:rsidP="00332A53">
            <w:pPr>
              <w:numPr>
                <w:ilvl w:val="0"/>
                <w:numId w:val="80"/>
              </w:numPr>
              <w:shd w:val="clear" w:color="auto" w:fill="FFFFFF"/>
              <w:spacing w:line="276" w:lineRule="auto"/>
              <w:jc w:val="both"/>
              <w:rPr>
                <w:rFonts w:ascii="Times New Roman" w:eastAsia="Times New Roman" w:hAnsi="Times New Roman" w:cs="Times New Roman"/>
                <w:color w:val="222222"/>
                <w:sz w:val="24"/>
                <w:szCs w:val="24"/>
              </w:rPr>
            </w:pPr>
            <w:r w:rsidRPr="0010176E">
              <w:rPr>
                <w:rFonts w:ascii="Times New Roman" w:eastAsia="Times New Roman" w:hAnsi="Times New Roman" w:cs="Times New Roman"/>
                <w:color w:val="222222"/>
                <w:sz w:val="24"/>
                <w:szCs w:val="24"/>
              </w:rPr>
              <w:t xml:space="preserve">Respectarea codurilor și standardelor pentru proiectarea și amplasarea sistemelor </w:t>
            </w:r>
          </w:p>
          <w:p w14:paraId="4F6A7D8A" w14:textId="77777777" w:rsidR="00332A53" w:rsidRPr="0010176E" w:rsidRDefault="00332A53" w:rsidP="00332A53">
            <w:pPr>
              <w:numPr>
                <w:ilvl w:val="0"/>
                <w:numId w:val="80"/>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10176E">
              <w:rPr>
                <w:rFonts w:ascii="Times New Roman" w:eastAsia="Times New Roman" w:hAnsi="Times New Roman" w:cs="Times New Roman"/>
                <w:color w:val="222222"/>
                <w:sz w:val="24"/>
                <w:szCs w:val="24"/>
              </w:rPr>
              <w:t>Amplasarea la o distanță sigură de  zone rezidențiale pe baza evaluărilor riscurilor.</w:t>
            </w:r>
          </w:p>
          <w:p w14:paraId="435EF8EA" w14:textId="77777777" w:rsidR="00332A53" w:rsidRPr="0010176E" w:rsidRDefault="00332A53" w:rsidP="00332A53">
            <w:pPr>
              <w:numPr>
                <w:ilvl w:val="0"/>
                <w:numId w:val="80"/>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10176E">
              <w:rPr>
                <w:rFonts w:ascii="Times New Roman" w:eastAsia="Times New Roman" w:hAnsi="Times New Roman" w:cs="Times New Roman"/>
                <w:color w:val="222222"/>
                <w:sz w:val="24"/>
                <w:szCs w:val="24"/>
              </w:rPr>
              <w:t xml:space="preserve"> Respectarea cerințelor pentru  materiale utilizate in fabricație  și includerea de sisteme concepute pentru izolarea și depozitarea în siguranță a GNL la temperaturi de -162 ° C.</w:t>
            </w:r>
          </w:p>
          <w:p w14:paraId="2D80046C" w14:textId="77777777" w:rsidR="00332A53" w:rsidRPr="0010176E" w:rsidRDefault="00332A53" w:rsidP="00332A53">
            <w:pPr>
              <w:numPr>
                <w:ilvl w:val="0"/>
                <w:numId w:val="80"/>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10176E">
              <w:rPr>
                <w:rFonts w:ascii="Times New Roman" w:eastAsia="Times New Roman" w:hAnsi="Times New Roman" w:cs="Times New Roman"/>
                <w:color w:val="222222"/>
                <w:sz w:val="24"/>
                <w:szCs w:val="24"/>
              </w:rPr>
              <w:t>Respectarea Prescripțiilor tehnice ISCIR și a prevederilor legislației europene armonizate, după caz,   standardelor pentru întreținerea și inspecția echipamentelor GNL.</w:t>
            </w:r>
          </w:p>
          <w:p w14:paraId="23366DCA" w14:textId="77777777" w:rsidR="00332A53" w:rsidRPr="0010176E" w:rsidRDefault="00332A53" w:rsidP="00332A53">
            <w:pPr>
              <w:numPr>
                <w:ilvl w:val="0"/>
                <w:numId w:val="80"/>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10176E">
              <w:rPr>
                <w:rFonts w:ascii="Times New Roman" w:eastAsia="Times New Roman" w:hAnsi="Times New Roman" w:cs="Times New Roman"/>
                <w:color w:val="222222"/>
                <w:sz w:val="24"/>
                <w:szCs w:val="24"/>
              </w:rPr>
              <w:t>Protecția la suprapresiune (regulatoare de presiune și supape de siguranță).</w:t>
            </w:r>
          </w:p>
          <w:p w14:paraId="7A1EADF4" w14:textId="77777777" w:rsidR="00332A53" w:rsidRPr="0010176E" w:rsidRDefault="00332A53" w:rsidP="00332A53">
            <w:pPr>
              <w:numPr>
                <w:ilvl w:val="0"/>
                <w:numId w:val="80"/>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10176E">
              <w:rPr>
                <w:rFonts w:ascii="Times New Roman" w:eastAsia="Times New Roman" w:hAnsi="Times New Roman" w:cs="Times New Roman"/>
                <w:color w:val="222222"/>
                <w:sz w:val="24"/>
                <w:szCs w:val="24"/>
              </w:rPr>
              <w:t>Echiparea incintelor cu detectoare  de GNL și controlul scurgerilor de GNL prin sondele de temperatură.</w:t>
            </w:r>
          </w:p>
          <w:p w14:paraId="0604661A" w14:textId="77777777" w:rsidR="00332A53" w:rsidRPr="0010176E" w:rsidRDefault="00332A53" w:rsidP="00332A53">
            <w:pPr>
              <w:numPr>
                <w:ilvl w:val="0"/>
                <w:numId w:val="80"/>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10176E">
              <w:rPr>
                <w:rFonts w:ascii="Times New Roman" w:eastAsia="Times New Roman" w:hAnsi="Times New Roman" w:cs="Times New Roman"/>
                <w:color w:val="222222"/>
                <w:sz w:val="24"/>
                <w:szCs w:val="24"/>
              </w:rPr>
              <w:t>Tinerea sub control a  surselor de aprindere.</w:t>
            </w:r>
          </w:p>
          <w:p w14:paraId="71CD9BAE" w14:textId="77777777" w:rsidR="00332A53" w:rsidRPr="0010176E" w:rsidRDefault="00332A53" w:rsidP="00332A53">
            <w:pPr>
              <w:numPr>
                <w:ilvl w:val="0"/>
                <w:numId w:val="80"/>
              </w:numPr>
              <w:shd w:val="clear" w:color="auto" w:fill="FFFFFF"/>
              <w:spacing w:line="276" w:lineRule="auto"/>
              <w:ind w:left="180" w:firstLine="0"/>
              <w:jc w:val="both"/>
              <w:rPr>
                <w:rFonts w:ascii="Times New Roman" w:eastAsia="Times New Roman" w:hAnsi="Times New Roman" w:cs="Times New Roman"/>
                <w:color w:val="222222"/>
                <w:sz w:val="24"/>
                <w:szCs w:val="24"/>
              </w:rPr>
            </w:pPr>
            <w:r w:rsidRPr="0010176E">
              <w:rPr>
                <w:rFonts w:ascii="Times New Roman" w:eastAsia="Times New Roman" w:hAnsi="Times New Roman" w:cs="Times New Roman"/>
                <w:color w:val="222222"/>
                <w:sz w:val="24"/>
                <w:szCs w:val="24"/>
              </w:rPr>
              <w:t>Zonarea  Ex a amplasamentului.</w:t>
            </w:r>
          </w:p>
          <w:p w14:paraId="77DA50CD" w14:textId="77777777" w:rsidR="00332A53" w:rsidRPr="0010176E" w:rsidRDefault="00332A53" w:rsidP="00332A53">
            <w:pPr>
              <w:numPr>
                <w:ilvl w:val="0"/>
                <w:numId w:val="80"/>
              </w:numPr>
              <w:shd w:val="clear" w:color="auto" w:fill="FFFFFF"/>
              <w:spacing w:line="276" w:lineRule="auto"/>
              <w:ind w:left="180" w:firstLine="0"/>
              <w:rPr>
                <w:rFonts w:ascii="Times New Roman" w:eastAsia="Times New Roman" w:hAnsi="Times New Roman" w:cs="Times New Roman"/>
                <w:color w:val="222222"/>
                <w:sz w:val="24"/>
                <w:szCs w:val="24"/>
              </w:rPr>
            </w:pPr>
            <w:r w:rsidRPr="0010176E">
              <w:rPr>
                <w:rFonts w:ascii="Times New Roman" w:eastAsia="Times New Roman" w:hAnsi="Times New Roman" w:cs="Times New Roman"/>
                <w:color w:val="222222"/>
                <w:sz w:val="24"/>
                <w:szCs w:val="24"/>
              </w:rPr>
              <w:t>Depresurizare de urgență;</w:t>
            </w:r>
          </w:p>
          <w:p w14:paraId="0D5ACC93" w14:textId="77777777" w:rsidR="00332A53" w:rsidRPr="00ED4DA6" w:rsidRDefault="00332A53" w:rsidP="00332A53">
            <w:pPr>
              <w:numPr>
                <w:ilvl w:val="0"/>
                <w:numId w:val="80"/>
              </w:numPr>
              <w:shd w:val="clear" w:color="auto" w:fill="FFFFFF"/>
              <w:spacing w:line="276" w:lineRule="auto"/>
              <w:ind w:left="180" w:firstLine="0"/>
              <w:rPr>
                <w:rFonts w:ascii="Times New Roman" w:eastAsia="Times New Roman" w:hAnsi="Times New Roman" w:cs="Times New Roman"/>
                <w:color w:val="222222"/>
                <w:sz w:val="24"/>
                <w:szCs w:val="24"/>
              </w:rPr>
            </w:pPr>
            <w:r w:rsidRPr="00ED4DA6">
              <w:rPr>
                <w:rFonts w:ascii="Times New Roman" w:eastAsia="Times New Roman" w:hAnsi="Times New Roman" w:cs="Times New Roman"/>
                <w:color w:val="222222"/>
                <w:sz w:val="24"/>
                <w:szCs w:val="24"/>
              </w:rPr>
              <w:t xml:space="preserve">Protecție pasivă împotriva incendiilor, bariere, </w:t>
            </w:r>
            <w:r w:rsidRPr="00ED4DA6">
              <w:rPr>
                <w:rFonts w:ascii="Times New Roman" w:eastAsia="Times New Roman" w:hAnsi="Times New Roman" w:cs="Times New Roman"/>
                <w:sz w:val="24"/>
                <w:szCs w:val="24"/>
              </w:rPr>
              <w:t>pereți rezistenti la foc</w:t>
            </w:r>
            <w:r w:rsidRPr="00ED4DA6">
              <w:rPr>
                <w:rFonts w:ascii="Times New Roman" w:eastAsia="Times New Roman" w:hAnsi="Times New Roman" w:cs="Times New Roman"/>
                <w:color w:val="222222"/>
                <w:sz w:val="24"/>
                <w:szCs w:val="24"/>
              </w:rPr>
              <w:t xml:space="preserve"> si cuve de retenție</w:t>
            </w:r>
          </w:p>
          <w:p w14:paraId="6F66DFDE" w14:textId="77777777" w:rsidR="00332A53" w:rsidRPr="00ED4DA6" w:rsidRDefault="00332A53" w:rsidP="00332A53">
            <w:pPr>
              <w:numPr>
                <w:ilvl w:val="0"/>
                <w:numId w:val="80"/>
              </w:numPr>
              <w:shd w:val="clear" w:color="auto" w:fill="FFFFFF"/>
              <w:spacing w:line="276" w:lineRule="auto"/>
              <w:ind w:left="502"/>
              <w:jc w:val="both"/>
              <w:rPr>
                <w:rFonts w:ascii="Times New Roman" w:eastAsia="Times New Roman" w:hAnsi="Times New Roman" w:cs="Times New Roman"/>
                <w:color w:val="222222"/>
                <w:sz w:val="24"/>
                <w:szCs w:val="24"/>
              </w:rPr>
            </w:pPr>
            <w:r w:rsidRPr="00ED4DA6">
              <w:rPr>
                <w:rFonts w:ascii="Times New Roman" w:eastAsia="Times New Roman" w:hAnsi="Times New Roman" w:cs="Times New Roman"/>
                <w:color w:val="222222"/>
                <w:sz w:val="24"/>
                <w:szCs w:val="24"/>
              </w:rPr>
              <w:t>Protecție activă împotriva incendiilor prin echiparea cu instalații și dotarea cu mijloace de stingere, instalație de hidranți exteriori cu țevi cu apa pulverizata si stingătoare cu pulbere portabile P6 sau transportabile P5.</w:t>
            </w:r>
          </w:p>
          <w:p w14:paraId="58A737E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57D0B83" w14:textId="77777777" w:rsidTr="00332A53">
        <w:tc>
          <w:tcPr>
            <w:tcW w:w="5812" w:type="dxa"/>
          </w:tcPr>
          <w:p w14:paraId="0E4D8E12" w14:textId="77777777" w:rsidR="00332A53" w:rsidRPr="009B3807" w:rsidRDefault="00332A53" w:rsidP="00332A53">
            <w:pPr>
              <w:widowControl w:val="0"/>
              <w:shd w:val="clear" w:color="auto" w:fill="FFFFFF"/>
              <w:tabs>
                <w:tab w:val="left" w:pos="0"/>
                <w:tab w:val="left" w:pos="90"/>
                <w:tab w:val="left" w:pos="360"/>
                <w:tab w:val="left" w:pos="1080"/>
                <w:tab w:val="left" w:pos="9514"/>
              </w:tabs>
              <w:spacing w:line="276" w:lineRule="auto"/>
              <w:ind w:right="26"/>
              <w:contextualSpacing/>
              <w:textAlignment w:val="baseline"/>
              <w:rPr>
                <w:rFonts w:ascii="Times New Roman" w:eastAsia="Times New Roman" w:hAnsi="Times New Roman" w:cs="Times New Roman"/>
                <w:color w:val="222222"/>
                <w:sz w:val="24"/>
                <w:szCs w:val="24"/>
              </w:rPr>
            </w:pPr>
            <w:r w:rsidRPr="009B3807">
              <w:rPr>
                <w:rFonts w:ascii="Times New Roman" w:eastAsia="Times New Roman" w:hAnsi="Times New Roman" w:cs="Times New Roman"/>
                <w:sz w:val="24"/>
                <w:szCs w:val="24"/>
              </w:rPr>
              <w:t xml:space="preserve">Art. 4.16. Proiectantul trebuie să se elaboreze o analiză a riscurilor posibile printr-o metoda utilizând diagrama P&amp;I. </w:t>
            </w:r>
          </w:p>
        </w:tc>
        <w:tc>
          <w:tcPr>
            <w:tcW w:w="5807" w:type="dxa"/>
          </w:tcPr>
          <w:p w14:paraId="50500B73"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29D41C7C" w14:textId="038404E6" w:rsidR="00332A53" w:rsidRPr="00FB55C5" w:rsidRDefault="00332A53" w:rsidP="00332A53">
            <w:pPr>
              <w:shd w:val="clear" w:color="auto" w:fill="FFFFFF"/>
              <w:tabs>
                <w:tab w:val="left" w:pos="0"/>
                <w:tab w:val="left" w:pos="90"/>
                <w:tab w:val="left" w:pos="360"/>
                <w:tab w:val="left" w:pos="1080"/>
                <w:tab w:val="left" w:pos="9514"/>
              </w:tabs>
              <w:spacing w:line="276" w:lineRule="auto"/>
              <w:ind w:right="26"/>
              <w:contextualSpacing/>
              <w:textAlignment w:val="baseline"/>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 xml:space="preserve">Art. 4.16. Proiectantul trebuie să elaboreze o analiză a riscurilor posibile printr-o metoda utilizând diagrama P&amp;I. </w:t>
            </w:r>
          </w:p>
          <w:p w14:paraId="4955957E" w14:textId="75285E12" w:rsidR="00332A53" w:rsidRPr="00CF0CF4" w:rsidRDefault="00ED4DA6" w:rsidP="00ED4DA6">
            <w:pPr>
              <w:pStyle w:val="pf0"/>
              <w:spacing w:before="0" w:beforeAutospacing="0" w:after="0" w:afterAutospacing="0"/>
            </w:pPr>
            <w:proofErr w:type="spellStart"/>
            <w:r w:rsidRPr="00ED4DA6">
              <w:rPr>
                <w:rStyle w:val="cf01"/>
                <w:rFonts w:ascii="Times New Roman" w:hAnsi="Times New Roman" w:cs="Times New Roman"/>
                <w:sz w:val="24"/>
                <w:szCs w:val="24"/>
              </w:rPr>
              <w:lastRenderedPageBreak/>
              <w:t>acronim</w:t>
            </w:r>
            <w:proofErr w:type="spellEnd"/>
            <w:r w:rsidRPr="00ED4DA6">
              <w:rPr>
                <w:rStyle w:val="cf01"/>
                <w:rFonts w:ascii="Times New Roman" w:hAnsi="Times New Roman" w:cs="Times New Roman"/>
                <w:sz w:val="24"/>
                <w:szCs w:val="24"/>
              </w:rPr>
              <w:t xml:space="preserve"> </w:t>
            </w:r>
            <w:proofErr w:type="spellStart"/>
            <w:r w:rsidRPr="00ED4DA6">
              <w:rPr>
                <w:rStyle w:val="cf01"/>
                <w:rFonts w:ascii="Times New Roman" w:hAnsi="Times New Roman" w:cs="Times New Roman"/>
                <w:sz w:val="24"/>
                <w:szCs w:val="24"/>
              </w:rPr>
              <w:t>nedefini</w:t>
            </w:r>
            <w:r w:rsidRPr="00ED4DA6">
              <w:rPr>
                <w:rStyle w:val="cf01"/>
                <w:rFonts w:ascii="Times New Roman" w:hAnsi="Times New Roman" w:cs="Times New Roman"/>
                <w:sz w:val="24"/>
                <w:szCs w:val="24"/>
              </w:rPr>
              <w:t>t</w:t>
            </w:r>
            <w:proofErr w:type="spellEnd"/>
          </w:p>
        </w:tc>
        <w:tc>
          <w:tcPr>
            <w:tcW w:w="5812" w:type="dxa"/>
          </w:tcPr>
          <w:p w14:paraId="7354D172" w14:textId="77777777" w:rsidR="00332A53" w:rsidRPr="0010176E" w:rsidRDefault="00332A53" w:rsidP="00332A53">
            <w:pPr>
              <w:shd w:val="clear" w:color="auto" w:fill="FFFFFF"/>
              <w:tabs>
                <w:tab w:val="left" w:pos="0"/>
                <w:tab w:val="left" w:pos="90"/>
                <w:tab w:val="left" w:pos="360"/>
                <w:tab w:val="left" w:pos="1080"/>
                <w:tab w:val="left" w:pos="9514"/>
              </w:tabs>
              <w:spacing w:line="276" w:lineRule="auto"/>
              <w:ind w:right="26"/>
              <w:contextualSpacing/>
              <w:jc w:val="both"/>
              <w:textAlignment w:val="baseline"/>
              <w:rPr>
                <w:rFonts w:ascii="Times New Roman" w:eastAsia="Times New Roman" w:hAnsi="Times New Roman" w:cs="Times New Roman"/>
                <w:sz w:val="24"/>
                <w:szCs w:val="24"/>
              </w:rPr>
            </w:pPr>
            <w:r w:rsidRPr="0010176E">
              <w:rPr>
                <w:rFonts w:ascii="Times New Roman" w:eastAsia="Times New Roman" w:hAnsi="Times New Roman" w:cs="Times New Roman"/>
                <w:sz w:val="24"/>
                <w:szCs w:val="24"/>
              </w:rPr>
              <w:lastRenderedPageBreak/>
              <w:t>Art. 4.16. Proiectantul trebuie să elaboreze o analiză a riscurilor posibile printr-o metoda utilizând schema de flux a instalației.</w:t>
            </w:r>
          </w:p>
          <w:p w14:paraId="17F3F7F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32BEF6D" w14:textId="77777777" w:rsidTr="00332A53">
        <w:tc>
          <w:tcPr>
            <w:tcW w:w="5812" w:type="dxa"/>
          </w:tcPr>
          <w:p w14:paraId="292F6454" w14:textId="77777777" w:rsidR="00332A53" w:rsidRPr="009B3807" w:rsidRDefault="00332A53" w:rsidP="00332A53">
            <w:pPr>
              <w:widowControl w:val="0"/>
              <w:shd w:val="clear" w:color="auto" w:fill="FFFFFF"/>
              <w:tabs>
                <w:tab w:val="left" w:pos="0"/>
                <w:tab w:val="left" w:pos="90"/>
                <w:tab w:val="left" w:pos="360"/>
                <w:tab w:val="left" w:pos="1080"/>
                <w:tab w:val="left" w:pos="9514"/>
              </w:tabs>
              <w:spacing w:line="276" w:lineRule="auto"/>
              <w:ind w:right="26"/>
              <w:contextualSpacing/>
              <w:textAlignment w:val="baseline"/>
              <w:rPr>
                <w:rFonts w:ascii="Times New Roman" w:eastAsia="Times New Roman" w:hAnsi="Times New Roman" w:cs="Times New Roman"/>
                <w:b/>
                <w:bCs/>
                <w:color w:val="000000"/>
                <w:sz w:val="24"/>
                <w:szCs w:val="24"/>
              </w:rPr>
            </w:pPr>
            <w:r w:rsidRPr="009B3807">
              <w:rPr>
                <w:rFonts w:ascii="Times New Roman" w:eastAsia="Times New Roman" w:hAnsi="Times New Roman" w:cs="Times New Roman"/>
                <w:sz w:val="24"/>
                <w:szCs w:val="24"/>
              </w:rPr>
              <w:t>Art. 4.17.  Analiza pentru evaluarea riscului la</w:t>
            </w:r>
            <w:r w:rsidRPr="009B3807">
              <w:rPr>
                <w:rFonts w:ascii="Times New Roman" w:eastAsia="Times New Roman" w:hAnsi="Times New Roman" w:cs="Times New Roman"/>
                <w:b/>
                <w:bCs/>
                <w:color w:val="000000"/>
                <w:sz w:val="24"/>
                <w:szCs w:val="24"/>
              </w:rPr>
              <w:t xml:space="preserve"> </w:t>
            </w:r>
            <w:r w:rsidRPr="009B3807">
              <w:rPr>
                <w:rFonts w:ascii="Times New Roman" w:eastAsia="Times New Roman" w:hAnsi="Times New Roman" w:cs="Times New Roman"/>
                <w:color w:val="000000"/>
                <w:sz w:val="24"/>
                <w:szCs w:val="24"/>
              </w:rPr>
              <w:t>sistemele de stocare si regazeificare GNL</w:t>
            </w:r>
          </w:p>
          <w:p w14:paraId="1A28A5C9" w14:textId="77777777" w:rsidR="00332A53" w:rsidRPr="009B3807" w:rsidRDefault="00332A53" w:rsidP="00332A53">
            <w:pPr>
              <w:widowControl w:val="0"/>
              <w:spacing w:line="276" w:lineRule="auto"/>
              <w:rPr>
                <w:rFonts w:ascii="Times New Roman" w:eastAsia="Times New Roman" w:hAnsi="Times New Roman" w:cs="Times New Roman"/>
                <w:color w:val="222222"/>
                <w:sz w:val="24"/>
                <w:szCs w:val="24"/>
              </w:rPr>
            </w:pPr>
            <w:r w:rsidRPr="009B3807">
              <w:rPr>
                <w:rFonts w:ascii="Times New Roman" w:eastAsia="Times New Roman" w:hAnsi="Times New Roman" w:cs="Times New Roman"/>
                <w:sz w:val="24"/>
                <w:szCs w:val="24"/>
              </w:rPr>
              <w:t xml:space="preserve">Va fi întocmita în funcție de scenariile posibile care pot conduce la incidente avarii sau chiar accidente majore. </w:t>
            </w:r>
          </w:p>
        </w:tc>
        <w:tc>
          <w:tcPr>
            <w:tcW w:w="5807" w:type="dxa"/>
          </w:tcPr>
          <w:p w14:paraId="246CDD7F"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F7A23EE" w14:textId="77777777" w:rsidR="00332A53" w:rsidRPr="0010176E" w:rsidRDefault="00332A53" w:rsidP="00332A53">
            <w:pPr>
              <w:shd w:val="clear" w:color="auto" w:fill="FFFFFF"/>
              <w:tabs>
                <w:tab w:val="left" w:pos="0"/>
                <w:tab w:val="left" w:pos="90"/>
                <w:tab w:val="left" w:pos="360"/>
                <w:tab w:val="left" w:pos="1080"/>
                <w:tab w:val="left" w:pos="9514"/>
              </w:tabs>
              <w:spacing w:line="276" w:lineRule="auto"/>
              <w:ind w:right="26"/>
              <w:contextualSpacing/>
              <w:jc w:val="both"/>
              <w:textAlignment w:val="baseline"/>
              <w:rPr>
                <w:rFonts w:ascii="Times New Roman" w:eastAsia="Times New Roman" w:hAnsi="Times New Roman" w:cs="Times New Roman"/>
                <w:b/>
                <w:bCs/>
                <w:color w:val="000000"/>
                <w:sz w:val="24"/>
                <w:szCs w:val="24"/>
              </w:rPr>
            </w:pPr>
            <w:r w:rsidRPr="0010176E">
              <w:rPr>
                <w:rFonts w:ascii="Times New Roman" w:eastAsia="Times New Roman" w:hAnsi="Times New Roman" w:cs="Times New Roman"/>
                <w:sz w:val="24"/>
                <w:szCs w:val="24"/>
              </w:rPr>
              <w:t>Art. 4.17.  Analiza pentru evaluarea riscului la</w:t>
            </w:r>
            <w:r w:rsidRPr="0010176E">
              <w:rPr>
                <w:rFonts w:ascii="Times New Roman" w:eastAsia="Times New Roman" w:hAnsi="Times New Roman" w:cs="Times New Roman"/>
                <w:b/>
                <w:bCs/>
                <w:color w:val="000000"/>
                <w:sz w:val="24"/>
                <w:szCs w:val="24"/>
              </w:rPr>
              <w:t xml:space="preserve"> </w:t>
            </w:r>
            <w:r w:rsidRPr="0010176E">
              <w:rPr>
                <w:rFonts w:ascii="Times New Roman" w:eastAsia="Times New Roman" w:hAnsi="Times New Roman" w:cs="Times New Roman"/>
                <w:color w:val="000000"/>
                <w:sz w:val="24"/>
                <w:szCs w:val="24"/>
              </w:rPr>
              <w:t>sistemele de stocare și regazeificare GNL</w:t>
            </w:r>
          </w:p>
          <w:p w14:paraId="0BC156A7" w14:textId="77777777" w:rsidR="00332A53" w:rsidRPr="0010176E" w:rsidRDefault="00332A53" w:rsidP="00332A53">
            <w:pPr>
              <w:spacing w:line="276" w:lineRule="auto"/>
              <w:jc w:val="both"/>
              <w:rPr>
                <w:rFonts w:ascii="Times New Roman" w:eastAsia="Times New Roman" w:hAnsi="Times New Roman" w:cs="Times New Roman"/>
                <w:sz w:val="24"/>
                <w:szCs w:val="24"/>
              </w:rPr>
            </w:pPr>
            <w:r w:rsidRPr="0010176E">
              <w:rPr>
                <w:rFonts w:ascii="Times New Roman" w:eastAsia="Times New Roman" w:hAnsi="Times New Roman" w:cs="Times New Roman"/>
                <w:sz w:val="24"/>
                <w:szCs w:val="24"/>
              </w:rPr>
              <w:t xml:space="preserve">Va fi întocmita în funcție de scenariile posibile care pot conduce la incidente, avarii sau chiar accidente majore. </w:t>
            </w:r>
          </w:p>
          <w:p w14:paraId="1325FB7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2226ABE" w14:textId="77777777" w:rsidTr="00332A53">
        <w:tc>
          <w:tcPr>
            <w:tcW w:w="5812" w:type="dxa"/>
          </w:tcPr>
          <w:p w14:paraId="378CE61D" w14:textId="77777777" w:rsidR="00332A53" w:rsidRPr="009B3807" w:rsidRDefault="00332A53" w:rsidP="00332A53">
            <w:pPr>
              <w:widowControl w:val="0"/>
              <w:spacing w:line="276" w:lineRule="auto"/>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Art. 4.18. Metodologia de evaluare a riscului trebuie să se bazeze pe criterii de evaluare determinate:</w:t>
            </w:r>
            <w:r w:rsidRPr="009B3807">
              <w:rPr>
                <w:rFonts w:ascii="Times New Roman" w:eastAsia="Times New Roman" w:hAnsi="Times New Roman" w:cs="Times New Roman"/>
                <w:sz w:val="24"/>
                <w:szCs w:val="24"/>
              </w:rPr>
              <w:br/>
              <w:t xml:space="preserve">   a) condițiile statice:  căi de acces, drumuri si cai ferate, unități de transmiterea semnalelor și detectoare de avarie, linii și stâlpi de înaltă si medie tensiune, </w:t>
            </w:r>
            <w:r w:rsidRPr="009B3807">
              <w:rPr>
                <w:rFonts w:ascii="Times New Roman" w:eastAsia="Times New Roman" w:hAnsi="Times New Roman" w:cs="Times New Roman"/>
                <w:sz w:val="24"/>
                <w:szCs w:val="24"/>
              </w:rPr>
              <w:br/>
              <w:t>   b) condiții dinamice: întreținere, nivel de pregătire a personalului, module de instruire, planificarea procesului de transport, logistica, procese provizionale și procedura de control;</w:t>
            </w:r>
            <w:r w:rsidRPr="009B3807">
              <w:rPr>
                <w:rFonts w:ascii="Times New Roman" w:eastAsia="Times New Roman" w:hAnsi="Times New Roman" w:cs="Times New Roman"/>
                <w:b/>
                <w:bCs/>
                <w:sz w:val="24"/>
                <w:szCs w:val="24"/>
              </w:rPr>
              <w:br/>
            </w:r>
            <w:r w:rsidRPr="009B3807">
              <w:rPr>
                <w:rFonts w:ascii="Times New Roman" w:eastAsia="Times New Roman" w:hAnsi="Times New Roman" w:cs="Times New Roman"/>
                <w:sz w:val="24"/>
                <w:szCs w:val="24"/>
              </w:rPr>
              <w:t>   c) condiții externe: existenta de zone rezidențiale , prezenta in zonele industriale de instalații si depozite cu  substanțele periculoase poziția posturilor trafo si stațiilor electrice  de putere, încrucișări ale traseelor de conducte (de apă, gaz, energie), influenta vremii (zone cu ceață, intensitatea ploii, condițiile de zăpadă, polei, durata perioadei cu lumină naturală, direcția și intensitatea vântului etc).</w:t>
            </w:r>
          </w:p>
        </w:tc>
        <w:tc>
          <w:tcPr>
            <w:tcW w:w="5807" w:type="dxa"/>
          </w:tcPr>
          <w:p w14:paraId="3364C53F"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t>INSEMEX</w:t>
            </w:r>
          </w:p>
          <w:p w14:paraId="3BEFCC24" w14:textId="6D1EBD5A" w:rsidR="00332A53" w:rsidRPr="00FB55C5" w:rsidRDefault="00332A53" w:rsidP="00332A53">
            <w:pPr>
              <w:spacing w:line="276" w:lineRule="auto"/>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 Art. 4.18. Metodologia de evaluare a riscului trebuie să se bazeze pe criterii de evaluare determinate:</w:t>
            </w:r>
            <w:r w:rsidRPr="00FB55C5">
              <w:rPr>
                <w:rFonts w:ascii="Times New Roman" w:eastAsia="Times New Roman" w:hAnsi="Times New Roman" w:cs="Times New Roman"/>
                <w:sz w:val="24"/>
                <w:szCs w:val="24"/>
              </w:rPr>
              <w:br/>
              <w:t xml:space="preserve">   a) condițiile statice:  căi de acces, drumuri și cai ferate, unități de transmiterea semnalelor și detectoare de avarie, linii și stâlpi de înaltă și medie tensiune, </w:t>
            </w:r>
            <w:r w:rsidRPr="00FB55C5">
              <w:rPr>
                <w:rFonts w:ascii="Times New Roman" w:eastAsia="Times New Roman" w:hAnsi="Times New Roman" w:cs="Times New Roman"/>
                <w:sz w:val="24"/>
                <w:szCs w:val="24"/>
              </w:rPr>
              <w:br/>
              <w:t>   b) condiții dinamice: întreținere, nivel de pregătire a personalului, module de instruire, planificarea procesului de transport, logistica, procese provizionale și procedura de control;</w:t>
            </w:r>
            <w:r w:rsidRPr="00FB55C5">
              <w:rPr>
                <w:rFonts w:ascii="Times New Roman" w:eastAsia="Times New Roman" w:hAnsi="Times New Roman" w:cs="Times New Roman"/>
                <w:b/>
                <w:bCs/>
                <w:sz w:val="24"/>
                <w:szCs w:val="24"/>
              </w:rPr>
              <w:br/>
            </w:r>
            <w:r w:rsidRPr="00FB55C5">
              <w:rPr>
                <w:rFonts w:ascii="Times New Roman" w:eastAsia="Times New Roman" w:hAnsi="Times New Roman" w:cs="Times New Roman"/>
                <w:sz w:val="24"/>
                <w:szCs w:val="24"/>
              </w:rPr>
              <w:t>   c) condiții externe: existenta de zone rezidențiale , prezenta in zonele industriale de instalații și depozite cu  substanțele periculoase poziția posturilor de transformare și stațiilor electrice  de putere, încrucișări ale traseelor de conducte (de apă, gaz, energie), influenta vremii (zone cu ceață, intensitatea ploii, condițiile de zăpadă, polei, durata perioadei cu lumină naturală, direcția și intensitatea vântului etc).</w:t>
            </w:r>
          </w:p>
          <w:p w14:paraId="79775B24"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2F05AA7" w14:textId="77777777" w:rsidR="00332A53" w:rsidRPr="0010176E" w:rsidRDefault="00332A53" w:rsidP="00332A53">
            <w:pPr>
              <w:spacing w:line="276" w:lineRule="auto"/>
              <w:jc w:val="both"/>
              <w:rPr>
                <w:rFonts w:ascii="Times New Roman" w:eastAsia="Times New Roman" w:hAnsi="Times New Roman" w:cs="Times New Roman"/>
                <w:sz w:val="24"/>
                <w:szCs w:val="24"/>
              </w:rPr>
            </w:pPr>
            <w:r w:rsidRPr="0010176E">
              <w:rPr>
                <w:rFonts w:ascii="Times New Roman" w:eastAsia="Times New Roman" w:hAnsi="Times New Roman" w:cs="Times New Roman"/>
                <w:sz w:val="24"/>
                <w:szCs w:val="24"/>
              </w:rPr>
              <w:t> Art. 4.18. Metodologia de evaluare a riscului trebuie să se bazeze pe criterii de evaluare determinate:</w:t>
            </w:r>
            <w:r w:rsidRPr="0010176E">
              <w:rPr>
                <w:rFonts w:ascii="Times New Roman" w:eastAsia="Times New Roman" w:hAnsi="Times New Roman" w:cs="Times New Roman"/>
                <w:sz w:val="24"/>
                <w:szCs w:val="24"/>
              </w:rPr>
              <w:br/>
              <w:t xml:space="preserve">   a) condițiile statice:  căi de acces, drumuri și cai ferate, unități de transmiterea semnalelor și detectoare de avarie, linii și stâlpi de înaltă și medie tensiune, </w:t>
            </w:r>
            <w:r w:rsidRPr="0010176E">
              <w:rPr>
                <w:rFonts w:ascii="Times New Roman" w:eastAsia="Times New Roman" w:hAnsi="Times New Roman" w:cs="Times New Roman"/>
                <w:sz w:val="24"/>
                <w:szCs w:val="24"/>
              </w:rPr>
              <w:br/>
              <w:t>   b) condiții dinamice: întreținere, nivel de pregătire a personalului, module de instruire, planificarea procesului de transport, logistica, și procedura de control;</w:t>
            </w:r>
            <w:r w:rsidRPr="0010176E">
              <w:rPr>
                <w:rFonts w:ascii="Times New Roman" w:eastAsia="Times New Roman" w:hAnsi="Times New Roman" w:cs="Times New Roman"/>
                <w:b/>
                <w:bCs/>
                <w:sz w:val="24"/>
                <w:szCs w:val="24"/>
              </w:rPr>
              <w:br/>
            </w:r>
            <w:r w:rsidRPr="0010176E">
              <w:rPr>
                <w:rFonts w:ascii="Times New Roman" w:eastAsia="Times New Roman" w:hAnsi="Times New Roman" w:cs="Times New Roman"/>
                <w:sz w:val="24"/>
                <w:szCs w:val="24"/>
              </w:rPr>
              <w:t>   c) condiții externe: existenta de zone rezidențiale , prezenta in zonele industriale de instalații și depozite cu  substanțele periculoase poziția posturilor de transformare și stațiilor electrice  de putere, încrucișări ale traseelor de conducte (de apă, gaz, energie), influenta vremii (zone cu ceață, intensitatea ploii, condițiile de zăpadă, polei, durata perioadei cu lumină naturală, direcția și intensitatea vântului etc).</w:t>
            </w:r>
          </w:p>
          <w:p w14:paraId="09D2AC2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415EEC0" w14:textId="77777777" w:rsidTr="00332A53">
        <w:tc>
          <w:tcPr>
            <w:tcW w:w="5812" w:type="dxa"/>
          </w:tcPr>
          <w:p w14:paraId="2D65E56C" w14:textId="77777777" w:rsidR="00332A53" w:rsidRPr="009B3807" w:rsidRDefault="00332A53" w:rsidP="00332A53">
            <w:pPr>
              <w:widowControl w:val="0"/>
              <w:shd w:val="clear" w:color="auto" w:fill="FFFFFF"/>
              <w:tabs>
                <w:tab w:val="left" w:pos="0"/>
                <w:tab w:val="left" w:pos="90"/>
                <w:tab w:val="left" w:pos="360"/>
                <w:tab w:val="left" w:pos="1080"/>
                <w:tab w:val="left" w:pos="9514"/>
              </w:tabs>
              <w:ind w:right="26"/>
              <w:contextualSpacing/>
              <w:textAlignment w:val="baseline"/>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Art. 4.19. Evaluarea riscului se face prin încadrarea probabilității de producere a evenimentelor și a severității sau consecințelor evenimentului în matricea asociată riscului referitor la activitatea desfășurată în cadrul sistemului de stocare si regazeificare.</w:t>
            </w:r>
          </w:p>
        </w:tc>
        <w:tc>
          <w:tcPr>
            <w:tcW w:w="5807" w:type="dxa"/>
          </w:tcPr>
          <w:p w14:paraId="391F3760" w14:textId="4F5324C6" w:rsidR="00332A53" w:rsidRPr="00FB55C5" w:rsidRDefault="00332A53" w:rsidP="00332A53">
            <w:pPr>
              <w:spacing w:line="276" w:lineRule="auto"/>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 xml:space="preserve"> Art. 4.19. Evaluarea riscului se face prin încadrarea probabilității de producere a evenimentelor și a severității sau consecințelor evenimentului în matricea asociată riscului referitor la activitatea desfășurată în cadrul sistemului de stocare și regazeificare. </w:t>
            </w:r>
          </w:p>
          <w:p w14:paraId="7D9C413A"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6E7F48BA" w14:textId="77777777" w:rsidR="00332A53" w:rsidRPr="00CF0CF4" w:rsidRDefault="00332A53" w:rsidP="00332A53">
            <w:pPr>
              <w:widowControl w:val="0"/>
              <w:jc w:val="both"/>
              <w:rPr>
                <w:rFonts w:ascii="Times New Roman" w:hAnsi="Times New Roman" w:cs="Times New Roman"/>
                <w:sz w:val="24"/>
                <w:szCs w:val="24"/>
              </w:rPr>
            </w:pPr>
            <w:r w:rsidRPr="0010176E">
              <w:rPr>
                <w:rFonts w:ascii="Times New Roman" w:eastAsia="Times New Roman" w:hAnsi="Times New Roman" w:cs="Times New Roman"/>
                <w:sz w:val="24"/>
                <w:szCs w:val="24"/>
              </w:rPr>
              <w:t>Art. 4.19. Evaluarea riscului se face prin încadrarea probabilității de producere a evenimentelor și a severității sau consecințelor evenimentului în matricea asociată riscului referitor la activitatea desfășurată în cadrul sistemului de stocare și regazeificare.</w:t>
            </w:r>
          </w:p>
        </w:tc>
      </w:tr>
      <w:tr w:rsidR="00332A53" w:rsidRPr="00CF0CF4" w14:paraId="5675ED1C" w14:textId="77777777" w:rsidTr="00332A53">
        <w:tc>
          <w:tcPr>
            <w:tcW w:w="5812" w:type="dxa"/>
          </w:tcPr>
          <w:p w14:paraId="7874F3DE" w14:textId="77777777" w:rsidR="00332A53" w:rsidRPr="009B3807" w:rsidRDefault="00332A53" w:rsidP="00332A53">
            <w:pPr>
              <w:widowControl w:val="0"/>
              <w:spacing w:line="276" w:lineRule="auto"/>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Art. 4.20.  (1) Estimarea probabilităților de producere a evenimentelor și a severității consecințelor este recomandată în Tabelul 4.1,  încadrarea in clase de risc din tabel 4.2 si de încadrare a riscului Tabelul 4.3.</w:t>
            </w:r>
            <w:r w:rsidRPr="009B3807">
              <w:rPr>
                <w:rFonts w:ascii="Times New Roman" w:eastAsia="Times New Roman" w:hAnsi="Times New Roman" w:cs="Times New Roman"/>
                <w:sz w:val="24"/>
                <w:szCs w:val="24"/>
              </w:rPr>
              <w:br/>
              <w:t>      Tabelul 4.1. Încadrarea probabilității și severității/consecințelor</w:t>
            </w:r>
          </w:p>
          <w:tbl>
            <w:tblPr>
              <w:tblStyle w:val="TableGrid3"/>
              <w:tblW w:w="0" w:type="auto"/>
              <w:tblInd w:w="0" w:type="dxa"/>
              <w:tblLayout w:type="fixed"/>
              <w:tblLook w:val="04A0" w:firstRow="1" w:lastRow="0" w:firstColumn="1" w:lastColumn="0" w:noHBand="0" w:noVBand="1"/>
            </w:tblPr>
            <w:tblGrid>
              <w:gridCol w:w="2257"/>
              <w:gridCol w:w="3193"/>
            </w:tblGrid>
            <w:tr w:rsidR="00332A53" w:rsidRPr="009B3807" w14:paraId="3CA4A44E" w14:textId="77777777" w:rsidTr="007C662F">
              <w:trPr>
                <w:trHeight w:val="413"/>
              </w:trPr>
              <w:tc>
                <w:tcPr>
                  <w:tcW w:w="2257" w:type="dxa"/>
                </w:tcPr>
                <w:p w14:paraId="39BC8DBA"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p>
              </w:tc>
              <w:tc>
                <w:tcPr>
                  <w:tcW w:w="3193" w:type="dxa"/>
                </w:tcPr>
                <w:p w14:paraId="1195D8A3"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Probabilitate</w:t>
                  </w:r>
                </w:p>
              </w:tc>
            </w:tr>
            <w:tr w:rsidR="00332A53" w:rsidRPr="009B3807" w14:paraId="41C60E7C" w14:textId="77777777" w:rsidTr="007C662F">
              <w:trPr>
                <w:trHeight w:val="413"/>
              </w:trPr>
              <w:tc>
                <w:tcPr>
                  <w:tcW w:w="2257" w:type="dxa"/>
                </w:tcPr>
                <w:p w14:paraId="13401BEE"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A </w:t>
                  </w:r>
                </w:p>
              </w:tc>
              <w:tc>
                <w:tcPr>
                  <w:tcW w:w="3193" w:type="dxa"/>
                </w:tcPr>
                <w:p w14:paraId="1D7C39E7"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vertAlign w:val="superscript"/>
                    </w:rPr>
                  </w:pPr>
                  <w:r w:rsidRPr="009B3807">
                    <w:rPr>
                      <w:rFonts w:ascii="Times New Roman" w:eastAsia="Times New Roman" w:hAnsi="Times New Roman" w:cs="Times New Roman"/>
                      <w:sz w:val="24"/>
                      <w:szCs w:val="24"/>
                    </w:rPr>
                    <w:t xml:space="preserve">Probabil sa se întâmple imediat P&gt; 10 </w:t>
                  </w:r>
                  <w:r w:rsidRPr="009B3807">
                    <w:rPr>
                      <w:rFonts w:ascii="Times New Roman" w:eastAsia="Times New Roman" w:hAnsi="Times New Roman" w:cs="Times New Roman"/>
                      <w:sz w:val="24"/>
                      <w:szCs w:val="24"/>
                      <w:vertAlign w:val="superscript"/>
                    </w:rPr>
                    <w:t xml:space="preserve">-1 </w:t>
                  </w:r>
                </w:p>
              </w:tc>
            </w:tr>
            <w:tr w:rsidR="00332A53" w:rsidRPr="009B3807" w14:paraId="397B1979" w14:textId="77777777" w:rsidTr="007C662F">
              <w:trPr>
                <w:trHeight w:val="413"/>
              </w:trPr>
              <w:tc>
                <w:tcPr>
                  <w:tcW w:w="2257" w:type="dxa"/>
                </w:tcPr>
                <w:p w14:paraId="66269465"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B </w:t>
                  </w:r>
                </w:p>
              </w:tc>
              <w:tc>
                <w:tcPr>
                  <w:tcW w:w="3193" w:type="dxa"/>
                </w:tcPr>
                <w:p w14:paraId="7117CF5D"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Probabil sa se întâmple in timp 10 </w:t>
                  </w:r>
                  <w:r w:rsidRPr="009B3807">
                    <w:rPr>
                      <w:rFonts w:ascii="Times New Roman" w:eastAsia="Times New Roman" w:hAnsi="Times New Roman" w:cs="Times New Roman"/>
                      <w:sz w:val="24"/>
                      <w:szCs w:val="24"/>
                      <w:vertAlign w:val="superscript"/>
                    </w:rPr>
                    <w:t xml:space="preserve">-1 </w:t>
                  </w:r>
                  <w:r w:rsidRPr="009B3807">
                    <w:rPr>
                      <w:rFonts w:ascii="Times New Roman" w:eastAsia="Times New Roman" w:hAnsi="Times New Roman" w:cs="Times New Roman"/>
                      <w:sz w:val="24"/>
                      <w:szCs w:val="24"/>
                    </w:rPr>
                    <w:t xml:space="preserve">&gt; P &gt; 10 </w:t>
                  </w:r>
                  <w:r w:rsidRPr="009B3807">
                    <w:rPr>
                      <w:rFonts w:ascii="Times New Roman" w:eastAsia="Times New Roman" w:hAnsi="Times New Roman" w:cs="Times New Roman"/>
                      <w:sz w:val="24"/>
                      <w:szCs w:val="24"/>
                      <w:vertAlign w:val="superscript"/>
                    </w:rPr>
                    <w:t>-2</w:t>
                  </w:r>
                </w:p>
              </w:tc>
            </w:tr>
            <w:tr w:rsidR="00332A53" w:rsidRPr="009B3807" w14:paraId="3895C8CA" w14:textId="77777777" w:rsidTr="007C662F">
              <w:trPr>
                <w:trHeight w:val="425"/>
              </w:trPr>
              <w:tc>
                <w:tcPr>
                  <w:tcW w:w="2257" w:type="dxa"/>
                </w:tcPr>
                <w:p w14:paraId="428D0602"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lastRenderedPageBreak/>
                    <w:t xml:space="preserve">C </w:t>
                  </w:r>
                </w:p>
              </w:tc>
              <w:tc>
                <w:tcPr>
                  <w:tcW w:w="3193" w:type="dxa"/>
                </w:tcPr>
                <w:p w14:paraId="372C4668"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Probabil sa se întâmple in timp 10 </w:t>
                  </w:r>
                  <w:r w:rsidRPr="009B3807">
                    <w:rPr>
                      <w:rFonts w:ascii="Times New Roman" w:eastAsia="Times New Roman" w:hAnsi="Times New Roman" w:cs="Times New Roman"/>
                      <w:sz w:val="24"/>
                      <w:szCs w:val="24"/>
                      <w:vertAlign w:val="superscript"/>
                    </w:rPr>
                    <w:t xml:space="preserve">-2 </w:t>
                  </w:r>
                  <w:r w:rsidRPr="009B3807">
                    <w:rPr>
                      <w:rFonts w:ascii="Times New Roman" w:eastAsia="Times New Roman" w:hAnsi="Times New Roman" w:cs="Times New Roman"/>
                      <w:sz w:val="24"/>
                      <w:szCs w:val="24"/>
                    </w:rPr>
                    <w:t xml:space="preserve">&gt; P &gt; 10 </w:t>
                  </w:r>
                  <w:r w:rsidRPr="009B3807">
                    <w:rPr>
                      <w:rFonts w:ascii="Times New Roman" w:eastAsia="Times New Roman" w:hAnsi="Times New Roman" w:cs="Times New Roman"/>
                      <w:sz w:val="24"/>
                      <w:szCs w:val="24"/>
                      <w:vertAlign w:val="superscript"/>
                    </w:rPr>
                    <w:t>-3</w:t>
                  </w:r>
                </w:p>
              </w:tc>
            </w:tr>
            <w:tr w:rsidR="00332A53" w:rsidRPr="009B3807" w14:paraId="0F6CAF57" w14:textId="77777777" w:rsidTr="007C662F">
              <w:trPr>
                <w:trHeight w:val="413"/>
              </w:trPr>
              <w:tc>
                <w:tcPr>
                  <w:tcW w:w="2257" w:type="dxa"/>
                </w:tcPr>
                <w:p w14:paraId="6544D262"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D </w:t>
                  </w:r>
                </w:p>
              </w:tc>
              <w:tc>
                <w:tcPr>
                  <w:tcW w:w="3193" w:type="dxa"/>
                </w:tcPr>
                <w:p w14:paraId="1C47F41D"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Probabil sa s întâmple vreodată 10 </w:t>
                  </w:r>
                  <w:r w:rsidRPr="009B3807">
                    <w:rPr>
                      <w:rFonts w:ascii="Times New Roman" w:eastAsia="Times New Roman" w:hAnsi="Times New Roman" w:cs="Times New Roman"/>
                      <w:sz w:val="24"/>
                      <w:szCs w:val="24"/>
                      <w:vertAlign w:val="superscript"/>
                    </w:rPr>
                    <w:t xml:space="preserve">-3 </w:t>
                  </w:r>
                  <w:r w:rsidRPr="009B3807">
                    <w:rPr>
                      <w:rFonts w:ascii="Times New Roman" w:eastAsia="Times New Roman" w:hAnsi="Times New Roman" w:cs="Times New Roman"/>
                      <w:sz w:val="24"/>
                      <w:szCs w:val="24"/>
                    </w:rPr>
                    <w:t xml:space="preserve">&gt; P &gt; 10 </w:t>
                  </w:r>
                  <w:r w:rsidRPr="009B3807">
                    <w:rPr>
                      <w:rFonts w:ascii="Times New Roman" w:eastAsia="Times New Roman" w:hAnsi="Times New Roman" w:cs="Times New Roman"/>
                      <w:sz w:val="24"/>
                      <w:szCs w:val="24"/>
                      <w:vertAlign w:val="superscript"/>
                    </w:rPr>
                    <w:t>-6</w:t>
                  </w:r>
                </w:p>
              </w:tc>
            </w:tr>
            <w:tr w:rsidR="00332A53" w:rsidRPr="009B3807" w14:paraId="259931D6" w14:textId="77777777" w:rsidTr="007C662F">
              <w:trPr>
                <w:trHeight w:val="413"/>
              </w:trPr>
              <w:tc>
                <w:tcPr>
                  <w:tcW w:w="2257" w:type="dxa"/>
                </w:tcPr>
                <w:p w14:paraId="578F55ED"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E </w:t>
                  </w:r>
                </w:p>
              </w:tc>
              <w:tc>
                <w:tcPr>
                  <w:tcW w:w="3193" w:type="dxa"/>
                </w:tcPr>
                <w:p w14:paraId="30E03D37"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Improbabil sa se întâmple P &lt; 10 </w:t>
                  </w:r>
                  <w:r w:rsidRPr="009B3807">
                    <w:rPr>
                      <w:rFonts w:ascii="Times New Roman" w:eastAsia="Times New Roman" w:hAnsi="Times New Roman" w:cs="Times New Roman"/>
                      <w:sz w:val="24"/>
                      <w:szCs w:val="24"/>
                      <w:vertAlign w:val="superscript"/>
                    </w:rPr>
                    <w:t>-6</w:t>
                  </w:r>
                </w:p>
              </w:tc>
            </w:tr>
          </w:tbl>
          <w:p w14:paraId="0119A3D5" w14:textId="77777777" w:rsidR="00332A53" w:rsidRDefault="00332A53" w:rsidP="00332A53">
            <w:pPr>
              <w:widowControl w:val="0"/>
              <w:shd w:val="clear" w:color="auto" w:fill="FFFFFF"/>
              <w:tabs>
                <w:tab w:val="left" w:pos="0"/>
                <w:tab w:val="left" w:pos="90"/>
                <w:tab w:val="left" w:pos="360"/>
                <w:tab w:val="left" w:pos="1080"/>
                <w:tab w:val="left" w:pos="9514"/>
              </w:tabs>
              <w:ind w:right="26"/>
              <w:contextualSpacing/>
              <w:textAlignment w:val="baseline"/>
              <w:rPr>
                <w:rFonts w:ascii="Times New Roman" w:eastAsia="Times New Roman" w:hAnsi="Times New Roman" w:cs="Times New Roman"/>
                <w:sz w:val="24"/>
                <w:szCs w:val="24"/>
              </w:rPr>
            </w:pPr>
          </w:p>
          <w:p w14:paraId="4FAEC1A0" w14:textId="77777777" w:rsidR="00332A53" w:rsidRDefault="00332A53" w:rsidP="00332A53">
            <w:pPr>
              <w:widowControl w:val="0"/>
              <w:shd w:val="clear" w:color="auto" w:fill="FFFFFF"/>
              <w:tabs>
                <w:tab w:val="left" w:pos="0"/>
                <w:tab w:val="left" w:pos="90"/>
                <w:tab w:val="left" w:pos="360"/>
                <w:tab w:val="left" w:pos="1080"/>
                <w:tab w:val="left" w:pos="9514"/>
              </w:tabs>
              <w:ind w:right="26"/>
              <w:contextualSpacing/>
              <w:textAlignment w:val="baseline"/>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Tabel 4.2.  Încadrarea in clase de risc</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6"/>
            </w:tblGrid>
            <w:tr w:rsidR="00332A53" w:rsidRPr="009B3807" w14:paraId="011E81D0" w14:textId="77777777" w:rsidTr="007C662F">
              <w:trPr>
                <w:trHeight w:val="516"/>
              </w:trPr>
              <w:tc>
                <w:tcPr>
                  <w:tcW w:w="5376" w:type="dxa"/>
                </w:tcPr>
                <w:p w14:paraId="7E46E725" w14:textId="77777777" w:rsidR="00332A53" w:rsidRPr="009B3807" w:rsidRDefault="00332A53" w:rsidP="00657A4D">
                  <w:pPr>
                    <w:framePr w:hSpace="180" w:wrap="around" w:vAnchor="text" w:hAnchor="page" w:x="3031" w:y="369"/>
                    <w:widowControl w:val="0"/>
                    <w:pBdr>
                      <w:bar w:val="single" w:sz="4" w:color="auto"/>
                    </w:pBdr>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Clasa                                                        Severitatea/Consecințele                          </w:t>
                  </w:r>
                  <w:r w:rsidRPr="009B3807">
                    <w:rPr>
                      <w:rFonts w:ascii="Times New Roman" w:eastAsia="Times New Roman" w:hAnsi="Times New Roman" w:cs="Times New Roman"/>
                      <w:sz w:val="24"/>
                      <w:szCs w:val="24"/>
                    </w:rPr>
                    <w:tab/>
                  </w:r>
                  <w:r w:rsidRPr="009B3807">
                    <w:rPr>
                      <w:rFonts w:ascii="Times New Roman" w:eastAsia="Times New Roman" w:hAnsi="Times New Roman" w:cs="Times New Roman"/>
                      <w:sz w:val="24"/>
                      <w:szCs w:val="24"/>
                    </w:rPr>
                    <w:tab/>
                  </w:r>
                  <w:r w:rsidRPr="009B3807">
                    <w:rPr>
                      <w:rFonts w:ascii="Times New Roman" w:eastAsia="Times New Roman" w:hAnsi="Times New Roman" w:cs="Times New Roman"/>
                      <w:sz w:val="24"/>
                      <w:szCs w:val="24"/>
                    </w:rPr>
                    <w:tab/>
                  </w:r>
                </w:p>
              </w:tc>
            </w:tr>
            <w:tr w:rsidR="00332A53" w:rsidRPr="009B3807" w14:paraId="19E02E8A" w14:textId="77777777" w:rsidTr="007C662F">
              <w:trPr>
                <w:trHeight w:val="1176"/>
              </w:trPr>
              <w:tc>
                <w:tcPr>
                  <w:tcW w:w="5376" w:type="dxa"/>
                </w:tcPr>
                <w:p w14:paraId="0A66B659" w14:textId="77777777" w:rsidR="00332A53" w:rsidRPr="009B3807" w:rsidRDefault="00332A53" w:rsidP="00657A4D">
                  <w:pPr>
                    <w:framePr w:hSpace="180" w:wrap="around" w:vAnchor="text" w:hAnchor="page" w:x="3031" w:y="369"/>
                    <w:widowControl w:val="0"/>
                    <w:pBdr>
                      <w:bar w:val="single" w:sz="4" w:color="auto"/>
                    </w:pBdr>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Clasa I -                Evenimente care pot provoca moartea sau rânirea </w:t>
                  </w:r>
                  <w:r w:rsidRPr="009B3807">
                    <w:rPr>
                      <w:rFonts w:ascii="Times New Roman" w:eastAsia="Times New Roman" w:hAnsi="Times New Roman" w:cs="Times New Roman"/>
                      <w:sz w:val="24"/>
                      <w:szCs w:val="24"/>
                    </w:rPr>
                    <w:br/>
                    <w:t xml:space="preserve"> Catastrofică         Rănirea cu rămânerea cu dizabilități permanente, </w:t>
                  </w:r>
                </w:p>
                <w:p w14:paraId="216E2723" w14:textId="77777777" w:rsidR="00332A53" w:rsidRPr="009B3807" w:rsidRDefault="00332A53" w:rsidP="00657A4D">
                  <w:pPr>
                    <w:framePr w:hSpace="180" w:wrap="around" w:vAnchor="text" w:hAnchor="page" w:x="3031" w:y="369"/>
                    <w:widowControl w:val="0"/>
                    <w:pBdr>
                      <w:bar w:val="single" w:sz="4" w:color="auto"/>
                    </w:pBdr>
                    <w:spacing w:after="0"/>
                    <w:ind w:left="8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Distrugeri  majore ale sistemelor care conduc la pagube &gt;1 milion euro                     </w:t>
                  </w:r>
                </w:p>
              </w:tc>
            </w:tr>
            <w:tr w:rsidR="00332A53" w:rsidRPr="009B3807" w14:paraId="1194670A" w14:textId="77777777" w:rsidTr="007C662F">
              <w:trPr>
                <w:trHeight w:val="1176"/>
              </w:trPr>
              <w:tc>
                <w:tcPr>
                  <w:tcW w:w="5376" w:type="dxa"/>
                </w:tcPr>
                <w:p w14:paraId="48662489" w14:textId="77777777" w:rsidR="00332A53" w:rsidRPr="009B3807" w:rsidRDefault="00332A53" w:rsidP="00657A4D">
                  <w:pPr>
                    <w:framePr w:hSpace="180" w:wrap="around" w:vAnchor="text" w:hAnchor="page" w:x="3031" w:y="369"/>
                    <w:widowControl w:val="0"/>
                    <w:pBdr>
                      <w:bar w:val="single" w:sz="4" w:color="auto"/>
                    </w:pBdr>
                    <w:tabs>
                      <w:tab w:val="left" w:pos="720"/>
                    </w:tabs>
                    <w:spacing w:after="0"/>
                    <w:ind w:left="8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Clasa II </w:t>
                  </w:r>
                  <w:r w:rsidRPr="009B3807">
                    <w:rPr>
                      <w:rFonts w:ascii="Times New Roman" w:eastAsia="Times New Roman" w:hAnsi="Times New Roman" w:cs="Times New Roman"/>
                      <w:sz w:val="24"/>
                      <w:szCs w:val="24"/>
                    </w:rPr>
                    <w:tab/>
                    <w:t xml:space="preserve">    Evenimente care pot provoca răniri severe sau îmbolnăviri profesionale</w:t>
                  </w:r>
                  <w:r w:rsidRPr="009B3807">
                    <w:rPr>
                      <w:rFonts w:ascii="Times New Roman" w:eastAsia="Times New Roman" w:hAnsi="Times New Roman" w:cs="Times New Roman"/>
                      <w:sz w:val="24"/>
                      <w:szCs w:val="24"/>
                    </w:rPr>
                    <w:br/>
                    <w:t xml:space="preserve"> Critica   </w:t>
                  </w:r>
                  <w:r w:rsidRPr="009B3807">
                    <w:rPr>
                      <w:rFonts w:ascii="Times New Roman" w:eastAsia="Times New Roman" w:hAnsi="Times New Roman" w:cs="Times New Roman"/>
                      <w:sz w:val="24"/>
                      <w:szCs w:val="24"/>
                    </w:rPr>
                    <w:tab/>
                    <w:t xml:space="preserve">    Distrugeri majore cu pagube de 200.000- 1.000.000 euro</w:t>
                  </w:r>
                </w:p>
              </w:tc>
            </w:tr>
            <w:tr w:rsidR="00332A53" w:rsidRPr="009B3807" w14:paraId="411F0C8F" w14:textId="77777777" w:rsidTr="007C662F">
              <w:trPr>
                <w:trHeight w:val="1020"/>
              </w:trPr>
              <w:tc>
                <w:tcPr>
                  <w:tcW w:w="5376" w:type="dxa"/>
                </w:tcPr>
                <w:p w14:paraId="05419C8A" w14:textId="77777777" w:rsidR="00332A53" w:rsidRPr="009B3807" w:rsidRDefault="00332A53" w:rsidP="00657A4D">
                  <w:pPr>
                    <w:framePr w:hSpace="180" w:wrap="around" w:vAnchor="text" w:hAnchor="page" w:x="3031" w:y="369"/>
                    <w:widowControl w:val="0"/>
                    <w:pBdr>
                      <w:bar w:val="single" w:sz="4" w:color="auto"/>
                    </w:pBdr>
                    <w:spacing w:after="0"/>
                    <w:ind w:left="8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Clasa III -            Evenimente care pot provoca răniri ușoare sau îmbolnăviri profesionale</w:t>
                  </w:r>
                  <w:r w:rsidRPr="009B3807">
                    <w:rPr>
                      <w:rFonts w:ascii="Times New Roman" w:eastAsia="Times New Roman" w:hAnsi="Times New Roman" w:cs="Times New Roman"/>
                      <w:sz w:val="24"/>
                      <w:szCs w:val="24"/>
                    </w:rPr>
                    <w:br/>
                    <w:t> Moderată          Distrugeri  importante ale cuprinse între 10.000 - 200.000 euro</w:t>
                  </w:r>
                </w:p>
              </w:tc>
            </w:tr>
            <w:tr w:rsidR="00332A53" w:rsidRPr="009B3807" w14:paraId="0FCC9DE4" w14:textId="77777777" w:rsidTr="007C662F">
              <w:trPr>
                <w:trHeight w:val="1374"/>
              </w:trPr>
              <w:tc>
                <w:tcPr>
                  <w:tcW w:w="5376" w:type="dxa"/>
                </w:tcPr>
                <w:p w14:paraId="5F31AD27" w14:textId="77777777" w:rsidR="00332A53" w:rsidRPr="009B3807" w:rsidRDefault="00332A53" w:rsidP="00657A4D">
                  <w:pPr>
                    <w:framePr w:hSpace="180" w:wrap="around" w:vAnchor="text" w:hAnchor="page" w:x="3031" w:y="369"/>
                    <w:widowControl w:val="0"/>
                    <w:pBdr>
                      <w:bar w:val="single" w:sz="4" w:color="auto"/>
                    </w:pBdr>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Clasa IV -            Evenimente care pot necesita primul ajutor </w:t>
                  </w:r>
                  <w:r w:rsidRPr="009B3807">
                    <w:rPr>
                      <w:rFonts w:ascii="Times New Roman" w:eastAsia="Times New Roman" w:hAnsi="Times New Roman" w:cs="Times New Roman"/>
                      <w:sz w:val="24"/>
                      <w:szCs w:val="24"/>
                    </w:rPr>
                    <w:br/>
                    <w:t xml:space="preserve"> Neglijabilă          Distrugeri neesențiale ale proprietății, care pot fi remediate repede cu </w:t>
                  </w:r>
                  <w:r w:rsidRPr="009B3807">
                    <w:rPr>
                      <w:rFonts w:ascii="Times New Roman" w:eastAsia="Times New Roman" w:hAnsi="Times New Roman" w:cs="Times New Roman"/>
                      <w:sz w:val="24"/>
                      <w:szCs w:val="24"/>
                    </w:rPr>
                    <w:br/>
                    <w:t xml:space="preserve">                              pagube cuprinse între 2.000 -10.000 EURO                                     </w:t>
                  </w:r>
                </w:p>
              </w:tc>
            </w:tr>
          </w:tbl>
          <w:p w14:paraId="37D1FCCF" w14:textId="77777777" w:rsidR="00332A53" w:rsidRDefault="00332A53" w:rsidP="00332A53">
            <w:pPr>
              <w:widowControl w:val="0"/>
              <w:shd w:val="clear" w:color="auto" w:fill="FFFFFF"/>
              <w:tabs>
                <w:tab w:val="left" w:pos="0"/>
                <w:tab w:val="left" w:pos="90"/>
                <w:tab w:val="left" w:pos="360"/>
                <w:tab w:val="left" w:pos="1080"/>
                <w:tab w:val="left" w:pos="9514"/>
              </w:tabs>
              <w:ind w:right="26"/>
              <w:contextualSpacing/>
              <w:textAlignment w:val="baseline"/>
              <w:rPr>
                <w:rFonts w:ascii="Times New Roman" w:eastAsia="Times New Roman" w:hAnsi="Times New Roman" w:cs="Times New Roman"/>
                <w:sz w:val="24"/>
                <w:szCs w:val="24"/>
              </w:rPr>
            </w:pPr>
          </w:p>
          <w:p w14:paraId="0DDC67E5" w14:textId="77777777" w:rsidR="00332A53" w:rsidRPr="009B3807" w:rsidRDefault="00332A53" w:rsidP="00332A53">
            <w:pPr>
              <w:widowControl w:val="0"/>
              <w:spacing w:line="276" w:lineRule="auto"/>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Tabelul 4.3.  Matricea de evaluare a riscului</w:t>
            </w:r>
          </w:p>
          <w:tbl>
            <w:tblPr>
              <w:tblStyle w:val="TableGrid4"/>
              <w:tblW w:w="0" w:type="auto"/>
              <w:tblInd w:w="0" w:type="dxa"/>
              <w:tblLayout w:type="fixed"/>
              <w:tblLook w:val="04A0" w:firstRow="1" w:lastRow="0" w:firstColumn="1" w:lastColumn="0" w:noHBand="0" w:noVBand="1"/>
            </w:tblPr>
            <w:tblGrid>
              <w:gridCol w:w="1323"/>
              <w:gridCol w:w="842"/>
              <w:gridCol w:w="842"/>
              <w:gridCol w:w="842"/>
              <w:gridCol w:w="843"/>
              <w:gridCol w:w="845"/>
            </w:tblGrid>
            <w:tr w:rsidR="00332A53" w:rsidRPr="009B3807" w14:paraId="6035625D" w14:textId="77777777" w:rsidTr="007C662F">
              <w:trPr>
                <w:trHeight w:val="506"/>
              </w:trPr>
              <w:tc>
                <w:tcPr>
                  <w:tcW w:w="1323" w:type="dxa"/>
                </w:tcPr>
                <w:p w14:paraId="5B8A75BC"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Clasa de severitate/ </w:t>
                  </w:r>
                </w:p>
                <w:p w14:paraId="69D39A51"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consecințe </w:t>
                  </w:r>
                </w:p>
              </w:tc>
              <w:tc>
                <w:tcPr>
                  <w:tcW w:w="4214" w:type="dxa"/>
                  <w:gridSpan w:val="5"/>
                </w:tcPr>
                <w:p w14:paraId="75D3FA47" w14:textId="77777777" w:rsidR="00332A53" w:rsidRPr="009B3807" w:rsidRDefault="00332A53" w:rsidP="00657A4D">
                  <w:pPr>
                    <w:framePr w:hSpace="180" w:wrap="around" w:vAnchor="text" w:hAnchor="page" w:x="3031" w:y="369"/>
                    <w:widowControl w:val="0"/>
                    <w:spacing w:line="276" w:lineRule="auto"/>
                    <w:ind w:left="1702"/>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Probabilitate estimata </w:t>
                  </w:r>
                </w:p>
              </w:tc>
            </w:tr>
            <w:tr w:rsidR="00332A53" w:rsidRPr="009B3807" w14:paraId="7215BDA1" w14:textId="77777777" w:rsidTr="007C662F">
              <w:trPr>
                <w:trHeight w:val="247"/>
              </w:trPr>
              <w:tc>
                <w:tcPr>
                  <w:tcW w:w="1323" w:type="dxa"/>
                </w:tcPr>
                <w:p w14:paraId="7B0B6B43"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p>
              </w:tc>
              <w:tc>
                <w:tcPr>
                  <w:tcW w:w="842" w:type="dxa"/>
                </w:tcPr>
                <w:p w14:paraId="001EF59C"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A</w:t>
                  </w:r>
                </w:p>
              </w:tc>
              <w:tc>
                <w:tcPr>
                  <w:tcW w:w="842" w:type="dxa"/>
                </w:tcPr>
                <w:p w14:paraId="3EC11659"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B</w:t>
                  </w:r>
                </w:p>
              </w:tc>
              <w:tc>
                <w:tcPr>
                  <w:tcW w:w="842" w:type="dxa"/>
                </w:tcPr>
                <w:p w14:paraId="10832269"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C</w:t>
                  </w:r>
                </w:p>
              </w:tc>
              <w:tc>
                <w:tcPr>
                  <w:tcW w:w="843" w:type="dxa"/>
                </w:tcPr>
                <w:p w14:paraId="11CBE25A"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D</w:t>
                  </w:r>
                </w:p>
              </w:tc>
              <w:tc>
                <w:tcPr>
                  <w:tcW w:w="843" w:type="dxa"/>
                </w:tcPr>
                <w:p w14:paraId="55B73FC1"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E</w:t>
                  </w:r>
                </w:p>
              </w:tc>
            </w:tr>
            <w:tr w:rsidR="00332A53" w:rsidRPr="009B3807" w14:paraId="708D4A02" w14:textId="77777777" w:rsidTr="007C662F">
              <w:trPr>
                <w:trHeight w:val="258"/>
              </w:trPr>
              <w:tc>
                <w:tcPr>
                  <w:tcW w:w="1323" w:type="dxa"/>
                </w:tcPr>
                <w:p w14:paraId="4718C69E"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I</w:t>
                  </w:r>
                </w:p>
              </w:tc>
              <w:tc>
                <w:tcPr>
                  <w:tcW w:w="842" w:type="dxa"/>
                </w:tcPr>
                <w:p w14:paraId="1C88826D"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c>
                <w:tcPr>
                  <w:tcW w:w="842" w:type="dxa"/>
                </w:tcPr>
                <w:p w14:paraId="3C006012"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c>
                <w:tcPr>
                  <w:tcW w:w="842" w:type="dxa"/>
                </w:tcPr>
                <w:p w14:paraId="75726F86"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c>
                <w:tcPr>
                  <w:tcW w:w="843" w:type="dxa"/>
                </w:tcPr>
                <w:p w14:paraId="422D517B"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c>
                <w:tcPr>
                  <w:tcW w:w="843" w:type="dxa"/>
                </w:tcPr>
                <w:p w14:paraId="5F9BA171"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r>
            <w:tr w:rsidR="00332A53" w:rsidRPr="009B3807" w14:paraId="137D8628" w14:textId="77777777" w:rsidTr="007C662F">
              <w:trPr>
                <w:trHeight w:val="247"/>
              </w:trPr>
              <w:tc>
                <w:tcPr>
                  <w:tcW w:w="1323" w:type="dxa"/>
                </w:tcPr>
                <w:p w14:paraId="775D2662"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II</w:t>
                  </w:r>
                </w:p>
              </w:tc>
              <w:tc>
                <w:tcPr>
                  <w:tcW w:w="842" w:type="dxa"/>
                </w:tcPr>
                <w:p w14:paraId="4B9680F3"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Înalt </w:t>
                  </w:r>
                </w:p>
              </w:tc>
              <w:tc>
                <w:tcPr>
                  <w:tcW w:w="842" w:type="dxa"/>
                </w:tcPr>
                <w:p w14:paraId="67DDD426"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Înalt</w:t>
                  </w:r>
                </w:p>
              </w:tc>
              <w:tc>
                <w:tcPr>
                  <w:tcW w:w="842" w:type="dxa"/>
                </w:tcPr>
                <w:p w14:paraId="4420A8E5"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Înalt</w:t>
                  </w:r>
                </w:p>
              </w:tc>
              <w:tc>
                <w:tcPr>
                  <w:tcW w:w="843" w:type="dxa"/>
                </w:tcPr>
                <w:p w14:paraId="33FC3308"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Înalt</w:t>
                  </w:r>
                </w:p>
              </w:tc>
              <w:tc>
                <w:tcPr>
                  <w:tcW w:w="843" w:type="dxa"/>
                </w:tcPr>
                <w:p w14:paraId="6D3E8B93"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Înalt</w:t>
                  </w:r>
                </w:p>
              </w:tc>
            </w:tr>
            <w:tr w:rsidR="00332A53" w:rsidRPr="009B3807" w14:paraId="08FCBFBD" w14:textId="77777777" w:rsidTr="007C662F">
              <w:trPr>
                <w:trHeight w:val="247"/>
              </w:trPr>
              <w:tc>
                <w:tcPr>
                  <w:tcW w:w="1323" w:type="dxa"/>
                </w:tcPr>
                <w:p w14:paraId="51907AD5"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III</w:t>
                  </w:r>
                </w:p>
              </w:tc>
              <w:tc>
                <w:tcPr>
                  <w:tcW w:w="842" w:type="dxa"/>
                </w:tcPr>
                <w:p w14:paraId="2EC5101A"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Mediu </w:t>
                  </w:r>
                </w:p>
              </w:tc>
              <w:tc>
                <w:tcPr>
                  <w:tcW w:w="842" w:type="dxa"/>
                </w:tcPr>
                <w:p w14:paraId="59077D4D"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Mediu</w:t>
                  </w:r>
                </w:p>
              </w:tc>
              <w:tc>
                <w:tcPr>
                  <w:tcW w:w="842" w:type="dxa"/>
                </w:tcPr>
                <w:p w14:paraId="0F5ED43C"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Mediu</w:t>
                  </w:r>
                </w:p>
              </w:tc>
              <w:tc>
                <w:tcPr>
                  <w:tcW w:w="843" w:type="dxa"/>
                </w:tcPr>
                <w:p w14:paraId="4400AC6E"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Mediu</w:t>
                  </w:r>
                </w:p>
              </w:tc>
              <w:tc>
                <w:tcPr>
                  <w:tcW w:w="843" w:type="dxa"/>
                </w:tcPr>
                <w:p w14:paraId="68E3DF5C"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Mediu</w:t>
                  </w:r>
                </w:p>
              </w:tc>
            </w:tr>
            <w:tr w:rsidR="00332A53" w:rsidRPr="009B3807" w14:paraId="099091A7" w14:textId="77777777" w:rsidTr="007C662F">
              <w:trPr>
                <w:trHeight w:val="258"/>
              </w:trPr>
              <w:tc>
                <w:tcPr>
                  <w:tcW w:w="1323" w:type="dxa"/>
                </w:tcPr>
                <w:p w14:paraId="63547E0A"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IV</w:t>
                  </w:r>
                </w:p>
              </w:tc>
              <w:tc>
                <w:tcPr>
                  <w:tcW w:w="842" w:type="dxa"/>
                </w:tcPr>
                <w:p w14:paraId="3B74314E"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Scăzu</w:t>
                  </w:r>
                  <w:r w:rsidRPr="009B3807">
                    <w:rPr>
                      <w:rFonts w:ascii="Times New Roman" w:eastAsia="Times New Roman" w:hAnsi="Times New Roman" w:cs="Times New Roman"/>
                      <w:sz w:val="24"/>
                      <w:szCs w:val="24"/>
                      <w:bdr w:val="single" w:sz="4" w:space="0" w:color="auto"/>
                    </w:rPr>
                    <w:lastRenderedPageBreak/>
                    <w:t xml:space="preserve">t </w:t>
                  </w:r>
                </w:p>
              </w:tc>
              <w:tc>
                <w:tcPr>
                  <w:tcW w:w="842" w:type="dxa"/>
                </w:tcPr>
                <w:p w14:paraId="739457D9"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lastRenderedPageBreak/>
                    <w:t>Scăzu</w:t>
                  </w:r>
                  <w:r w:rsidRPr="009B3807">
                    <w:rPr>
                      <w:rFonts w:ascii="Times New Roman" w:eastAsia="Times New Roman" w:hAnsi="Times New Roman" w:cs="Times New Roman"/>
                      <w:sz w:val="24"/>
                      <w:szCs w:val="24"/>
                      <w:bdr w:val="single" w:sz="4" w:space="0" w:color="auto"/>
                    </w:rPr>
                    <w:lastRenderedPageBreak/>
                    <w:t>t</w:t>
                  </w:r>
                </w:p>
              </w:tc>
              <w:tc>
                <w:tcPr>
                  <w:tcW w:w="842" w:type="dxa"/>
                </w:tcPr>
                <w:p w14:paraId="1CFB09DC"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lastRenderedPageBreak/>
                    <w:t>Scăzu</w:t>
                  </w:r>
                  <w:r w:rsidRPr="009B3807">
                    <w:rPr>
                      <w:rFonts w:ascii="Times New Roman" w:eastAsia="Times New Roman" w:hAnsi="Times New Roman" w:cs="Times New Roman"/>
                      <w:sz w:val="24"/>
                      <w:szCs w:val="24"/>
                      <w:bdr w:val="single" w:sz="4" w:space="0" w:color="auto"/>
                    </w:rPr>
                    <w:lastRenderedPageBreak/>
                    <w:t>t</w:t>
                  </w:r>
                </w:p>
              </w:tc>
              <w:tc>
                <w:tcPr>
                  <w:tcW w:w="843" w:type="dxa"/>
                </w:tcPr>
                <w:p w14:paraId="65B5F14B"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lastRenderedPageBreak/>
                    <w:t>Scăzu</w:t>
                  </w:r>
                  <w:r w:rsidRPr="009B3807">
                    <w:rPr>
                      <w:rFonts w:ascii="Times New Roman" w:eastAsia="Times New Roman" w:hAnsi="Times New Roman" w:cs="Times New Roman"/>
                      <w:sz w:val="24"/>
                      <w:szCs w:val="24"/>
                      <w:bdr w:val="single" w:sz="4" w:space="0" w:color="auto"/>
                    </w:rPr>
                    <w:lastRenderedPageBreak/>
                    <w:t>t</w:t>
                  </w:r>
                </w:p>
              </w:tc>
              <w:tc>
                <w:tcPr>
                  <w:tcW w:w="843" w:type="dxa"/>
                </w:tcPr>
                <w:p w14:paraId="0FF6C92E"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lastRenderedPageBreak/>
                    <w:t>Scăzu</w:t>
                  </w:r>
                  <w:r w:rsidRPr="009B3807">
                    <w:rPr>
                      <w:rFonts w:ascii="Times New Roman" w:eastAsia="Times New Roman" w:hAnsi="Times New Roman" w:cs="Times New Roman"/>
                      <w:sz w:val="24"/>
                      <w:szCs w:val="24"/>
                      <w:bdr w:val="single" w:sz="4" w:space="0" w:color="auto"/>
                    </w:rPr>
                    <w:lastRenderedPageBreak/>
                    <w:t>t</w:t>
                  </w:r>
                </w:p>
              </w:tc>
            </w:tr>
          </w:tbl>
          <w:p w14:paraId="0A306007" w14:textId="77777777" w:rsidR="00332A53" w:rsidRPr="009B3807" w:rsidRDefault="00332A53" w:rsidP="00332A53">
            <w:pPr>
              <w:widowControl w:val="0"/>
              <w:shd w:val="clear" w:color="auto" w:fill="FFFFFF"/>
              <w:spacing w:line="276" w:lineRule="auto"/>
              <w:outlineLvl w:val="3"/>
              <w:rPr>
                <w:rFonts w:ascii="Times New Roman" w:eastAsia="Times New Roman" w:hAnsi="Times New Roman" w:cs="Times New Roman"/>
                <w:b/>
                <w:bCs/>
                <w:sz w:val="24"/>
                <w:szCs w:val="24"/>
              </w:rPr>
            </w:pPr>
            <w:r w:rsidRPr="009B3807">
              <w:rPr>
                <w:rFonts w:ascii="Times New Roman" w:eastAsia="Times New Roman" w:hAnsi="Times New Roman" w:cs="Times New Roman"/>
                <w:sz w:val="24"/>
                <w:szCs w:val="24"/>
              </w:rPr>
              <w:lastRenderedPageBreak/>
              <w:t xml:space="preserve">Tabel 4.4. </w:t>
            </w:r>
            <w:r w:rsidR="007C662F">
              <w:fldChar w:fldCharType="begin"/>
            </w:r>
            <w:r w:rsidR="007C662F">
              <w:instrText>HYPERLINK "https://lege5.ro/Gratuit/he4dcmzs/incadrarea-scurgerilor-de-gpl-si-modalitati-de-actionare-decizie-968-2006?dp=gi4tmmrrgyydq" \t "_blank"</w:instrText>
            </w:r>
            <w:r w:rsidR="007C662F">
              <w:fldChar w:fldCharType="separate"/>
            </w:r>
            <w:r w:rsidRPr="009B3807">
              <w:rPr>
                <w:rFonts w:ascii="Times New Roman" w:eastAsia="Times New Roman" w:hAnsi="Times New Roman" w:cs="Times New Roman"/>
                <w:sz w:val="24"/>
                <w:szCs w:val="24"/>
              </w:rPr>
              <w:t>Încadrarea scurgerilor de GNL și modalități de acționare</w:t>
            </w:r>
            <w:r w:rsidR="007C662F">
              <w:rPr>
                <w:rFonts w:ascii="Times New Roman" w:eastAsia="Times New Roman" w:hAnsi="Times New Roman" w:cs="Times New Roman"/>
                <w:sz w:val="24"/>
                <w:szCs w:val="24"/>
              </w:rPr>
              <w:fldChar w:fldCharType="end"/>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8"/>
              <w:gridCol w:w="3285"/>
              <w:gridCol w:w="2247"/>
            </w:tblGrid>
            <w:tr w:rsidR="00332A53" w:rsidRPr="009B3807" w14:paraId="64CE3A97" w14:textId="77777777" w:rsidTr="007C662F">
              <w:trPr>
                <w:trHeight w:val="7"/>
              </w:trPr>
              <w:tc>
                <w:tcPr>
                  <w:tcW w:w="17" w:type="dxa"/>
                  <w:tcMar>
                    <w:top w:w="0" w:type="dxa"/>
                    <w:left w:w="0" w:type="dxa"/>
                    <w:bottom w:w="0" w:type="dxa"/>
                    <w:right w:w="0" w:type="dxa"/>
                  </w:tcMar>
                  <w:vAlign w:val="center"/>
                  <w:hideMark/>
                </w:tcPr>
                <w:p w14:paraId="7CE0B465"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color w:val="333333"/>
                      <w:sz w:val="24"/>
                      <w:szCs w:val="24"/>
                    </w:rPr>
                  </w:pPr>
                </w:p>
              </w:tc>
              <w:tc>
                <w:tcPr>
                  <w:tcW w:w="3285" w:type="dxa"/>
                  <w:tcMar>
                    <w:top w:w="0" w:type="dxa"/>
                    <w:left w:w="0" w:type="dxa"/>
                    <w:bottom w:w="0" w:type="dxa"/>
                    <w:right w:w="0" w:type="dxa"/>
                  </w:tcMar>
                  <w:vAlign w:val="center"/>
                  <w:hideMark/>
                </w:tcPr>
                <w:p w14:paraId="53758E50"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Mar>
                    <w:top w:w="0" w:type="dxa"/>
                    <w:left w:w="0" w:type="dxa"/>
                    <w:bottom w:w="0" w:type="dxa"/>
                    <w:right w:w="0" w:type="dxa"/>
                  </w:tcMar>
                  <w:vAlign w:val="center"/>
                  <w:hideMark/>
                </w:tcPr>
                <w:p w14:paraId="5FE16435"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r>
            <w:tr w:rsidR="00332A53" w:rsidRPr="009B3807" w14:paraId="0AB319B7" w14:textId="77777777" w:rsidTr="007C662F">
              <w:trPr>
                <w:trHeight w:val="163"/>
              </w:trPr>
              <w:tc>
                <w:tcPr>
                  <w:tcW w:w="17" w:type="dxa"/>
                  <w:tcMar>
                    <w:top w:w="0" w:type="dxa"/>
                    <w:left w:w="0" w:type="dxa"/>
                    <w:bottom w:w="0" w:type="dxa"/>
                    <w:right w:w="0" w:type="dxa"/>
                  </w:tcMar>
                  <w:vAlign w:val="center"/>
                  <w:hideMark/>
                </w:tcPr>
                <w:p w14:paraId="56AA9DE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A797C97"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Gradul de scurgere</w:t>
                  </w:r>
                </w:p>
              </w:tc>
              <w:tc>
                <w:tcPr>
                  <w:tcW w:w="224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1AD917C"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Criterii de acționare</w:t>
                  </w:r>
                </w:p>
              </w:tc>
            </w:tr>
            <w:tr w:rsidR="00332A53" w:rsidRPr="009B3807" w14:paraId="626E0252" w14:textId="77777777" w:rsidTr="007C662F">
              <w:trPr>
                <w:trHeight w:val="163"/>
              </w:trPr>
              <w:tc>
                <w:tcPr>
                  <w:tcW w:w="17" w:type="dxa"/>
                  <w:tcMar>
                    <w:top w:w="0" w:type="dxa"/>
                    <w:left w:w="0" w:type="dxa"/>
                    <w:bottom w:w="0" w:type="dxa"/>
                    <w:right w:w="0" w:type="dxa"/>
                  </w:tcMar>
                  <w:vAlign w:val="center"/>
                  <w:hideMark/>
                </w:tcPr>
                <w:p w14:paraId="13EE48E4"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p>
              </w:tc>
              <w:tc>
                <w:tcPr>
                  <w:tcW w:w="3285" w:type="dxa"/>
                  <w:vMerge w:val="restart"/>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76F0A4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GRAD 1:</w:t>
                  </w:r>
                  <w:r w:rsidRPr="009B3807">
                    <w:rPr>
                      <w:rFonts w:ascii="Times New Roman" w:eastAsia="Times New Roman" w:hAnsi="Times New Roman" w:cs="Times New Roman"/>
                      <w:sz w:val="24"/>
                      <w:szCs w:val="24"/>
                    </w:rPr>
                    <w:br/>
                    <w:t>Scurgere care este reprezentată de existența sau probabilitatea pericolului pentru persoane și proprietate și care necesită reparare imediată sau o acțiune continuă în condițiile existenței pericolelor de scurtă durată</w:t>
                  </w:r>
                </w:p>
              </w:tc>
              <w:tc>
                <w:tcPr>
                  <w:tcW w:w="2247" w:type="dxa"/>
                  <w:tcBorders>
                    <w:top w:val="single" w:sz="6"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39EA092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implementarea planului de urgență al sistemului;</w:t>
                  </w:r>
                </w:p>
              </w:tc>
            </w:tr>
            <w:tr w:rsidR="00332A53" w:rsidRPr="009B3807" w14:paraId="349BCE0D" w14:textId="77777777" w:rsidTr="007C662F">
              <w:trPr>
                <w:trHeight w:val="163"/>
              </w:trPr>
              <w:tc>
                <w:tcPr>
                  <w:tcW w:w="17" w:type="dxa"/>
                  <w:tcMar>
                    <w:top w:w="0" w:type="dxa"/>
                    <w:left w:w="0" w:type="dxa"/>
                    <w:bottom w:w="0" w:type="dxa"/>
                    <w:right w:w="0" w:type="dxa"/>
                  </w:tcMar>
                  <w:vAlign w:val="center"/>
                  <w:hideMark/>
                </w:tcPr>
                <w:p w14:paraId="315BE5DF"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2D8E6CF0"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4BF5ED42"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evacuarea de persoane </w:t>
                  </w:r>
                </w:p>
              </w:tc>
            </w:tr>
            <w:tr w:rsidR="00332A53" w:rsidRPr="009B3807" w14:paraId="1A1A5828" w14:textId="77777777" w:rsidTr="007C662F">
              <w:trPr>
                <w:trHeight w:val="163"/>
              </w:trPr>
              <w:tc>
                <w:tcPr>
                  <w:tcW w:w="17" w:type="dxa"/>
                  <w:tcMar>
                    <w:top w:w="0" w:type="dxa"/>
                    <w:left w:w="0" w:type="dxa"/>
                    <w:bottom w:w="0" w:type="dxa"/>
                    <w:right w:w="0" w:type="dxa"/>
                  </w:tcMar>
                  <w:vAlign w:val="center"/>
                  <w:hideMark/>
                </w:tcPr>
                <w:p w14:paraId="583C90BA"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26891EC4"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756E0DF5"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interzicerea accesului în zona limitată;</w:t>
                  </w:r>
                </w:p>
              </w:tc>
            </w:tr>
            <w:tr w:rsidR="00332A53" w:rsidRPr="009B3807" w14:paraId="631F8FAA" w14:textId="77777777" w:rsidTr="007C662F">
              <w:trPr>
                <w:trHeight w:val="163"/>
              </w:trPr>
              <w:tc>
                <w:tcPr>
                  <w:tcW w:w="17" w:type="dxa"/>
                  <w:tcMar>
                    <w:top w:w="0" w:type="dxa"/>
                    <w:left w:w="0" w:type="dxa"/>
                    <w:bottom w:w="0" w:type="dxa"/>
                    <w:right w:w="0" w:type="dxa"/>
                  </w:tcMar>
                  <w:vAlign w:val="center"/>
                  <w:hideMark/>
                </w:tcPr>
                <w:p w14:paraId="7FB4BC96"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53B3C053"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31E6177B"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evacuarea vehiculelor </w:t>
                  </w:r>
                </w:p>
              </w:tc>
            </w:tr>
            <w:tr w:rsidR="00332A53" w:rsidRPr="009B3807" w14:paraId="2F34C864" w14:textId="77777777" w:rsidTr="007C662F">
              <w:trPr>
                <w:trHeight w:val="163"/>
              </w:trPr>
              <w:tc>
                <w:tcPr>
                  <w:tcW w:w="17" w:type="dxa"/>
                  <w:tcMar>
                    <w:top w:w="0" w:type="dxa"/>
                    <w:left w:w="0" w:type="dxa"/>
                    <w:bottom w:w="0" w:type="dxa"/>
                    <w:right w:w="0" w:type="dxa"/>
                  </w:tcMar>
                  <w:vAlign w:val="center"/>
                  <w:hideMark/>
                </w:tcPr>
                <w:p w14:paraId="4CD75F9F"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7D7C420E"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22FF177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eliminarea surselor de aprindere;</w:t>
                  </w:r>
                </w:p>
              </w:tc>
            </w:tr>
            <w:tr w:rsidR="00332A53" w:rsidRPr="009B3807" w14:paraId="58F6A2A4" w14:textId="77777777" w:rsidTr="007C662F">
              <w:trPr>
                <w:trHeight w:val="263"/>
              </w:trPr>
              <w:tc>
                <w:tcPr>
                  <w:tcW w:w="17" w:type="dxa"/>
                  <w:tcMar>
                    <w:top w:w="0" w:type="dxa"/>
                    <w:left w:w="0" w:type="dxa"/>
                    <w:bottom w:w="0" w:type="dxa"/>
                    <w:right w:w="0" w:type="dxa"/>
                  </w:tcMar>
                  <w:vAlign w:val="center"/>
                  <w:hideMark/>
                </w:tcPr>
                <w:p w14:paraId="16F85DBA"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5130614A"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481140FA"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izolarea scurgerilor prin închiderea armăturilor sau a altor dispozitive;</w:t>
                  </w:r>
                </w:p>
              </w:tc>
            </w:tr>
            <w:tr w:rsidR="00332A53" w:rsidRPr="009B3807" w14:paraId="6E3E503A" w14:textId="77777777" w:rsidTr="007C662F">
              <w:trPr>
                <w:trHeight w:val="163"/>
              </w:trPr>
              <w:tc>
                <w:tcPr>
                  <w:tcW w:w="17" w:type="dxa"/>
                  <w:tcMar>
                    <w:top w:w="0" w:type="dxa"/>
                    <w:left w:w="0" w:type="dxa"/>
                    <w:bottom w:w="0" w:type="dxa"/>
                    <w:right w:w="0" w:type="dxa"/>
                  </w:tcMar>
                  <w:vAlign w:val="center"/>
                  <w:hideMark/>
                </w:tcPr>
                <w:p w14:paraId="08CA5608"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55532C53"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2D84790"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anunțarea  la 112 pentru alarmarea forțelor si mijloacelor de intervenție </w:t>
                  </w:r>
                </w:p>
              </w:tc>
            </w:tr>
            <w:tr w:rsidR="00332A53" w:rsidRPr="009B3807" w14:paraId="75958047" w14:textId="77777777" w:rsidTr="007C662F">
              <w:trPr>
                <w:trHeight w:val="163"/>
              </w:trPr>
              <w:tc>
                <w:tcPr>
                  <w:tcW w:w="17" w:type="dxa"/>
                  <w:tcMar>
                    <w:top w:w="0" w:type="dxa"/>
                    <w:left w:w="0" w:type="dxa"/>
                    <w:bottom w:w="0" w:type="dxa"/>
                    <w:right w:w="0" w:type="dxa"/>
                  </w:tcMar>
                  <w:vAlign w:val="center"/>
                  <w:hideMark/>
                </w:tcPr>
                <w:p w14:paraId="6798B715"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val="restart"/>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8B47DC3"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GRAD 2:</w:t>
                  </w:r>
                  <w:r w:rsidRPr="009B3807">
                    <w:rPr>
                      <w:rFonts w:ascii="Times New Roman" w:eastAsia="Times New Roman" w:hAnsi="Times New Roman" w:cs="Times New Roman"/>
                      <w:sz w:val="24"/>
                      <w:szCs w:val="24"/>
                    </w:rPr>
                    <w:br/>
                    <w:t>Scurgere care este recunoscută ca fiind nepericuloasă fiind   detectata însă necesită un program de reparație bazat pe probabilitatea unui viitor pericol potențial</w:t>
                  </w:r>
                </w:p>
              </w:tc>
              <w:tc>
                <w:tcPr>
                  <w:tcW w:w="2247" w:type="dxa"/>
                  <w:tcBorders>
                    <w:top w:val="single" w:sz="6"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6F499993"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existenta unei surse de apa pulverizata pentru dispersia si limitarea migrării vaporilor spre surse de aprindere </w:t>
                  </w:r>
                </w:p>
              </w:tc>
            </w:tr>
            <w:tr w:rsidR="00332A53" w:rsidRPr="009B3807" w14:paraId="62703EDA" w14:textId="77777777" w:rsidTr="007C662F">
              <w:trPr>
                <w:trHeight w:val="163"/>
              </w:trPr>
              <w:tc>
                <w:tcPr>
                  <w:tcW w:w="17" w:type="dxa"/>
                  <w:tcMar>
                    <w:top w:w="0" w:type="dxa"/>
                    <w:left w:w="0" w:type="dxa"/>
                    <w:bottom w:w="0" w:type="dxa"/>
                    <w:right w:w="0" w:type="dxa"/>
                  </w:tcMar>
                  <w:vAlign w:val="center"/>
                  <w:hideMark/>
                </w:tcPr>
                <w:p w14:paraId="036728F2"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279A76DA"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6BCE3FBE"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posibilități de izolare a traseului / echipamentului la care s-a constat scurgerea </w:t>
                  </w:r>
                </w:p>
              </w:tc>
            </w:tr>
            <w:tr w:rsidR="00332A53" w:rsidRPr="009B3807" w14:paraId="246D779C" w14:textId="77777777" w:rsidTr="007C662F">
              <w:trPr>
                <w:trHeight w:val="163"/>
              </w:trPr>
              <w:tc>
                <w:tcPr>
                  <w:tcW w:w="17" w:type="dxa"/>
                  <w:tcMar>
                    <w:top w:w="0" w:type="dxa"/>
                    <w:left w:w="0" w:type="dxa"/>
                    <w:bottom w:w="0" w:type="dxa"/>
                    <w:right w:w="0" w:type="dxa"/>
                  </w:tcMar>
                  <w:vAlign w:val="center"/>
                  <w:hideMark/>
                </w:tcPr>
                <w:p w14:paraId="07282184"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299A8325"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27A5F324"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existența pavajului/ paviment betonat /cuva /asfaltului;</w:t>
                  </w:r>
                </w:p>
              </w:tc>
            </w:tr>
            <w:tr w:rsidR="00332A53" w:rsidRPr="009B3807" w14:paraId="377F8113" w14:textId="77777777" w:rsidTr="007C662F">
              <w:trPr>
                <w:trHeight w:val="469"/>
              </w:trPr>
              <w:tc>
                <w:tcPr>
                  <w:tcW w:w="17" w:type="dxa"/>
                  <w:tcMar>
                    <w:top w:w="0" w:type="dxa"/>
                    <w:left w:w="0" w:type="dxa"/>
                    <w:bottom w:w="0" w:type="dxa"/>
                    <w:right w:w="0" w:type="dxa"/>
                  </w:tcMar>
                  <w:vAlign w:val="center"/>
                  <w:hideMark/>
                </w:tcPr>
                <w:p w14:paraId="169252BF"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67D3046"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GRAD 3:</w:t>
                  </w:r>
                  <w:r w:rsidRPr="009B3807">
                    <w:rPr>
                      <w:rFonts w:ascii="Times New Roman" w:eastAsia="Times New Roman" w:hAnsi="Times New Roman" w:cs="Times New Roman"/>
                      <w:sz w:val="24"/>
                      <w:szCs w:val="24"/>
                    </w:rPr>
                    <w:br/>
                    <w:t>Scurgere care este nepericuloasă la momentul detecției și poate fi rezonabil presupusă să rămână nepericuloasă</w:t>
                  </w:r>
                </w:p>
              </w:tc>
              <w:tc>
                <w:tcPr>
                  <w:tcW w:w="224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BB19A7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Aceste pierderi trebuie să fie reevaluate periodic până la prima intervenție sau până când gradul de scurgere este reevaluat</w:t>
                  </w:r>
                </w:p>
              </w:tc>
            </w:tr>
          </w:tbl>
          <w:p w14:paraId="3187986F" w14:textId="77777777" w:rsidR="00332A53" w:rsidRDefault="00332A53" w:rsidP="00332A53">
            <w:pPr>
              <w:widowControl w:val="0"/>
              <w:shd w:val="clear" w:color="auto" w:fill="FFFFFF"/>
              <w:tabs>
                <w:tab w:val="left" w:pos="0"/>
                <w:tab w:val="left" w:pos="90"/>
                <w:tab w:val="left" w:pos="360"/>
                <w:tab w:val="left" w:pos="1080"/>
                <w:tab w:val="left" w:pos="9514"/>
              </w:tabs>
              <w:ind w:right="26"/>
              <w:contextualSpacing/>
              <w:textAlignment w:val="baseline"/>
              <w:rPr>
                <w:rFonts w:ascii="Times New Roman" w:eastAsia="Times New Roman" w:hAnsi="Times New Roman" w:cs="Times New Roman"/>
                <w:sz w:val="24"/>
                <w:szCs w:val="24"/>
              </w:rPr>
            </w:pPr>
          </w:p>
          <w:p w14:paraId="39EFAEB2" w14:textId="77777777" w:rsidR="00332A53" w:rsidRDefault="00332A53" w:rsidP="00332A53">
            <w:pPr>
              <w:widowControl w:val="0"/>
              <w:shd w:val="clear" w:color="auto" w:fill="FFFFFF"/>
              <w:tabs>
                <w:tab w:val="left" w:pos="0"/>
                <w:tab w:val="left" w:pos="90"/>
                <w:tab w:val="left" w:pos="360"/>
                <w:tab w:val="left" w:pos="1080"/>
                <w:tab w:val="left" w:pos="9514"/>
              </w:tabs>
              <w:ind w:right="26"/>
              <w:contextualSpacing/>
              <w:textAlignment w:val="baseline"/>
              <w:rPr>
                <w:rFonts w:ascii="Times New Roman" w:eastAsia="Times New Roman" w:hAnsi="Times New Roman" w:cs="Times New Roman"/>
                <w:sz w:val="24"/>
                <w:szCs w:val="24"/>
              </w:rPr>
            </w:pPr>
          </w:p>
          <w:p w14:paraId="3B0DAA5F" w14:textId="77777777" w:rsidR="00332A53" w:rsidRDefault="00332A53" w:rsidP="00332A53">
            <w:pPr>
              <w:widowControl w:val="0"/>
              <w:shd w:val="clear" w:color="auto" w:fill="FFFFFF"/>
              <w:tabs>
                <w:tab w:val="left" w:pos="0"/>
                <w:tab w:val="left" w:pos="90"/>
                <w:tab w:val="left" w:pos="360"/>
                <w:tab w:val="left" w:pos="1080"/>
                <w:tab w:val="left" w:pos="9514"/>
              </w:tabs>
              <w:ind w:right="26"/>
              <w:contextualSpacing/>
              <w:textAlignment w:val="baseline"/>
              <w:rPr>
                <w:rFonts w:ascii="Times New Roman" w:eastAsia="Times New Roman" w:hAnsi="Times New Roman" w:cs="Times New Roman"/>
                <w:sz w:val="24"/>
                <w:szCs w:val="24"/>
              </w:rPr>
            </w:pPr>
          </w:p>
          <w:p w14:paraId="164DD1D6" w14:textId="77777777" w:rsidR="00332A53" w:rsidRPr="009B3807" w:rsidRDefault="00332A53" w:rsidP="00332A53">
            <w:pPr>
              <w:widowControl w:val="0"/>
              <w:shd w:val="clear" w:color="auto" w:fill="FFFFFF"/>
              <w:tabs>
                <w:tab w:val="left" w:pos="0"/>
                <w:tab w:val="left" w:pos="90"/>
                <w:tab w:val="left" w:pos="360"/>
                <w:tab w:val="left" w:pos="1080"/>
                <w:tab w:val="left" w:pos="9514"/>
              </w:tabs>
              <w:ind w:right="26"/>
              <w:contextualSpacing/>
              <w:textAlignment w:val="baseline"/>
              <w:rPr>
                <w:rFonts w:ascii="Times New Roman" w:eastAsia="Times New Roman" w:hAnsi="Times New Roman" w:cs="Times New Roman"/>
                <w:sz w:val="24"/>
                <w:szCs w:val="24"/>
              </w:rPr>
            </w:pPr>
          </w:p>
        </w:tc>
        <w:tc>
          <w:tcPr>
            <w:tcW w:w="5807" w:type="dxa"/>
          </w:tcPr>
          <w:p w14:paraId="4277B19E" w14:textId="77777777" w:rsidR="00332A53" w:rsidRDefault="00332A53" w:rsidP="00332A53">
            <w:pPr>
              <w:widowControl w:val="0"/>
              <w:tabs>
                <w:tab w:val="right" w:pos="3328"/>
              </w:tabs>
              <w:rPr>
                <w:rFonts w:ascii="Times New Roman" w:hAnsi="Times New Roman" w:cs="Times New Roman"/>
                <w:b/>
                <w:sz w:val="24"/>
                <w:szCs w:val="24"/>
              </w:rPr>
            </w:pPr>
            <w:r w:rsidRPr="00A935CA">
              <w:rPr>
                <w:rFonts w:ascii="Times New Roman" w:hAnsi="Times New Roman" w:cs="Times New Roman"/>
                <w:b/>
                <w:sz w:val="24"/>
                <w:szCs w:val="24"/>
              </w:rPr>
              <w:lastRenderedPageBreak/>
              <w:t>INSEMEX</w:t>
            </w:r>
          </w:p>
          <w:p w14:paraId="04E5E10E" w14:textId="43B69C2B" w:rsidR="00332A53" w:rsidRPr="009B3807" w:rsidRDefault="00332A53" w:rsidP="00332A53">
            <w:pPr>
              <w:widowControl w:val="0"/>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Art. 4.20.  (1) Estimarea probabilităților de producere a evenimentelor și a severității consecințelor este recomandată în Tabelul 4.1,  încadrarea in clase de risc din tabelul 4.2 și de încadrare a riscului Tabelul 4.3.</w:t>
            </w:r>
            <w:r w:rsidRPr="00FB55C5">
              <w:rPr>
                <w:rFonts w:ascii="Times New Roman" w:eastAsia="Times New Roman" w:hAnsi="Times New Roman" w:cs="Times New Roman"/>
                <w:sz w:val="24"/>
                <w:szCs w:val="24"/>
              </w:rPr>
              <w:br/>
            </w:r>
            <w:r w:rsidRPr="009B3807">
              <w:rPr>
                <w:rFonts w:ascii="Times New Roman" w:eastAsia="Times New Roman" w:hAnsi="Times New Roman" w:cs="Times New Roman"/>
                <w:sz w:val="24"/>
                <w:szCs w:val="24"/>
              </w:rPr>
              <w:t>      Tabelul 4.1. Încadrarea probabilității și severității/consecințelor</w:t>
            </w:r>
          </w:p>
          <w:tbl>
            <w:tblPr>
              <w:tblStyle w:val="TableGrid3"/>
              <w:tblW w:w="0" w:type="auto"/>
              <w:tblInd w:w="0" w:type="dxa"/>
              <w:tblLayout w:type="fixed"/>
              <w:tblLook w:val="04A0" w:firstRow="1" w:lastRow="0" w:firstColumn="1" w:lastColumn="0" w:noHBand="0" w:noVBand="1"/>
            </w:tblPr>
            <w:tblGrid>
              <w:gridCol w:w="2257"/>
              <w:gridCol w:w="3193"/>
            </w:tblGrid>
            <w:tr w:rsidR="00332A53" w:rsidRPr="009B3807" w14:paraId="7ABA9B77" w14:textId="77777777" w:rsidTr="007C662F">
              <w:trPr>
                <w:trHeight w:val="413"/>
              </w:trPr>
              <w:tc>
                <w:tcPr>
                  <w:tcW w:w="2257" w:type="dxa"/>
                </w:tcPr>
                <w:p w14:paraId="01F783B9"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p>
              </w:tc>
              <w:tc>
                <w:tcPr>
                  <w:tcW w:w="3193" w:type="dxa"/>
                </w:tcPr>
                <w:p w14:paraId="0F84F513"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Probabilitate</w:t>
                  </w:r>
                </w:p>
              </w:tc>
            </w:tr>
            <w:tr w:rsidR="00332A53" w:rsidRPr="009B3807" w14:paraId="37B788EB" w14:textId="77777777" w:rsidTr="007C662F">
              <w:trPr>
                <w:trHeight w:val="413"/>
              </w:trPr>
              <w:tc>
                <w:tcPr>
                  <w:tcW w:w="2257" w:type="dxa"/>
                </w:tcPr>
                <w:p w14:paraId="63EB1299"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A </w:t>
                  </w:r>
                </w:p>
              </w:tc>
              <w:tc>
                <w:tcPr>
                  <w:tcW w:w="3193" w:type="dxa"/>
                </w:tcPr>
                <w:p w14:paraId="4C3566DA"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vertAlign w:val="superscript"/>
                    </w:rPr>
                  </w:pPr>
                  <w:r w:rsidRPr="009B3807">
                    <w:rPr>
                      <w:rFonts w:ascii="Times New Roman" w:eastAsia="Times New Roman" w:hAnsi="Times New Roman" w:cs="Times New Roman"/>
                      <w:sz w:val="24"/>
                      <w:szCs w:val="24"/>
                    </w:rPr>
                    <w:t xml:space="preserve">Probabil sa se întâmple imediat P&gt; 10 </w:t>
                  </w:r>
                  <w:r w:rsidRPr="009B3807">
                    <w:rPr>
                      <w:rFonts w:ascii="Times New Roman" w:eastAsia="Times New Roman" w:hAnsi="Times New Roman" w:cs="Times New Roman"/>
                      <w:sz w:val="24"/>
                      <w:szCs w:val="24"/>
                      <w:vertAlign w:val="superscript"/>
                    </w:rPr>
                    <w:t xml:space="preserve">-1 </w:t>
                  </w:r>
                </w:p>
              </w:tc>
            </w:tr>
            <w:tr w:rsidR="00332A53" w:rsidRPr="009B3807" w14:paraId="36CED767" w14:textId="77777777" w:rsidTr="007C662F">
              <w:trPr>
                <w:trHeight w:val="413"/>
              </w:trPr>
              <w:tc>
                <w:tcPr>
                  <w:tcW w:w="2257" w:type="dxa"/>
                </w:tcPr>
                <w:p w14:paraId="170C8367"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B </w:t>
                  </w:r>
                </w:p>
              </w:tc>
              <w:tc>
                <w:tcPr>
                  <w:tcW w:w="3193" w:type="dxa"/>
                </w:tcPr>
                <w:p w14:paraId="5619CCB3"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Probabil sa se întâmple in timp 10 </w:t>
                  </w:r>
                  <w:r w:rsidRPr="009B3807">
                    <w:rPr>
                      <w:rFonts w:ascii="Times New Roman" w:eastAsia="Times New Roman" w:hAnsi="Times New Roman" w:cs="Times New Roman"/>
                      <w:sz w:val="24"/>
                      <w:szCs w:val="24"/>
                      <w:vertAlign w:val="superscript"/>
                    </w:rPr>
                    <w:t xml:space="preserve">-1 </w:t>
                  </w:r>
                  <w:r w:rsidRPr="009B3807">
                    <w:rPr>
                      <w:rFonts w:ascii="Times New Roman" w:eastAsia="Times New Roman" w:hAnsi="Times New Roman" w:cs="Times New Roman"/>
                      <w:sz w:val="24"/>
                      <w:szCs w:val="24"/>
                    </w:rPr>
                    <w:t xml:space="preserve">&gt; P &gt; 10 </w:t>
                  </w:r>
                  <w:r w:rsidRPr="009B3807">
                    <w:rPr>
                      <w:rFonts w:ascii="Times New Roman" w:eastAsia="Times New Roman" w:hAnsi="Times New Roman" w:cs="Times New Roman"/>
                      <w:sz w:val="24"/>
                      <w:szCs w:val="24"/>
                      <w:vertAlign w:val="superscript"/>
                    </w:rPr>
                    <w:t>-2</w:t>
                  </w:r>
                </w:p>
              </w:tc>
            </w:tr>
            <w:tr w:rsidR="00332A53" w:rsidRPr="009B3807" w14:paraId="6BF35F45" w14:textId="77777777" w:rsidTr="007C662F">
              <w:trPr>
                <w:trHeight w:val="425"/>
              </w:trPr>
              <w:tc>
                <w:tcPr>
                  <w:tcW w:w="2257" w:type="dxa"/>
                </w:tcPr>
                <w:p w14:paraId="382A653B"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C </w:t>
                  </w:r>
                </w:p>
              </w:tc>
              <w:tc>
                <w:tcPr>
                  <w:tcW w:w="3193" w:type="dxa"/>
                </w:tcPr>
                <w:p w14:paraId="4D7A67F7"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Probabil sa se întâmple in </w:t>
                  </w:r>
                  <w:r w:rsidRPr="009B3807">
                    <w:rPr>
                      <w:rFonts w:ascii="Times New Roman" w:eastAsia="Times New Roman" w:hAnsi="Times New Roman" w:cs="Times New Roman"/>
                      <w:sz w:val="24"/>
                      <w:szCs w:val="24"/>
                    </w:rPr>
                    <w:lastRenderedPageBreak/>
                    <w:t xml:space="preserve">timp 10 </w:t>
                  </w:r>
                  <w:r w:rsidRPr="009B3807">
                    <w:rPr>
                      <w:rFonts w:ascii="Times New Roman" w:eastAsia="Times New Roman" w:hAnsi="Times New Roman" w:cs="Times New Roman"/>
                      <w:sz w:val="24"/>
                      <w:szCs w:val="24"/>
                      <w:vertAlign w:val="superscript"/>
                    </w:rPr>
                    <w:t xml:space="preserve">-2 </w:t>
                  </w:r>
                  <w:r w:rsidRPr="009B3807">
                    <w:rPr>
                      <w:rFonts w:ascii="Times New Roman" w:eastAsia="Times New Roman" w:hAnsi="Times New Roman" w:cs="Times New Roman"/>
                      <w:sz w:val="24"/>
                      <w:szCs w:val="24"/>
                    </w:rPr>
                    <w:t xml:space="preserve">&gt; P &gt; 10 </w:t>
                  </w:r>
                  <w:r w:rsidRPr="009B3807">
                    <w:rPr>
                      <w:rFonts w:ascii="Times New Roman" w:eastAsia="Times New Roman" w:hAnsi="Times New Roman" w:cs="Times New Roman"/>
                      <w:sz w:val="24"/>
                      <w:szCs w:val="24"/>
                      <w:vertAlign w:val="superscript"/>
                    </w:rPr>
                    <w:t>-3</w:t>
                  </w:r>
                </w:p>
              </w:tc>
            </w:tr>
            <w:tr w:rsidR="00332A53" w:rsidRPr="009B3807" w14:paraId="124B83D7" w14:textId="77777777" w:rsidTr="007C662F">
              <w:trPr>
                <w:trHeight w:val="413"/>
              </w:trPr>
              <w:tc>
                <w:tcPr>
                  <w:tcW w:w="2257" w:type="dxa"/>
                </w:tcPr>
                <w:p w14:paraId="729AD386"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lastRenderedPageBreak/>
                    <w:t xml:space="preserve">D </w:t>
                  </w:r>
                </w:p>
              </w:tc>
              <w:tc>
                <w:tcPr>
                  <w:tcW w:w="3193" w:type="dxa"/>
                </w:tcPr>
                <w:p w14:paraId="38B1A674"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Probabil sa s întâmple vreodată 10 </w:t>
                  </w:r>
                  <w:r w:rsidRPr="009B3807">
                    <w:rPr>
                      <w:rFonts w:ascii="Times New Roman" w:eastAsia="Times New Roman" w:hAnsi="Times New Roman" w:cs="Times New Roman"/>
                      <w:sz w:val="24"/>
                      <w:szCs w:val="24"/>
                      <w:vertAlign w:val="superscript"/>
                    </w:rPr>
                    <w:t xml:space="preserve">-3 </w:t>
                  </w:r>
                  <w:r w:rsidRPr="009B3807">
                    <w:rPr>
                      <w:rFonts w:ascii="Times New Roman" w:eastAsia="Times New Roman" w:hAnsi="Times New Roman" w:cs="Times New Roman"/>
                      <w:sz w:val="24"/>
                      <w:szCs w:val="24"/>
                    </w:rPr>
                    <w:t xml:space="preserve">&gt; P &gt; 10 </w:t>
                  </w:r>
                  <w:r w:rsidRPr="009B3807">
                    <w:rPr>
                      <w:rFonts w:ascii="Times New Roman" w:eastAsia="Times New Roman" w:hAnsi="Times New Roman" w:cs="Times New Roman"/>
                      <w:sz w:val="24"/>
                      <w:szCs w:val="24"/>
                      <w:vertAlign w:val="superscript"/>
                    </w:rPr>
                    <w:t>-6</w:t>
                  </w:r>
                </w:p>
              </w:tc>
            </w:tr>
            <w:tr w:rsidR="00332A53" w:rsidRPr="009B3807" w14:paraId="24E254F4" w14:textId="77777777" w:rsidTr="007C662F">
              <w:trPr>
                <w:trHeight w:val="413"/>
              </w:trPr>
              <w:tc>
                <w:tcPr>
                  <w:tcW w:w="2257" w:type="dxa"/>
                </w:tcPr>
                <w:p w14:paraId="760D7E75"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E </w:t>
                  </w:r>
                </w:p>
              </w:tc>
              <w:tc>
                <w:tcPr>
                  <w:tcW w:w="3193" w:type="dxa"/>
                </w:tcPr>
                <w:p w14:paraId="7EB946E9"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Improbabil sa se întâmple P &lt; 10 </w:t>
                  </w:r>
                  <w:r w:rsidRPr="009B3807">
                    <w:rPr>
                      <w:rFonts w:ascii="Times New Roman" w:eastAsia="Times New Roman" w:hAnsi="Times New Roman" w:cs="Times New Roman"/>
                      <w:sz w:val="24"/>
                      <w:szCs w:val="24"/>
                      <w:vertAlign w:val="superscript"/>
                    </w:rPr>
                    <w:t>-6</w:t>
                  </w:r>
                </w:p>
              </w:tc>
            </w:tr>
          </w:tbl>
          <w:p w14:paraId="19E1D54E" w14:textId="77777777" w:rsidR="00332A53" w:rsidRDefault="00332A53" w:rsidP="00332A53">
            <w:pPr>
              <w:widowControl w:val="0"/>
              <w:shd w:val="clear" w:color="auto" w:fill="FFFFFF"/>
              <w:tabs>
                <w:tab w:val="left" w:pos="0"/>
                <w:tab w:val="left" w:pos="90"/>
                <w:tab w:val="left" w:pos="360"/>
                <w:tab w:val="left" w:pos="1080"/>
                <w:tab w:val="left" w:pos="9514"/>
              </w:tabs>
              <w:ind w:right="26"/>
              <w:contextualSpacing/>
              <w:textAlignment w:val="baseline"/>
              <w:rPr>
                <w:rFonts w:ascii="Times New Roman" w:eastAsia="Times New Roman" w:hAnsi="Times New Roman" w:cs="Times New Roman"/>
                <w:sz w:val="24"/>
                <w:szCs w:val="24"/>
              </w:rPr>
            </w:pPr>
          </w:p>
          <w:p w14:paraId="07C0E1D0" w14:textId="77777777" w:rsidR="00332A53" w:rsidRDefault="00332A53" w:rsidP="00332A53">
            <w:pPr>
              <w:widowControl w:val="0"/>
              <w:shd w:val="clear" w:color="auto" w:fill="FFFFFF"/>
              <w:tabs>
                <w:tab w:val="left" w:pos="0"/>
                <w:tab w:val="left" w:pos="90"/>
                <w:tab w:val="left" w:pos="360"/>
                <w:tab w:val="left" w:pos="1080"/>
                <w:tab w:val="left" w:pos="9514"/>
              </w:tabs>
              <w:ind w:right="26"/>
              <w:contextualSpacing/>
              <w:textAlignment w:val="baseline"/>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Tabel 4.2.  Încadrarea in clase de risc</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6"/>
            </w:tblGrid>
            <w:tr w:rsidR="00332A53" w:rsidRPr="009B3807" w14:paraId="591EB7DF" w14:textId="77777777" w:rsidTr="007C662F">
              <w:trPr>
                <w:trHeight w:val="516"/>
              </w:trPr>
              <w:tc>
                <w:tcPr>
                  <w:tcW w:w="5376" w:type="dxa"/>
                </w:tcPr>
                <w:p w14:paraId="0DA39F30" w14:textId="77777777" w:rsidR="00332A53" w:rsidRPr="009B3807" w:rsidRDefault="00332A53" w:rsidP="00657A4D">
                  <w:pPr>
                    <w:framePr w:hSpace="180" w:wrap="around" w:vAnchor="text" w:hAnchor="page" w:x="3031" w:y="369"/>
                    <w:widowControl w:val="0"/>
                    <w:pBdr>
                      <w:bar w:val="single" w:sz="4" w:color="auto"/>
                    </w:pBdr>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Clasa                                                        Severitatea/Consecințele                          </w:t>
                  </w:r>
                  <w:r w:rsidRPr="009B3807">
                    <w:rPr>
                      <w:rFonts w:ascii="Times New Roman" w:eastAsia="Times New Roman" w:hAnsi="Times New Roman" w:cs="Times New Roman"/>
                      <w:sz w:val="24"/>
                      <w:szCs w:val="24"/>
                    </w:rPr>
                    <w:tab/>
                  </w:r>
                  <w:r w:rsidRPr="009B3807">
                    <w:rPr>
                      <w:rFonts w:ascii="Times New Roman" w:eastAsia="Times New Roman" w:hAnsi="Times New Roman" w:cs="Times New Roman"/>
                      <w:sz w:val="24"/>
                      <w:szCs w:val="24"/>
                    </w:rPr>
                    <w:tab/>
                  </w:r>
                  <w:r w:rsidRPr="009B3807">
                    <w:rPr>
                      <w:rFonts w:ascii="Times New Roman" w:eastAsia="Times New Roman" w:hAnsi="Times New Roman" w:cs="Times New Roman"/>
                      <w:sz w:val="24"/>
                      <w:szCs w:val="24"/>
                    </w:rPr>
                    <w:tab/>
                  </w:r>
                </w:p>
              </w:tc>
            </w:tr>
            <w:tr w:rsidR="00332A53" w:rsidRPr="009B3807" w14:paraId="23520E5D" w14:textId="77777777" w:rsidTr="007C662F">
              <w:trPr>
                <w:trHeight w:val="1176"/>
              </w:trPr>
              <w:tc>
                <w:tcPr>
                  <w:tcW w:w="5376" w:type="dxa"/>
                </w:tcPr>
                <w:p w14:paraId="0A80D223" w14:textId="77777777" w:rsidR="00332A53" w:rsidRPr="009B3807" w:rsidRDefault="00332A53" w:rsidP="00657A4D">
                  <w:pPr>
                    <w:framePr w:hSpace="180" w:wrap="around" w:vAnchor="text" w:hAnchor="page" w:x="3031" w:y="369"/>
                    <w:widowControl w:val="0"/>
                    <w:pBdr>
                      <w:bar w:val="single" w:sz="4" w:color="auto"/>
                    </w:pBdr>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Clasa I -                Evenimente care pot provoca moartea sau rânirea </w:t>
                  </w:r>
                  <w:r w:rsidRPr="009B3807">
                    <w:rPr>
                      <w:rFonts w:ascii="Times New Roman" w:eastAsia="Times New Roman" w:hAnsi="Times New Roman" w:cs="Times New Roman"/>
                      <w:sz w:val="24"/>
                      <w:szCs w:val="24"/>
                    </w:rPr>
                    <w:br/>
                    <w:t xml:space="preserve"> Catastrofică         Rănirea cu rămânerea cu dizabilități permanente, </w:t>
                  </w:r>
                </w:p>
                <w:p w14:paraId="0B0A4051" w14:textId="77777777" w:rsidR="00332A53" w:rsidRPr="009B3807" w:rsidRDefault="00332A53" w:rsidP="00657A4D">
                  <w:pPr>
                    <w:framePr w:hSpace="180" w:wrap="around" w:vAnchor="text" w:hAnchor="page" w:x="3031" w:y="369"/>
                    <w:widowControl w:val="0"/>
                    <w:pBdr>
                      <w:bar w:val="single" w:sz="4" w:color="auto"/>
                    </w:pBdr>
                    <w:spacing w:after="0"/>
                    <w:ind w:left="8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Distrugeri  majore ale sistemelor care conduc la pagube &gt;1 milion euro                     </w:t>
                  </w:r>
                </w:p>
              </w:tc>
            </w:tr>
            <w:tr w:rsidR="00332A53" w:rsidRPr="009B3807" w14:paraId="2A2EEBB6" w14:textId="77777777" w:rsidTr="007C662F">
              <w:trPr>
                <w:trHeight w:val="1176"/>
              </w:trPr>
              <w:tc>
                <w:tcPr>
                  <w:tcW w:w="5376" w:type="dxa"/>
                </w:tcPr>
                <w:p w14:paraId="1DFDBC56" w14:textId="77777777" w:rsidR="00332A53" w:rsidRPr="009B3807" w:rsidRDefault="00332A53" w:rsidP="00657A4D">
                  <w:pPr>
                    <w:framePr w:hSpace="180" w:wrap="around" w:vAnchor="text" w:hAnchor="page" w:x="3031" w:y="369"/>
                    <w:widowControl w:val="0"/>
                    <w:pBdr>
                      <w:bar w:val="single" w:sz="4" w:color="auto"/>
                    </w:pBdr>
                    <w:tabs>
                      <w:tab w:val="left" w:pos="720"/>
                    </w:tabs>
                    <w:spacing w:after="0"/>
                    <w:ind w:left="8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Clasa II </w:t>
                  </w:r>
                  <w:r w:rsidRPr="009B3807">
                    <w:rPr>
                      <w:rFonts w:ascii="Times New Roman" w:eastAsia="Times New Roman" w:hAnsi="Times New Roman" w:cs="Times New Roman"/>
                      <w:sz w:val="24"/>
                      <w:szCs w:val="24"/>
                    </w:rPr>
                    <w:tab/>
                    <w:t xml:space="preserve">    Evenimente care pot provoca răniri severe sau îmbolnăviri profesionale</w:t>
                  </w:r>
                  <w:r w:rsidRPr="009B3807">
                    <w:rPr>
                      <w:rFonts w:ascii="Times New Roman" w:eastAsia="Times New Roman" w:hAnsi="Times New Roman" w:cs="Times New Roman"/>
                      <w:sz w:val="24"/>
                      <w:szCs w:val="24"/>
                    </w:rPr>
                    <w:br/>
                    <w:t xml:space="preserve"> Critica   </w:t>
                  </w:r>
                  <w:r w:rsidRPr="009B3807">
                    <w:rPr>
                      <w:rFonts w:ascii="Times New Roman" w:eastAsia="Times New Roman" w:hAnsi="Times New Roman" w:cs="Times New Roman"/>
                      <w:sz w:val="24"/>
                      <w:szCs w:val="24"/>
                    </w:rPr>
                    <w:tab/>
                    <w:t xml:space="preserve">    Distrugeri majore cu pagube de 200.000- 1.000.000 euro</w:t>
                  </w:r>
                </w:p>
              </w:tc>
            </w:tr>
            <w:tr w:rsidR="00332A53" w:rsidRPr="009B3807" w14:paraId="02500A3A" w14:textId="77777777" w:rsidTr="007C662F">
              <w:trPr>
                <w:trHeight w:val="1020"/>
              </w:trPr>
              <w:tc>
                <w:tcPr>
                  <w:tcW w:w="5376" w:type="dxa"/>
                </w:tcPr>
                <w:p w14:paraId="65156EFF" w14:textId="77777777" w:rsidR="00332A53" w:rsidRPr="009B3807" w:rsidRDefault="00332A53" w:rsidP="00657A4D">
                  <w:pPr>
                    <w:framePr w:hSpace="180" w:wrap="around" w:vAnchor="text" w:hAnchor="page" w:x="3031" w:y="369"/>
                    <w:widowControl w:val="0"/>
                    <w:pBdr>
                      <w:bar w:val="single" w:sz="4" w:color="auto"/>
                    </w:pBdr>
                    <w:spacing w:after="0"/>
                    <w:ind w:left="8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Clasa III -            Evenimente care pot provoca răniri ușoare sau îmbolnăviri profesionale</w:t>
                  </w:r>
                  <w:r w:rsidRPr="009B3807">
                    <w:rPr>
                      <w:rFonts w:ascii="Times New Roman" w:eastAsia="Times New Roman" w:hAnsi="Times New Roman" w:cs="Times New Roman"/>
                      <w:sz w:val="24"/>
                      <w:szCs w:val="24"/>
                    </w:rPr>
                    <w:br/>
                    <w:t> Moderată          Distrugeri  importante ale cuprinse între 10.000 - 200.000 euro</w:t>
                  </w:r>
                </w:p>
              </w:tc>
            </w:tr>
            <w:tr w:rsidR="00332A53" w:rsidRPr="009B3807" w14:paraId="7C386332" w14:textId="77777777" w:rsidTr="007C662F">
              <w:trPr>
                <w:trHeight w:val="1374"/>
              </w:trPr>
              <w:tc>
                <w:tcPr>
                  <w:tcW w:w="5376" w:type="dxa"/>
                </w:tcPr>
                <w:p w14:paraId="53A50186" w14:textId="77777777" w:rsidR="00332A53" w:rsidRPr="009B3807" w:rsidRDefault="00332A53" w:rsidP="00657A4D">
                  <w:pPr>
                    <w:framePr w:hSpace="180" w:wrap="around" w:vAnchor="text" w:hAnchor="page" w:x="3031" w:y="369"/>
                    <w:widowControl w:val="0"/>
                    <w:pBdr>
                      <w:bar w:val="single" w:sz="4" w:color="auto"/>
                    </w:pBdr>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Clasa IV -            Evenimente care pot necesita primul ajutor </w:t>
                  </w:r>
                  <w:r w:rsidRPr="009B3807">
                    <w:rPr>
                      <w:rFonts w:ascii="Times New Roman" w:eastAsia="Times New Roman" w:hAnsi="Times New Roman" w:cs="Times New Roman"/>
                      <w:sz w:val="24"/>
                      <w:szCs w:val="24"/>
                    </w:rPr>
                    <w:br/>
                    <w:t xml:space="preserve"> Neglijabilă          Distrugeri neesențiale ale proprietății, care pot fi remediate repede cu </w:t>
                  </w:r>
                  <w:r w:rsidRPr="009B3807">
                    <w:rPr>
                      <w:rFonts w:ascii="Times New Roman" w:eastAsia="Times New Roman" w:hAnsi="Times New Roman" w:cs="Times New Roman"/>
                      <w:sz w:val="24"/>
                      <w:szCs w:val="24"/>
                    </w:rPr>
                    <w:br/>
                    <w:t xml:space="preserve">                              pagube cuprinse între 2.000 -10.000 EURO                                     </w:t>
                  </w:r>
                </w:p>
              </w:tc>
            </w:tr>
          </w:tbl>
          <w:p w14:paraId="1A426D20" w14:textId="77777777" w:rsidR="00332A53" w:rsidRDefault="00332A53" w:rsidP="00332A53">
            <w:pPr>
              <w:widowControl w:val="0"/>
              <w:shd w:val="clear" w:color="auto" w:fill="FFFFFF"/>
              <w:tabs>
                <w:tab w:val="left" w:pos="0"/>
                <w:tab w:val="left" w:pos="90"/>
                <w:tab w:val="left" w:pos="360"/>
                <w:tab w:val="left" w:pos="1080"/>
                <w:tab w:val="left" w:pos="9514"/>
              </w:tabs>
              <w:ind w:right="26"/>
              <w:contextualSpacing/>
              <w:textAlignment w:val="baseline"/>
              <w:rPr>
                <w:rFonts w:ascii="Times New Roman" w:eastAsia="Times New Roman" w:hAnsi="Times New Roman" w:cs="Times New Roman"/>
                <w:sz w:val="24"/>
                <w:szCs w:val="24"/>
              </w:rPr>
            </w:pPr>
          </w:p>
          <w:p w14:paraId="01613720" w14:textId="77777777" w:rsidR="00332A53" w:rsidRPr="009B3807" w:rsidRDefault="00332A53" w:rsidP="00332A53">
            <w:pPr>
              <w:widowControl w:val="0"/>
              <w:spacing w:line="276" w:lineRule="auto"/>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Tabelul 4.3.  Matricea de evaluare a riscului</w:t>
            </w:r>
          </w:p>
          <w:tbl>
            <w:tblPr>
              <w:tblStyle w:val="TableGrid4"/>
              <w:tblW w:w="0" w:type="auto"/>
              <w:tblInd w:w="0" w:type="dxa"/>
              <w:tblLayout w:type="fixed"/>
              <w:tblLook w:val="04A0" w:firstRow="1" w:lastRow="0" w:firstColumn="1" w:lastColumn="0" w:noHBand="0" w:noVBand="1"/>
            </w:tblPr>
            <w:tblGrid>
              <w:gridCol w:w="1323"/>
              <w:gridCol w:w="842"/>
              <w:gridCol w:w="842"/>
              <w:gridCol w:w="842"/>
              <w:gridCol w:w="843"/>
              <w:gridCol w:w="845"/>
            </w:tblGrid>
            <w:tr w:rsidR="00332A53" w:rsidRPr="009B3807" w14:paraId="0B60F8E1" w14:textId="77777777" w:rsidTr="007C662F">
              <w:trPr>
                <w:trHeight w:val="506"/>
              </w:trPr>
              <w:tc>
                <w:tcPr>
                  <w:tcW w:w="1323" w:type="dxa"/>
                </w:tcPr>
                <w:p w14:paraId="098C7994"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Clasa de severitate/ </w:t>
                  </w:r>
                </w:p>
                <w:p w14:paraId="6D20EA05"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consecințe </w:t>
                  </w:r>
                </w:p>
              </w:tc>
              <w:tc>
                <w:tcPr>
                  <w:tcW w:w="4214" w:type="dxa"/>
                  <w:gridSpan w:val="5"/>
                </w:tcPr>
                <w:p w14:paraId="22BEC38F" w14:textId="77777777" w:rsidR="00332A53" w:rsidRPr="009B3807" w:rsidRDefault="00332A53" w:rsidP="00657A4D">
                  <w:pPr>
                    <w:framePr w:hSpace="180" w:wrap="around" w:vAnchor="text" w:hAnchor="page" w:x="3031" w:y="369"/>
                    <w:widowControl w:val="0"/>
                    <w:spacing w:line="276" w:lineRule="auto"/>
                    <w:ind w:left="1702"/>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Probabilitate estimata </w:t>
                  </w:r>
                </w:p>
              </w:tc>
            </w:tr>
            <w:tr w:rsidR="00332A53" w:rsidRPr="009B3807" w14:paraId="2A04DF4B" w14:textId="77777777" w:rsidTr="007C662F">
              <w:trPr>
                <w:trHeight w:val="247"/>
              </w:trPr>
              <w:tc>
                <w:tcPr>
                  <w:tcW w:w="1323" w:type="dxa"/>
                </w:tcPr>
                <w:p w14:paraId="22387E7F"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p>
              </w:tc>
              <w:tc>
                <w:tcPr>
                  <w:tcW w:w="842" w:type="dxa"/>
                </w:tcPr>
                <w:p w14:paraId="6C598ECC"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A</w:t>
                  </w:r>
                </w:p>
              </w:tc>
              <w:tc>
                <w:tcPr>
                  <w:tcW w:w="842" w:type="dxa"/>
                </w:tcPr>
                <w:p w14:paraId="42C81EF2"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B</w:t>
                  </w:r>
                </w:p>
              </w:tc>
              <w:tc>
                <w:tcPr>
                  <w:tcW w:w="842" w:type="dxa"/>
                </w:tcPr>
                <w:p w14:paraId="1258070E"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C</w:t>
                  </w:r>
                </w:p>
              </w:tc>
              <w:tc>
                <w:tcPr>
                  <w:tcW w:w="843" w:type="dxa"/>
                </w:tcPr>
                <w:p w14:paraId="56134F18"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D</w:t>
                  </w:r>
                </w:p>
              </w:tc>
              <w:tc>
                <w:tcPr>
                  <w:tcW w:w="843" w:type="dxa"/>
                </w:tcPr>
                <w:p w14:paraId="3DCE2F99"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E</w:t>
                  </w:r>
                </w:p>
              </w:tc>
            </w:tr>
            <w:tr w:rsidR="00332A53" w:rsidRPr="009B3807" w14:paraId="6004A478" w14:textId="77777777" w:rsidTr="007C662F">
              <w:trPr>
                <w:trHeight w:val="258"/>
              </w:trPr>
              <w:tc>
                <w:tcPr>
                  <w:tcW w:w="1323" w:type="dxa"/>
                </w:tcPr>
                <w:p w14:paraId="17F70A81"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I</w:t>
                  </w:r>
                </w:p>
              </w:tc>
              <w:tc>
                <w:tcPr>
                  <w:tcW w:w="842" w:type="dxa"/>
                </w:tcPr>
                <w:p w14:paraId="7B5AAA8F"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c>
                <w:tcPr>
                  <w:tcW w:w="842" w:type="dxa"/>
                </w:tcPr>
                <w:p w14:paraId="604E3CE3"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c>
                <w:tcPr>
                  <w:tcW w:w="842" w:type="dxa"/>
                </w:tcPr>
                <w:p w14:paraId="3482C3EE"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c>
                <w:tcPr>
                  <w:tcW w:w="843" w:type="dxa"/>
                </w:tcPr>
                <w:p w14:paraId="17A357C8"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c>
                <w:tcPr>
                  <w:tcW w:w="843" w:type="dxa"/>
                </w:tcPr>
                <w:p w14:paraId="706B50B8"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r>
            <w:tr w:rsidR="00332A53" w:rsidRPr="009B3807" w14:paraId="22F87730" w14:textId="77777777" w:rsidTr="007C662F">
              <w:trPr>
                <w:trHeight w:val="247"/>
              </w:trPr>
              <w:tc>
                <w:tcPr>
                  <w:tcW w:w="1323" w:type="dxa"/>
                </w:tcPr>
                <w:p w14:paraId="2D2672BA"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II</w:t>
                  </w:r>
                </w:p>
              </w:tc>
              <w:tc>
                <w:tcPr>
                  <w:tcW w:w="842" w:type="dxa"/>
                </w:tcPr>
                <w:p w14:paraId="370C08F6"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Înalt </w:t>
                  </w:r>
                </w:p>
              </w:tc>
              <w:tc>
                <w:tcPr>
                  <w:tcW w:w="842" w:type="dxa"/>
                </w:tcPr>
                <w:p w14:paraId="63C09277"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Înalt</w:t>
                  </w:r>
                </w:p>
              </w:tc>
              <w:tc>
                <w:tcPr>
                  <w:tcW w:w="842" w:type="dxa"/>
                </w:tcPr>
                <w:p w14:paraId="6DBFDBE9"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Înalt</w:t>
                  </w:r>
                </w:p>
              </w:tc>
              <w:tc>
                <w:tcPr>
                  <w:tcW w:w="843" w:type="dxa"/>
                </w:tcPr>
                <w:p w14:paraId="74645D12"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Înalt</w:t>
                  </w:r>
                </w:p>
              </w:tc>
              <w:tc>
                <w:tcPr>
                  <w:tcW w:w="843" w:type="dxa"/>
                </w:tcPr>
                <w:p w14:paraId="49537D3D"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Înalt</w:t>
                  </w:r>
                </w:p>
              </w:tc>
            </w:tr>
            <w:tr w:rsidR="00332A53" w:rsidRPr="009B3807" w14:paraId="355387CC" w14:textId="77777777" w:rsidTr="007C662F">
              <w:trPr>
                <w:trHeight w:val="247"/>
              </w:trPr>
              <w:tc>
                <w:tcPr>
                  <w:tcW w:w="1323" w:type="dxa"/>
                </w:tcPr>
                <w:p w14:paraId="310120BD"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III</w:t>
                  </w:r>
                </w:p>
              </w:tc>
              <w:tc>
                <w:tcPr>
                  <w:tcW w:w="842" w:type="dxa"/>
                </w:tcPr>
                <w:p w14:paraId="1351C443"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Mediu </w:t>
                  </w:r>
                </w:p>
              </w:tc>
              <w:tc>
                <w:tcPr>
                  <w:tcW w:w="842" w:type="dxa"/>
                </w:tcPr>
                <w:p w14:paraId="42E2EA66"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Mediu</w:t>
                  </w:r>
                </w:p>
              </w:tc>
              <w:tc>
                <w:tcPr>
                  <w:tcW w:w="842" w:type="dxa"/>
                </w:tcPr>
                <w:p w14:paraId="16471D67"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Mediu</w:t>
                  </w:r>
                </w:p>
              </w:tc>
              <w:tc>
                <w:tcPr>
                  <w:tcW w:w="843" w:type="dxa"/>
                </w:tcPr>
                <w:p w14:paraId="413FC3CC"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Mediu</w:t>
                  </w:r>
                </w:p>
              </w:tc>
              <w:tc>
                <w:tcPr>
                  <w:tcW w:w="843" w:type="dxa"/>
                </w:tcPr>
                <w:p w14:paraId="4647389C"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Mediu</w:t>
                  </w:r>
                </w:p>
              </w:tc>
            </w:tr>
            <w:tr w:rsidR="00332A53" w:rsidRPr="009B3807" w14:paraId="52C2E705" w14:textId="77777777" w:rsidTr="007C662F">
              <w:trPr>
                <w:trHeight w:val="258"/>
              </w:trPr>
              <w:tc>
                <w:tcPr>
                  <w:tcW w:w="1323" w:type="dxa"/>
                </w:tcPr>
                <w:p w14:paraId="608D6FC1"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IV</w:t>
                  </w:r>
                </w:p>
              </w:tc>
              <w:tc>
                <w:tcPr>
                  <w:tcW w:w="842" w:type="dxa"/>
                </w:tcPr>
                <w:p w14:paraId="2D05265E"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Scăzu</w:t>
                  </w:r>
                  <w:r w:rsidRPr="009B3807">
                    <w:rPr>
                      <w:rFonts w:ascii="Times New Roman" w:eastAsia="Times New Roman" w:hAnsi="Times New Roman" w:cs="Times New Roman"/>
                      <w:sz w:val="24"/>
                      <w:szCs w:val="24"/>
                      <w:bdr w:val="single" w:sz="4" w:space="0" w:color="auto"/>
                    </w:rPr>
                    <w:lastRenderedPageBreak/>
                    <w:t xml:space="preserve">t </w:t>
                  </w:r>
                </w:p>
              </w:tc>
              <w:tc>
                <w:tcPr>
                  <w:tcW w:w="842" w:type="dxa"/>
                </w:tcPr>
                <w:p w14:paraId="399DA32A"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lastRenderedPageBreak/>
                    <w:t>Scăzu</w:t>
                  </w:r>
                  <w:r w:rsidRPr="009B3807">
                    <w:rPr>
                      <w:rFonts w:ascii="Times New Roman" w:eastAsia="Times New Roman" w:hAnsi="Times New Roman" w:cs="Times New Roman"/>
                      <w:sz w:val="24"/>
                      <w:szCs w:val="24"/>
                      <w:bdr w:val="single" w:sz="4" w:space="0" w:color="auto"/>
                    </w:rPr>
                    <w:lastRenderedPageBreak/>
                    <w:t>t</w:t>
                  </w:r>
                </w:p>
              </w:tc>
              <w:tc>
                <w:tcPr>
                  <w:tcW w:w="842" w:type="dxa"/>
                </w:tcPr>
                <w:p w14:paraId="6F8952E1"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lastRenderedPageBreak/>
                    <w:t>Scăzu</w:t>
                  </w:r>
                  <w:r w:rsidRPr="009B3807">
                    <w:rPr>
                      <w:rFonts w:ascii="Times New Roman" w:eastAsia="Times New Roman" w:hAnsi="Times New Roman" w:cs="Times New Roman"/>
                      <w:sz w:val="24"/>
                      <w:szCs w:val="24"/>
                      <w:bdr w:val="single" w:sz="4" w:space="0" w:color="auto"/>
                    </w:rPr>
                    <w:lastRenderedPageBreak/>
                    <w:t>t</w:t>
                  </w:r>
                </w:p>
              </w:tc>
              <w:tc>
                <w:tcPr>
                  <w:tcW w:w="843" w:type="dxa"/>
                </w:tcPr>
                <w:p w14:paraId="023D6CAA"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lastRenderedPageBreak/>
                    <w:t>Scăzu</w:t>
                  </w:r>
                  <w:r w:rsidRPr="009B3807">
                    <w:rPr>
                      <w:rFonts w:ascii="Times New Roman" w:eastAsia="Times New Roman" w:hAnsi="Times New Roman" w:cs="Times New Roman"/>
                      <w:sz w:val="24"/>
                      <w:szCs w:val="24"/>
                      <w:bdr w:val="single" w:sz="4" w:space="0" w:color="auto"/>
                    </w:rPr>
                    <w:lastRenderedPageBreak/>
                    <w:t>t</w:t>
                  </w:r>
                </w:p>
              </w:tc>
              <w:tc>
                <w:tcPr>
                  <w:tcW w:w="843" w:type="dxa"/>
                </w:tcPr>
                <w:p w14:paraId="097E7108"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lastRenderedPageBreak/>
                    <w:t>Scăzu</w:t>
                  </w:r>
                  <w:r w:rsidRPr="009B3807">
                    <w:rPr>
                      <w:rFonts w:ascii="Times New Roman" w:eastAsia="Times New Roman" w:hAnsi="Times New Roman" w:cs="Times New Roman"/>
                      <w:sz w:val="24"/>
                      <w:szCs w:val="24"/>
                      <w:bdr w:val="single" w:sz="4" w:space="0" w:color="auto"/>
                    </w:rPr>
                    <w:lastRenderedPageBreak/>
                    <w:t>t</w:t>
                  </w:r>
                </w:p>
              </w:tc>
            </w:tr>
          </w:tbl>
          <w:p w14:paraId="1A25949C" w14:textId="77777777" w:rsidR="00332A53" w:rsidRPr="009B3807" w:rsidRDefault="00332A53" w:rsidP="00332A53">
            <w:pPr>
              <w:widowControl w:val="0"/>
              <w:shd w:val="clear" w:color="auto" w:fill="FFFFFF"/>
              <w:spacing w:line="276" w:lineRule="auto"/>
              <w:outlineLvl w:val="3"/>
              <w:rPr>
                <w:rFonts w:ascii="Times New Roman" w:eastAsia="Times New Roman" w:hAnsi="Times New Roman" w:cs="Times New Roman"/>
                <w:b/>
                <w:bCs/>
                <w:sz w:val="24"/>
                <w:szCs w:val="24"/>
              </w:rPr>
            </w:pPr>
            <w:r w:rsidRPr="009B3807">
              <w:rPr>
                <w:rFonts w:ascii="Times New Roman" w:eastAsia="Times New Roman" w:hAnsi="Times New Roman" w:cs="Times New Roman"/>
                <w:sz w:val="24"/>
                <w:szCs w:val="24"/>
              </w:rPr>
              <w:lastRenderedPageBreak/>
              <w:t xml:space="preserve">Tabel 4.4. </w:t>
            </w:r>
            <w:r w:rsidR="007C662F">
              <w:fldChar w:fldCharType="begin"/>
            </w:r>
            <w:r w:rsidR="007C662F">
              <w:instrText>HYPERLINK "https://lege5.ro/Gratuit/he4dcmzs/incadrarea-scurgerilor-de-gpl-si-modalitati-de-actionare-decizie-968-2006?dp=gi4tmmrrgyydq" \t "_blank"</w:instrText>
            </w:r>
            <w:r w:rsidR="007C662F">
              <w:fldChar w:fldCharType="separate"/>
            </w:r>
            <w:r w:rsidRPr="009B3807">
              <w:rPr>
                <w:rFonts w:ascii="Times New Roman" w:eastAsia="Times New Roman" w:hAnsi="Times New Roman" w:cs="Times New Roman"/>
                <w:sz w:val="24"/>
                <w:szCs w:val="24"/>
              </w:rPr>
              <w:t>Încadrarea scurgerilor de GNL și modalități de acționare</w:t>
            </w:r>
            <w:r w:rsidR="007C662F">
              <w:rPr>
                <w:rFonts w:ascii="Times New Roman" w:eastAsia="Times New Roman" w:hAnsi="Times New Roman" w:cs="Times New Roman"/>
                <w:sz w:val="24"/>
                <w:szCs w:val="24"/>
              </w:rPr>
              <w:fldChar w:fldCharType="end"/>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8"/>
              <w:gridCol w:w="3285"/>
              <w:gridCol w:w="2247"/>
            </w:tblGrid>
            <w:tr w:rsidR="00332A53" w:rsidRPr="009B3807" w14:paraId="6C17AC73" w14:textId="77777777" w:rsidTr="007C662F">
              <w:trPr>
                <w:trHeight w:val="7"/>
              </w:trPr>
              <w:tc>
                <w:tcPr>
                  <w:tcW w:w="17" w:type="dxa"/>
                  <w:tcMar>
                    <w:top w:w="0" w:type="dxa"/>
                    <w:left w:w="0" w:type="dxa"/>
                    <w:bottom w:w="0" w:type="dxa"/>
                    <w:right w:w="0" w:type="dxa"/>
                  </w:tcMar>
                  <w:vAlign w:val="center"/>
                  <w:hideMark/>
                </w:tcPr>
                <w:p w14:paraId="2EC2DB25"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color w:val="333333"/>
                      <w:sz w:val="24"/>
                      <w:szCs w:val="24"/>
                    </w:rPr>
                  </w:pPr>
                </w:p>
              </w:tc>
              <w:tc>
                <w:tcPr>
                  <w:tcW w:w="3285" w:type="dxa"/>
                  <w:tcMar>
                    <w:top w:w="0" w:type="dxa"/>
                    <w:left w:w="0" w:type="dxa"/>
                    <w:bottom w:w="0" w:type="dxa"/>
                    <w:right w:w="0" w:type="dxa"/>
                  </w:tcMar>
                  <w:vAlign w:val="center"/>
                  <w:hideMark/>
                </w:tcPr>
                <w:p w14:paraId="045DF64F"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Mar>
                    <w:top w:w="0" w:type="dxa"/>
                    <w:left w:w="0" w:type="dxa"/>
                    <w:bottom w:w="0" w:type="dxa"/>
                    <w:right w:w="0" w:type="dxa"/>
                  </w:tcMar>
                  <w:vAlign w:val="center"/>
                  <w:hideMark/>
                </w:tcPr>
                <w:p w14:paraId="23BEDC5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r>
            <w:tr w:rsidR="00332A53" w:rsidRPr="009B3807" w14:paraId="22591157" w14:textId="77777777" w:rsidTr="007C662F">
              <w:trPr>
                <w:trHeight w:val="163"/>
              </w:trPr>
              <w:tc>
                <w:tcPr>
                  <w:tcW w:w="17" w:type="dxa"/>
                  <w:tcMar>
                    <w:top w:w="0" w:type="dxa"/>
                    <w:left w:w="0" w:type="dxa"/>
                    <w:bottom w:w="0" w:type="dxa"/>
                    <w:right w:w="0" w:type="dxa"/>
                  </w:tcMar>
                  <w:vAlign w:val="center"/>
                  <w:hideMark/>
                </w:tcPr>
                <w:p w14:paraId="633FB67B"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E486C85"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Gradul de scurgere</w:t>
                  </w:r>
                </w:p>
              </w:tc>
              <w:tc>
                <w:tcPr>
                  <w:tcW w:w="224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B77EA01"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Criterii de acționare</w:t>
                  </w:r>
                </w:p>
              </w:tc>
            </w:tr>
            <w:tr w:rsidR="00332A53" w:rsidRPr="009B3807" w14:paraId="764BF7AF" w14:textId="77777777" w:rsidTr="007C662F">
              <w:trPr>
                <w:trHeight w:val="163"/>
              </w:trPr>
              <w:tc>
                <w:tcPr>
                  <w:tcW w:w="17" w:type="dxa"/>
                  <w:tcMar>
                    <w:top w:w="0" w:type="dxa"/>
                    <w:left w:w="0" w:type="dxa"/>
                    <w:bottom w:w="0" w:type="dxa"/>
                    <w:right w:w="0" w:type="dxa"/>
                  </w:tcMar>
                  <w:vAlign w:val="center"/>
                  <w:hideMark/>
                </w:tcPr>
                <w:p w14:paraId="4DFAFC70"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p>
              </w:tc>
              <w:tc>
                <w:tcPr>
                  <w:tcW w:w="3285" w:type="dxa"/>
                  <w:vMerge w:val="restart"/>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5CD44F9" w14:textId="131301D3" w:rsidR="00ED4DA6" w:rsidRPr="00ED4DA6" w:rsidRDefault="00332A53" w:rsidP="00ED4DA6">
                  <w:pPr>
                    <w:pStyle w:val="pf0"/>
                    <w:spacing w:before="0" w:beforeAutospacing="0" w:after="0" w:afterAutospacing="0"/>
                    <w:jc w:val="both"/>
                  </w:pPr>
                  <w:r w:rsidRPr="009B3807">
                    <w:t>GRAD 1:</w:t>
                  </w:r>
                  <w:r w:rsidRPr="009B3807">
                    <w:br/>
                  </w:r>
                  <w:r w:rsidRPr="00FB55C5">
                    <w:t xml:space="preserve"> Scurgere care este reprezentată de existența sau probabilitatea pericolului pentru persoane și proprietate și care necesită reparare imediată sau o acțiune continuă în condițiile existenței </w:t>
                  </w:r>
                  <w:proofErr w:type="spellStart"/>
                  <w:r w:rsidRPr="00FB55C5">
                    <w:t>pericolelor</w:t>
                  </w:r>
                  <w:proofErr w:type="spellEnd"/>
                  <w:r w:rsidRPr="00FB55C5">
                    <w:t xml:space="preserve"> de </w:t>
                  </w:r>
                  <w:proofErr w:type="spellStart"/>
                  <w:r w:rsidRPr="00FB55C5">
                    <w:t>scurtă</w:t>
                  </w:r>
                  <w:proofErr w:type="spellEnd"/>
                  <w:r w:rsidRPr="00FB55C5">
                    <w:t xml:space="preserve"> </w:t>
                  </w:r>
                  <w:proofErr w:type="spellStart"/>
                  <w:r w:rsidRPr="00FB55C5">
                    <w:t>durată</w:t>
                  </w:r>
                  <w:proofErr w:type="spellEnd"/>
                  <w:r w:rsidR="00ED4DA6">
                    <w:t xml:space="preserve"> </w:t>
                  </w:r>
                  <w:proofErr w:type="gramStart"/>
                  <w:r w:rsidR="00ED4DA6">
                    <w:t xml:space="preserve">- </w:t>
                  </w:r>
                  <w:r w:rsidR="00ED4DA6">
                    <w:rPr>
                      <w:rStyle w:val="Header"/>
                    </w:rPr>
                    <w:t xml:space="preserve"> </w:t>
                  </w:r>
                  <w:r w:rsidR="00ED4DA6" w:rsidRPr="00ED4DA6">
                    <w:rPr>
                      <w:rStyle w:val="cf01"/>
                      <w:rFonts w:ascii="Times New Roman" w:hAnsi="Times New Roman" w:cs="Times New Roman"/>
                      <w:b/>
                      <w:bCs/>
                      <w:sz w:val="24"/>
                      <w:szCs w:val="24"/>
                    </w:rPr>
                    <w:t>Sens</w:t>
                  </w:r>
                  <w:proofErr w:type="gramEnd"/>
                  <w:r w:rsidR="00ED4DA6" w:rsidRPr="00ED4DA6">
                    <w:rPr>
                      <w:rStyle w:val="cf01"/>
                      <w:rFonts w:ascii="Times New Roman" w:hAnsi="Times New Roman" w:cs="Times New Roman"/>
                      <w:b/>
                      <w:bCs/>
                      <w:sz w:val="24"/>
                      <w:szCs w:val="24"/>
                    </w:rPr>
                    <w:t xml:space="preserve"> </w:t>
                  </w:r>
                  <w:proofErr w:type="spellStart"/>
                  <w:r w:rsidR="00ED4DA6" w:rsidRPr="00ED4DA6">
                    <w:rPr>
                      <w:rStyle w:val="cf01"/>
                      <w:rFonts w:ascii="Times New Roman" w:hAnsi="Times New Roman" w:cs="Times New Roman"/>
                      <w:b/>
                      <w:bCs/>
                      <w:sz w:val="24"/>
                      <w:szCs w:val="24"/>
                    </w:rPr>
                    <w:t>incert</w:t>
                  </w:r>
                  <w:proofErr w:type="spellEnd"/>
                </w:p>
                <w:p w14:paraId="30B3399E" w14:textId="0EDBE9C3"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6"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66B62F93"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implementarea planului de urgență al sistemului;</w:t>
                  </w:r>
                </w:p>
              </w:tc>
            </w:tr>
            <w:tr w:rsidR="00332A53" w:rsidRPr="009B3807" w14:paraId="6B425A49" w14:textId="77777777" w:rsidTr="007C662F">
              <w:trPr>
                <w:trHeight w:val="163"/>
              </w:trPr>
              <w:tc>
                <w:tcPr>
                  <w:tcW w:w="17" w:type="dxa"/>
                  <w:tcMar>
                    <w:top w:w="0" w:type="dxa"/>
                    <w:left w:w="0" w:type="dxa"/>
                    <w:bottom w:w="0" w:type="dxa"/>
                    <w:right w:w="0" w:type="dxa"/>
                  </w:tcMar>
                  <w:vAlign w:val="center"/>
                  <w:hideMark/>
                </w:tcPr>
                <w:p w14:paraId="5B69FA3F"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0BB21E8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4B49DA23"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evacuarea de persoane </w:t>
                  </w:r>
                </w:p>
              </w:tc>
            </w:tr>
            <w:tr w:rsidR="00332A53" w:rsidRPr="009B3807" w14:paraId="3625D9FD" w14:textId="77777777" w:rsidTr="007C662F">
              <w:trPr>
                <w:trHeight w:val="163"/>
              </w:trPr>
              <w:tc>
                <w:tcPr>
                  <w:tcW w:w="17" w:type="dxa"/>
                  <w:tcMar>
                    <w:top w:w="0" w:type="dxa"/>
                    <w:left w:w="0" w:type="dxa"/>
                    <w:bottom w:w="0" w:type="dxa"/>
                    <w:right w:w="0" w:type="dxa"/>
                  </w:tcMar>
                  <w:vAlign w:val="center"/>
                  <w:hideMark/>
                </w:tcPr>
                <w:p w14:paraId="6B8EA019"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59A0C96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085B6B08"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interzicerea accesului în zona limitată;</w:t>
                  </w:r>
                </w:p>
              </w:tc>
            </w:tr>
            <w:tr w:rsidR="00332A53" w:rsidRPr="009B3807" w14:paraId="339C3C2E" w14:textId="77777777" w:rsidTr="007C662F">
              <w:trPr>
                <w:trHeight w:val="163"/>
              </w:trPr>
              <w:tc>
                <w:tcPr>
                  <w:tcW w:w="17" w:type="dxa"/>
                  <w:tcMar>
                    <w:top w:w="0" w:type="dxa"/>
                    <w:left w:w="0" w:type="dxa"/>
                    <w:bottom w:w="0" w:type="dxa"/>
                    <w:right w:w="0" w:type="dxa"/>
                  </w:tcMar>
                  <w:vAlign w:val="center"/>
                  <w:hideMark/>
                </w:tcPr>
                <w:p w14:paraId="65288EB5"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5FF7A0C0"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39DECE4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evacuarea vehiculelor </w:t>
                  </w:r>
                </w:p>
              </w:tc>
            </w:tr>
            <w:tr w:rsidR="00332A53" w:rsidRPr="009B3807" w14:paraId="03337177" w14:textId="77777777" w:rsidTr="007C662F">
              <w:trPr>
                <w:trHeight w:val="163"/>
              </w:trPr>
              <w:tc>
                <w:tcPr>
                  <w:tcW w:w="17" w:type="dxa"/>
                  <w:tcMar>
                    <w:top w:w="0" w:type="dxa"/>
                    <w:left w:w="0" w:type="dxa"/>
                    <w:bottom w:w="0" w:type="dxa"/>
                    <w:right w:w="0" w:type="dxa"/>
                  </w:tcMar>
                  <w:vAlign w:val="center"/>
                  <w:hideMark/>
                </w:tcPr>
                <w:p w14:paraId="0BBD8802"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0117594C"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77C95E4C"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eliminarea surselor de aprindere;</w:t>
                  </w:r>
                </w:p>
              </w:tc>
            </w:tr>
            <w:tr w:rsidR="00332A53" w:rsidRPr="009B3807" w14:paraId="3103CE1C" w14:textId="77777777" w:rsidTr="007C662F">
              <w:trPr>
                <w:trHeight w:val="263"/>
              </w:trPr>
              <w:tc>
                <w:tcPr>
                  <w:tcW w:w="17" w:type="dxa"/>
                  <w:tcMar>
                    <w:top w:w="0" w:type="dxa"/>
                    <w:left w:w="0" w:type="dxa"/>
                    <w:bottom w:w="0" w:type="dxa"/>
                    <w:right w:w="0" w:type="dxa"/>
                  </w:tcMar>
                  <w:vAlign w:val="center"/>
                  <w:hideMark/>
                </w:tcPr>
                <w:p w14:paraId="679497C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4A908ECF"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26C364EE"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izolarea scurgerilor prin închiderea armăturilor sau a altor dispozitive;</w:t>
                  </w:r>
                </w:p>
              </w:tc>
            </w:tr>
            <w:tr w:rsidR="00332A53" w:rsidRPr="009B3807" w14:paraId="132F5654" w14:textId="77777777" w:rsidTr="007C662F">
              <w:trPr>
                <w:trHeight w:val="163"/>
              </w:trPr>
              <w:tc>
                <w:tcPr>
                  <w:tcW w:w="17" w:type="dxa"/>
                  <w:tcMar>
                    <w:top w:w="0" w:type="dxa"/>
                    <w:left w:w="0" w:type="dxa"/>
                    <w:bottom w:w="0" w:type="dxa"/>
                    <w:right w:w="0" w:type="dxa"/>
                  </w:tcMar>
                  <w:vAlign w:val="center"/>
                  <w:hideMark/>
                </w:tcPr>
                <w:p w14:paraId="7A06E53B"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7594F933"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F29019A"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anunțarea  la 112 pentru alarmarea forțelor si mijloacelor de intervenție </w:t>
                  </w:r>
                </w:p>
              </w:tc>
            </w:tr>
            <w:tr w:rsidR="00332A53" w:rsidRPr="009B3807" w14:paraId="66B51AD2" w14:textId="77777777" w:rsidTr="007C662F">
              <w:trPr>
                <w:trHeight w:val="163"/>
              </w:trPr>
              <w:tc>
                <w:tcPr>
                  <w:tcW w:w="17" w:type="dxa"/>
                  <w:tcMar>
                    <w:top w:w="0" w:type="dxa"/>
                    <w:left w:w="0" w:type="dxa"/>
                    <w:bottom w:w="0" w:type="dxa"/>
                    <w:right w:w="0" w:type="dxa"/>
                  </w:tcMar>
                  <w:vAlign w:val="center"/>
                  <w:hideMark/>
                </w:tcPr>
                <w:p w14:paraId="1A0F7EDA" w14:textId="77777777" w:rsidR="00332A53" w:rsidRPr="009B3807" w:rsidRDefault="00332A53" w:rsidP="0034142F">
                  <w:pPr>
                    <w:framePr w:hSpace="180" w:wrap="around" w:vAnchor="text" w:hAnchor="page" w:x="3031" w:y="369"/>
                    <w:widowControl w:val="0"/>
                    <w:spacing w:after="0"/>
                    <w:suppressOverlap/>
                    <w:jc w:val="both"/>
                    <w:rPr>
                      <w:rFonts w:ascii="Times New Roman" w:eastAsia="Times New Roman" w:hAnsi="Times New Roman" w:cs="Times New Roman"/>
                      <w:sz w:val="24"/>
                      <w:szCs w:val="24"/>
                    </w:rPr>
                  </w:pPr>
                </w:p>
              </w:tc>
              <w:tc>
                <w:tcPr>
                  <w:tcW w:w="3285" w:type="dxa"/>
                  <w:vMerge w:val="restart"/>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F823CB9" w14:textId="6163ECBF" w:rsidR="00332A53" w:rsidRPr="009B3807" w:rsidRDefault="00332A53" w:rsidP="0034142F">
                  <w:pPr>
                    <w:framePr w:hSpace="180" w:wrap="around" w:vAnchor="text" w:hAnchor="page" w:x="3031" w:y="369"/>
                    <w:widowControl w:val="0"/>
                    <w:spacing w:after="0"/>
                    <w:suppressOverlap/>
                    <w:jc w:val="both"/>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GRAD 2:</w:t>
                  </w:r>
                  <w:r w:rsidRPr="009B3807">
                    <w:rPr>
                      <w:rFonts w:ascii="Times New Roman" w:eastAsia="Times New Roman" w:hAnsi="Times New Roman" w:cs="Times New Roman"/>
                      <w:sz w:val="24"/>
                      <w:szCs w:val="24"/>
                    </w:rPr>
                    <w:br/>
                  </w:r>
                  <w:r w:rsidRPr="00FB55C5">
                    <w:rPr>
                      <w:rFonts w:ascii="Times New Roman" w:eastAsia="Times New Roman" w:hAnsi="Times New Roman" w:cs="Times New Roman"/>
                      <w:sz w:val="24"/>
                      <w:szCs w:val="24"/>
                    </w:rPr>
                    <w:t xml:space="preserve"> Scurgere care este recunoscută ca fiind nepericuloasă fiind   detectata însă necesită un program de reparație bazat pe probabilitatea unui viitor pericol potențial</w:t>
                  </w:r>
                  <w:r w:rsidR="0034142F">
                    <w:rPr>
                      <w:rFonts w:ascii="Times New Roman" w:eastAsia="Times New Roman" w:hAnsi="Times New Roman" w:cs="Times New Roman"/>
                      <w:sz w:val="24"/>
                      <w:szCs w:val="24"/>
                    </w:rPr>
                    <w:t xml:space="preserve"> - </w:t>
                  </w:r>
                  <w:r w:rsidR="0034142F">
                    <w:rPr>
                      <w:rStyle w:val="TableGrid"/>
                    </w:rPr>
                    <w:t xml:space="preserve"> </w:t>
                  </w:r>
                  <w:r w:rsidR="0034142F" w:rsidRPr="0034142F">
                    <w:rPr>
                      <w:rStyle w:val="cf01"/>
                      <w:rFonts w:ascii="Times New Roman" w:hAnsi="Times New Roman" w:cs="Times New Roman"/>
                      <w:b/>
                      <w:bCs/>
                      <w:sz w:val="24"/>
                      <w:szCs w:val="24"/>
                    </w:rPr>
                    <w:t>Trebuie reformulat</w:t>
                  </w:r>
                </w:p>
              </w:tc>
              <w:tc>
                <w:tcPr>
                  <w:tcW w:w="2247" w:type="dxa"/>
                  <w:tcBorders>
                    <w:top w:val="single" w:sz="6"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226062A5"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existenta unei surse de apa pulverizata pentru dispersia si limitarea migrării vaporilor spre surse de aprindere </w:t>
                  </w:r>
                </w:p>
              </w:tc>
            </w:tr>
            <w:tr w:rsidR="00332A53" w:rsidRPr="009B3807" w14:paraId="2FB54EA0" w14:textId="77777777" w:rsidTr="007C662F">
              <w:trPr>
                <w:trHeight w:val="163"/>
              </w:trPr>
              <w:tc>
                <w:tcPr>
                  <w:tcW w:w="17" w:type="dxa"/>
                  <w:tcMar>
                    <w:top w:w="0" w:type="dxa"/>
                    <w:left w:w="0" w:type="dxa"/>
                    <w:bottom w:w="0" w:type="dxa"/>
                    <w:right w:w="0" w:type="dxa"/>
                  </w:tcMar>
                  <w:vAlign w:val="center"/>
                  <w:hideMark/>
                </w:tcPr>
                <w:p w14:paraId="4CD2E40C"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51838091"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3CE81D35"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posibilități de izolare a traseului / echipamentului la care s-a constat scurgerea </w:t>
                  </w:r>
                </w:p>
              </w:tc>
            </w:tr>
            <w:tr w:rsidR="00332A53" w:rsidRPr="009B3807" w14:paraId="7356346D" w14:textId="77777777" w:rsidTr="007C662F">
              <w:trPr>
                <w:trHeight w:val="163"/>
              </w:trPr>
              <w:tc>
                <w:tcPr>
                  <w:tcW w:w="17" w:type="dxa"/>
                  <w:tcMar>
                    <w:top w:w="0" w:type="dxa"/>
                    <w:left w:w="0" w:type="dxa"/>
                    <w:bottom w:w="0" w:type="dxa"/>
                    <w:right w:w="0" w:type="dxa"/>
                  </w:tcMar>
                  <w:vAlign w:val="center"/>
                  <w:hideMark/>
                </w:tcPr>
                <w:p w14:paraId="599617D5"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6E1D19B2"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6D6FC144"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existența pavajului/ paviment betonat /cuva /asfaltului;</w:t>
                  </w:r>
                </w:p>
              </w:tc>
            </w:tr>
            <w:tr w:rsidR="00332A53" w:rsidRPr="009B3807" w14:paraId="1816F1BE" w14:textId="77777777" w:rsidTr="007C662F">
              <w:trPr>
                <w:trHeight w:val="469"/>
              </w:trPr>
              <w:tc>
                <w:tcPr>
                  <w:tcW w:w="17" w:type="dxa"/>
                  <w:tcMar>
                    <w:top w:w="0" w:type="dxa"/>
                    <w:left w:w="0" w:type="dxa"/>
                    <w:bottom w:w="0" w:type="dxa"/>
                    <w:right w:w="0" w:type="dxa"/>
                  </w:tcMar>
                  <w:vAlign w:val="center"/>
                  <w:hideMark/>
                </w:tcPr>
                <w:p w14:paraId="4D263B00"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EB23D26"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GRAD 3:</w:t>
                  </w:r>
                  <w:r w:rsidRPr="009B3807">
                    <w:rPr>
                      <w:rFonts w:ascii="Times New Roman" w:eastAsia="Times New Roman" w:hAnsi="Times New Roman" w:cs="Times New Roman"/>
                      <w:sz w:val="24"/>
                      <w:szCs w:val="24"/>
                    </w:rPr>
                    <w:br/>
                    <w:t>Scurgere care este nepericuloasă la momentul detecției și poate fi rezonabil presupusă să rămână nepericuloasă</w:t>
                  </w:r>
                </w:p>
              </w:tc>
              <w:tc>
                <w:tcPr>
                  <w:tcW w:w="224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6E0C5F4"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Aceste pierderi trebuie să fie reevaluate periodic până la prima intervenție sau până când gradul de scurgere este reevaluat</w:t>
                  </w:r>
                </w:p>
              </w:tc>
            </w:tr>
          </w:tbl>
          <w:p w14:paraId="4344C02B"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3F8D09AA" w14:textId="77777777" w:rsidR="00332A53" w:rsidRDefault="00332A53" w:rsidP="00332A53">
            <w:pPr>
              <w:spacing w:line="276" w:lineRule="auto"/>
              <w:jc w:val="both"/>
              <w:rPr>
                <w:rFonts w:ascii="Times New Roman" w:eastAsia="Times New Roman" w:hAnsi="Times New Roman" w:cs="Times New Roman"/>
                <w:sz w:val="24"/>
                <w:szCs w:val="24"/>
              </w:rPr>
            </w:pPr>
            <w:r w:rsidRPr="0010176E">
              <w:rPr>
                <w:rFonts w:ascii="Times New Roman" w:eastAsia="Times New Roman" w:hAnsi="Times New Roman" w:cs="Times New Roman"/>
                <w:sz w:val="24"/>
                <w:szCs w:val="24"/>
              </w:rPr>
              <w:lastRenderedPageBreak/>
              <w:t>Art. 4.20.  (1) Estimarea probabilităților de producere a evenimentelor și a severității consecințelor este recomandată în Tabelul 4.1,  încadrarea in clase de risc din tabelul 4.2 și de încadrare a riscului Tabelul 4.3.</w:t>
            </w:r>
            <w:r w:rsidRPr="0010176E">
              <w:rPr>
                <w:rFonts w:ascii="Times New Roman" w:eastAsia="Times New Roman" w:hAnsi="Times New Roman" w:cs="Times New Roman"/>
                <w:sz w:val="24"/>
                <w:szCs w:val="24"/>
              </w:rPr>
              <w:br/>
              <w:t>      Tabelul 4.1. Încadrarea probabilității și severității/consecințelor</w:t>
            </w:r>
          </w:p>
          <w:tbl>
            <w:tblPr>
              <w:tblStyle w:val="TableGrid3"/>
              <w:tblW w:w="0" w:type="auto"/>
              <w:tblInd w:w="0" w:type="dxa"/>
              <w:tblLayout w:type="fixed"/>
              <w:tblLook w:val="04A0" w:firstRow="1" w:lastRow="0" w:firstColumn="1" w:lastColumn="0" w:noHBand="0" w:noVBand="1"/>
            </w:tblPr>
            <w:tblGrid>
              <w:gridCol w:w="2257"/>
              <w:gridCol w:w="3193"/>
            </w:tblGrid>
            <w:tr w:rsidR="00332A53" w:rsidRPr="009B3807" w14:paraId="6FFD2009" w14:textId="77777777" w:rsidTr="007C662F">
              <w:trPr>
                <w:trHeight w:val="413"/>
              </w:trPr>
              <w:tc>
                <w:tcPr>
                  <w:tcW w:w="2257" w:type="dxa"/>
                </w:tcPr>
                <w:p w14:paraId="20B882A5"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p>
              </w:tc>
              <w:tc>
                <w:tcPr>
                  <w:tcW w:w="3193" w:type="dxa"/>
                </w:tcPr>
                <w:p w14:paraId="6178BD25"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Probabilitate</w:t>
                  </w:r>
                </w:p>
              </w:tc>
            </w:tr>
            <w:tr w:rsidR="00332A53" w:rsidRPr="009B3807" w14:paraId="6C47E2EE" w14:textId="77777777" w:rsidTr="007C662F">
              <w:trPr>
                <w:trHeight w:val="413"/>
              </w:trPr>
              <w:tc>
                <w:tcPr>
                  <w:tcW w:w="2257" w:type="dxa"/>
                </w:tcPr>
                <w:p w14:paraId="5CC2F32D"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A </w:t>
                  </w:r>
                </w:p>
              </w:tc>
              <w:tc>
                <w:tcPr>
                  <w:tcW w:w="3193" w:type="dxa"/>
                </w:tcPr>
                <w:p w14:paraId="3DF7F391"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vertAlign w:val="superscript"/>
                    </w:rPr>
                  </w:pPr>
                  <w:r w:rsidRPr="009B3807">
                    <w:rPr>
                      <w:rFonts w:ascii="Times New Roman" w:eastAsia="Times New Roman" w:hAnsi="Times New Roman" w:cs="Times New Roman"/>
                      <w:sz w:val="24"/>
                      <w:szCs w:val="24"/>
                    </w:rPr>
                    <w:t xml:space="preserve">Probabil sa se întâmple imediat P&gt; 10 </w:t>
                  </w:r>
                  <w:r w:rsidRPr="009B3807">
                    <w:rPr>
                      <w:rFonts w:ascii="Times New Roman" w:eastAsia="Times New Roman" w:hAnsi="Times New Roman" w:cs="Times New Roman"/>
                      <w:sz w:val="24"/>
                      <w:szCs w:val="24"/>
                      <w:vertAlign w:val="superscript"/>
                    </w:rPr>
                    <w:t xml:space="preserve">-1 </w:t>
                  </w:r>
                </w:p>
              </w:tc>
            </w:tr>
            <w:tr w:rsidR="00332A53" w:rsidRPr="009B3807" w14:paraId="7B65891F" w14:textId="77777777" w:rsidTr="007C662F">
              <w:trPr>
                <w:trHeight w:val="413"/>
              </w:trPr>
              <w:tc>
                <w:tcPr>
                  <w:tcW w:w="2257" w:type="dxa"/>
                </w:tcPr>
                <w:p w14:paraId="1CD9BBD3"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B </w:t>
                  </w:r>
                </w:p>
              </w:tc>
              <w:tc>
                <w:tcPr>
                  <w:tcW w:w="3193" w:type="dxa"/>
                </w:tcPr>
                <w:p w14:paraId="68074EC3"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Probabil sa se întâmple in timp 10 </w:t>
                  </w:r>
                  <w:r w:rsidRPr="009B3807">
                    <w:rPr>
                      <w:rFonts w:ascii="Times New Roman" w:eastAsia="Times New Roman" w:hAnsi="Times New Roman" w:cs="Times New Roman"/>
                      <w:sz w:val="24"/>
                      <w:szCs w:val="24"/>
                      <w:vertAlign w:val="superscript"/>
                    </w:rPr>
                    <w:t xml:space="preserve">-1 </w:t>
                  </w:r>
                  <w:r w:rsidRPr="009B3807">
                    <w:rPr>
                      <w:rFonts w:ascii="Times New Roman" w:eastAsia="Times New Roman" w:hAnsi="Times New Roman" w:cs="Times New Roman"/>
                      <w:sz w:val="24"/>
                      <w:szCs w:val="24"/>
                    </w:rPr>
                    <w:t xml:space="preserve">&gt; P &gt; 10 </w:t>
                  </w:r>
                  <w:r w:rsidRPr="009B3807">
                    <w:rPr>
                      <w:rFonts w:ascii="Times New Roman" w:eastAsia="Times New Roman" w:hAnsi="Times New Roman" w:cs="Times New Roman"/>
                      <w:sz w:val="24"/>
                      <w:szCs w:val="24"/>
                      <w:vertAlign w:val="superscript"/>
                    </w:rPr>
                    <w:t>-2</w:t>
                  </w:r>
                </w:p>
              </w:tc>
            </w:tr>
            <w:tr w:rsidR="00332A53" w:rsidRPr="009B3807" w14:paraId="7C70BEAA" w14:textId="77777777" w:rsidTr="007C662F">
              <w:trPr>
                <w:trHeight w:val="425"/>
              </w:trPr>
              <w:tc>
                <w:tcPr>
                  <w:tcW w:w="2257" w:type="dxa"/>
                </w:tcPr>
                <w:p w14:paraId="014A54E4"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lastRenderedPageBreak/>
                    <w:t xml:space="preserve">C </w:t>
                  </w:r>
                </w:p>
              </w:tc>
              <w:tc>
                <w:tcPr>
                  <w:tcW w:w="3193" w:type="dxa"/>
                </w:tcPr>
                <w:p w14:paraId="1BA74E3A"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Probabil sa se întâmple in timp 10 </w:t>
                  </w:r>
                  <w:r w:rsidRPr="009B3807">
                    <w:rPr>
                      <w:rFonts w:ascii="Times New Roman" w:eastAsia="Times New Roman" w:hAnsi="Times New Roman" w:cs="Times New Roman"/>
                      <w:sz w:val="24"/>
                      <w:szCs w:val="24"/>
                      <w:vertAlign w:val="superscript"/>
                    </w:rPr>
                    <w:t xml:space="preserve">-2 </w:t>
                  </w:r>
                  <w:r w:rsidRPr="009B3807">
                    <w:rPr>
                      <w:rFonts w:ascii="Times New Roman" w:eastAsia="Times New Roman" w:hAnsi="Times New Roman" w:cs="Times New Roman"/>
                      <w:sz w:val="24"/>
                      <w:szCs w:val="24"/>
                    </w:rPr>
                    <w:t xml:space="preserve">&gt; P &gt; 10 </w:t>
                  </w:r>
                  <w:r w:rsidRPr="009B3807">
                    <w:rPr>
                      <w:rFonts w:ascii="Times New Roman" w:eastAsia="Times New Roman" w:hAnsi="Times New Roman" w:cs="Times New Roman"/>
                      <w:sz w:val="24"/>
                      <w:szCs w:val="24"/>
                      <w:vertAlign w:val="superscript"/>
                    </w:rPr>
                    <w:t>-3</w:t>
                  </w:r>
                </w:p>
              </w:tc>
            </w:tr>
            <w:tr w:rsidR="00332A53" w:rsidRPr="009B3807" w14:paraId="7C244982" w14:textId="77777777" w:rsidTr="007C662F">
              <w:trPr>
                <w:trHeight w:val="413"/>
              </w:trPr>
              <w:tc>
                <w:tcPr>
                  <w:tcW w:w="2257" w:type="dxa"/>
                </w:tcPr>
                <w:p w14:paraId="0C4F82EC"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D </w:t>
                  </w:r>
                </w:p>
              </w:tc>
              <w:tc>
                <w:tcPr>
                  <w:tcW w:w="3193" w:type="dxa"/>
                </w:tcPr>
                <w:p w14:paraId="615E5D0B"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Probabil sa s întâmple vreodată 10 </w:t>
                  </w:r>
                  <w:r w:rsidRPr="009B3807">
                    <w:rPr>
                      <w:rFonts w:ascii="Times New Roman" w:eastAsia="Times New Roman" w:hAnsi="Times New Roman" w:cs="Times New Roman"/>
                      <w:sz w:val="24"/>
                      <w:szCs w:val="24"/>
                      <w:vertAlign w:val="superscript"/>
                    </w:rPr>
                    <w:t xml:space="preserve">-3 </w:t>
                  </w:r>
                  <w:r w:rsidRPr="009B3807">
                    <w:rPr>
                      <w:rFonts w:ascii="Times New Roman" w:eastAsia="Times New Roman" w:hAnsi="Times New Roman" w:cs="Times New Roman"/>
                      <w:sz w:val="24"/>
                      <w:szCs w:val="24"/>
                    </w:rPr>
                    <w:t xml:space="preserve">&gt; P &gt; 10 </w:t>
                  </w:r>
                  <w:r w:rsidRPr="009B3807">
                    <w:rPr>
                      <w:rFonts w:ascii="Times New Roman" w:eastAsia="Times New Roman" w:hAnsi="Times New Roman" w:cs="Times New Roman"/>
                      <w:sz w:val="24"/>
                      <w:szCs w:val="24"/>
                      <w:vertAlign w:val="superscript"/>
                    </w:rPr>
                    <w:t>-6</w:t>
                  </w:r>
                </w:p>
              </w:tc>
            </w:tr>
            <w:tr w:rsidR="00332A53" w:rsidRPr="009B3807" w14:paraId="49DD897A" w14:textId="77777777" w:rsidTr="007C662F">
              <w:trPr>
                <w:trHeight w:val="413"/>
              </w:trPr>
              <w:tc>
                <w:tcPr>
                  <w:tcW w:w="2257" w:type="dxa"/>
                </w:tcPr>
                <w:p w14:paraId="1724EA41"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E </w:t>
                  </w:r>
                </w:p>
              </w:tc>
              <w:tc>
                <w:tcPr>
                  <w:tcW w:w="3193" w:type="dxa"/>
                </w:tcPr>
                <w:p w14:paraId="7E3B73FC"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Improbabil sa se întâmple P &lt; 10 </w:t>
                  </w:r>
                  <w:r w:rsidRPr="009B3807">
                    <w:rPr>
                      <w:rFonts w:ascii="Times New Roman" w:eastAsia="Times New Roman" w:hAnsi="Times New Roman" w:cs="Times New Roman"/>
                      <w:sz w:val="24"/>
                      <w:szCs w:val="24"/>
                      <w:vertAlign w:val="superscript"/>
                    </w:rPr>
                    <w:t>-6</w:t>
                  </w:r>
                </w:p>
              </w:tc>
            </w:tr>
          </w:tbl>
          <w:p w14:paraId="52EFDBC5" w14:textId="77777777" w:rsidR="00332A53" w:rsidRDefault="00332A53" w:rsidP="00332A53">
            <w:pPr>
              <w:spacing w:line="276" w:lineRule="auto"/>
              <w:jc w:val="both"/>
              <w:rPr>
                <w:rFonts w:ascii="Times New Roman" w:eastAsia="Times New Roman" w:hAnsi="Times New Roman" w:cs="Times New Roman"/>
                <w:sz w:val="24"/>
                <w:szCs w:val="24"/>
              </w:rPr>
            </w:pPr>
          </w:p>
          <w:p w14:paraId="56CEF539" w14:textId="77777777" w:rsidR="00332A53" w:rsidRDefault="00332A53" w:rsidP="00332A53">
            <w:pPr>
              <w:widowControl w:val="0"/>
              <w:shd w:val="clear" w:color="auto" w:fill="FFFFFF"/>
              <w:tabs>
                <w:tab w:val="left" w:pos="0"/>
                <w:tab w:val="left" w:pos="90"/>
                <w:tab w:val="left" w:pos="360"/>
                <w:tab w:val="left" w:pos="1080"/>
                <w:tab w:val="left" w:pos="9514"/>
              </w:tabs>
              <w:ind w:right="26"/>
              <w:contextualSpacing/>
              <w:textAlignment w:val="baseline"/>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Tabel 4.2.  Încadrarea in clase de risc</w:t>
            </w:r>
          </w:p>
          <w:p w14:paraId="5CA271AF" w14:textId="77777777" w:rsidR="00332A53" w:rsidRPr="0010176E" w:rsidRDefault="00332A53" w:rsidP="00332A53">
            <w:pPr>
              <w:spacing w:line="276" w:lineRule="auto"/>
              <w:jc w:val="both"/>
              <w:rPr>
                <w:rFonts w:ascii="Times New Roman" w:eastAsia="Times New Roman" w:hAnsi="Times New Roman" w:cs="Times New Roman"/>
                <w:sz w:val="24"/>
                <w:szCs w:val="24"/>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6"/>
            </w:tblGrid>
            <w:tr w:rsidR="00332A53" w:rsidRPr="009B3807" w14:paraId="3E51A615" w14:textId="77777777" w:rsidTr="007C662F">
              <w:trPr>
                <w:trHeight w:val="516"/>
              </w:trPr>
              <w:tc>
                <w:tcPr>
                  <w:tcW w:w="5376" w:type="dxa"/>
                </w:tcPr>
                <w:p w14:paraId="5EF02894" w14:textId="77777777" w:rsidR="00332A53" w:rsidRPr="009B3807" w:rsidRDefault="00332A53" w:rsidP="00657A4D">
                  <w:pPr>
                    <w:framePr w:hSpace="180" w:wrap="around" w:vAnchor="text" w:hAnchor="page" w:x="3031" w:y="369"/>
                    <w:widowControl w:val="0"/>
                    <w:pBdr>
                      <w:bar w:val="single" w:sz="4" w:color="auto"/>
                    </w:pBdr>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Clasa                                                        Severitatea/Consecințele                          </w:t>
                  </w:r>
                  <w:r w:rsidRPr="009B3807">
                    <w:rPr>
                      <w:rFonts w:ascii="Times New Roman" w:eastAsia="Times New Roman" w:hAnsi="Times New Roman" w:cs="Times New Roman"/>
                      <w:sz w:val="24"/>
                      <w:szCs w:val="24"/>
                    </w:rPr>
                    <w:tab/>
                  </w:r>
                  <w:r w:rsidRPr="009B3807">
                    <w:rPr>
                      <w:rFonts w:ascii="Times New Roman" w:eastAsia="Times New Roman" w:hAnsi="Times New Roman" w:cs="Times New Roman"/>
                      <w:sz w:val="24"/>
                      <w:szCs w:val="24"/>
                    </w:rPr>
                    <w:tab/>
                  </w:r>
                  <w:r w:rsidRPr="009B3807">
                    <w:rPr>
                      <w:rFonts w:ascii="Times New Roman" w:eastAsia="Times New Roman" w:hAnsi="Times New Roman" w:cs="Times New Roman"/>
                      <w:sz w:val="24"/>
                      <w:szCs w:val="24"/>
                    </w:rPr>
                    <w:tab/>
                  </w:r>
                </w:p>
              </w:tc>
            </w:tr>
            <w:tr w:rsidR="00332A53" w:rsidRPr="009B3807" w14:paraId="44251E75" w14:textId="77777777" w:rsidTr="007C662F">
              <w:trPr>
                <w:trHeight w:val="1176"/>
              </w:trPr>
              <w:tc>
                <w:tcPr>
                  <w:tcW w:w="5376" w:type="dxa"/>
                </w:tcPr>
                <w:p w14:paraId="5D5D582E" w14:textId="77777777" w:rsidR="00332A53" w:rsidRPr="009B3807" w:rsidRDefault="00332A53" w:rsidP="00657A4D">
                  <w:pPr>
                    <w:framePr w:hSpace="180" w:wrap="around" w:vAnchor="text" w:hAnchor="page" w:x="3031" w:y="369"/>
                    <w:widowControl w:val="0"/>
                    <w:pBdr>
                      <w:bar w:val="single" w:sz="4" w:color="auto"/>
                    </w:pBdr>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Clasa I -                Evenimente care pot provoca moartea sau rânirea </w:t>
                  </w:r>
                  <w:r w:rsidRPr="009B3807">
                    <w:rPr>
                      <w:rFonts w:ascii="Times New Roman" w:eastAsia="Times New Roman" w:hAnsi="Times New Roman" w:cs="Times New Roman"/>
                      <w:sz w:val="24"/>
                      <w:szCs w:val="24"/>
                    </w:rPr>
                    <w:br/>
                    <w:t xml:space="preserve"> Catastrofică         Rănirea cu rămânerea cu dizabilități permanente, </w:t>
                  </w:r>
                </w:p>
                <w:p w14:paraId="610CD3C5" w14:textId="77777777" w:rsidR="00332A53" w:rsidRPr="009B3807" w:rsidRDefault="00332A53" w:rsidP="00657A4D">
                  <w:pPr>
                    <w:framePr w:hSpace="180" w:wrap="around" w:vAnchor="text" w:hAnchor="page" w:x="3031" w:y="369"/>
                    <w:widowControl w:val="0"/>
                    <w:pBdr>
                      <w:bar w:val="single" w:sz="4" w:color="auto"/>
                    </w:pBdr>
                    <w:spacing w:after="0"/>
                    <w:ind w:left="8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Distrugeri  majore ale sistemelor care conduc la pagube &gt;1 milion euro                     </w:t>
                  </w:r>
                </w:p>
              </w:tc>
            </w:tr>
            <w:tr w:rsidR="00332A53" w:rsidRPr="009B3807" w14:paraId="4284236F" w14:textId="77777777" w:rsidTr="007C662F">
              <w:trPr>
                <w:trHeight w:val="1176"/>
              </w:trPr>
              <w:tc>
                <w:tcPr>
                  <w:tcW w:w="5376" w:type="dxa"/>
                </w:tcPr>
                <w:p w14:paraId="5F0E4BF0" w14:textId="77777777" w:rsidR="00332A53" w:rsidRPr="009B3807" w:rsidRDefault="00332A53" w:rsidP="00657A4D">
                  <w:pPr>
                    <w:framePr w:hSpace="180" w:wrap="around" w:vAnchor="text" w:hAnchor="page" w:x="3031" w:y="369"/>
                    <w:widowControl w:val="0"/>
                    <w:pBdr>
                      <w:bar w:val="single" w:sz="4" w:color="auto"/>
                    </w:pBdr>
                    <w:tabs>
                      <w:tab w:val="left" w:pos="720"/>
                    </w:tabs>
                    <w:spacing w:after="0"/>
                    <w:ind w:left="8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Clasa II </w:t>
                  </w:r>
                  <w:r w:rsidRPr="009B3807">
                    <w:rPr>
                      <w:rFonts w:ascii="Times New Roman" w:eastAsia="Times New Roman" w:hAnsi="Times New Roman" w:cs="Times New Roman"/>
                      <w:sz w:val="24"/>
                      <w:szCs w:val="24"/>
                    </w:rPr>
                    <w:tab/>
                    <w:t xml:space="preserve">    Evenimente care pot provoca răniri severe sau îmbolnăviri profesionale</w:t>
                  </w:r>
                  <w:r w:rsidRPr="009B3807">
                    <w:rPr>
                      <w:rFonts w:ascii="Times New Roman" w:eastAsia="Times New Roman" w:hAnsi="Times New Roman" w:cs="Times New Roman"/>
                      <w:sz w:val="24"/>
                      <w:szCs w:val="24"/>
                    </w:rPr>
                    <w:br/>
                    <w:t xml:space="preserve"> Critica   </w:t>
                  </w:r>
                  <w:r w:rsidRPr="009B3807">
                    <w:rPr>
                      <w:rFonts w:ascii="Times New Roman" w:eastAsia="Times New Roman" w:hAnsi="Times New Roman" w:cs="Times New Roman"/>
                      <w:sz w:val="24"/>
                      <w:szCs w:val="24"/>
                    </w:rPr>
                    <w:tab/>
                    <w:t xml:space="preserve">    Distrugeri majore cu pagube de 200.000- 1.000.000 euro</w:t>
                  </w:r>
                </w:p>
              </w:tc>
            </w:tr>
            <w:tr w:rsidR="00332A53" w:rsidRPr="009B3807" w14:paraId="38D06F0D" w14:textId="77777777" w:rsidTr="007C662F">
              <w:trPr>
                <w:trHeight w:val="1020"/>
              </w:trPr>
              <w:tc>
                <w:tcPr>
                  <w:tcW w:w="5376" w:type="dxa"/>
                </w:tcPr>
                <w:p w14:paraId="62502CB8" w14:textId="77777777" w:rsidR="00332A53" w:rsidRPr="009B3807" w:rsidRDefault="00332A53" w:rsidP="00657A4D">
                  <w:pPr>
                    <w:framePr w:hSpace="180" w:wrap="around" w:vAnchor="text" w:hAnchor="page" w:x="3031" w:y="369"/>
                    <w:widowControl w:val="0"/>
                    <w:pBdr>
                      <w:bar w:val="single" w:sz="4" w:color="auto"/>
                    </w:pBdr>
                    <w:spacing w:after="0"/>
                    <w:ind w:left="8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Clasa III -            Evenimente care pot provoca răniri ușoare sau îmbolnăviri profesionale</w:t>
                  </w:r>
                  <w:r w:rsidRPr="009B3807">
                    <w:rPr>
                      <w:rFonts w:ascii="Times New Roman" w:eastAsia="Times New Roman" w:hAnsi="Times New Roman" w:cs="Times New Roman"/>
                      <w:sz w:val="24"/>
                      <w:szCs w:val="24"/>
                    </w:rPr>
                    <w:br/>
                    <w:t> Moderată          Distrugeri  importante ale cuprinse între 10.000 - 200.000 euro</w:t>
                  </w:r>
                </w:p>
              </w:tc>
            </w:tr>
            <w:tr w:rsidR="00332A53" w:rsidRPr="009B3807" w14:paraId="71B219FB" w14:textId="77777777" w:rsidTr="007C662F">
              <w:trPr>
                <w:trHeight w:val="1374"/>
              </w:trPr>
              <w:tc>
                <w:tcPr>
                  <w:tcW w:w="5376" w:type="dxa"/>
                </w:tcPr>
                <w:p w14:paraId="2F412841" w14:textId="77777777" w:rsidR="00332A53" w:rsidRPr="009B3807" w:rsidRDefault="00332A53" w:rsidP="00657A4D">
                  <w:pPr>
                    <w:framePr w:hSpace="180" w:wrap="around" w:vAnchor="text" w:hAnchor="page" w:x="3031" w:y="369"/>
                    <w:widowControl w:val="0"/>
                    <w:pBdr>
                      <w:bar w:val="single" w:sz="4" w:color="auto"/>
                    </w:pBdr>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Clasa IV -            Evenimente care pot necesita primul ajutor </w:t>
                  </w:r>
                  <w:r w:rsidRPr="009B3807">
                    <w:rPr>
                      <w:rFonts w:ascii="Times New Roman" w:eastAsia="Times New Roman" w:hAnsi="Times New Roman" w:cs="Times New Roman"/>
                      <w:sz w:val="24"/>
                      <w:szCs w:val="24"/>
                    </w:rPr>
                    <w:br/>
                    <w:t xml:space="preserve"> Neglijabilă          Distrugeri neesențiale ale proprietății, care pot fi remediate repede cu </w:t>
                  </w:r>
                  <w:r w:rsidRPr="009B3807">
                    <w:rPr>
                      <w:rFonts w:ascii="Times New Roman" w:eastAsia="Times New Roman" w:hAnsi="Times New Roman" w:cs="Times New Roman"/>
                      <w:sz w:val="24"/>
                      <w:szCs w:val="24"/>
                    </w:rPr>
                    <w:br/>
                    <w:t xml:space="preserve">                              pagube cuprinse între 2.000 -10.000 EURO                                     </w:t>
                  </w:r>
                </w:p>
              </w:tc>
            </w:tr>
          </w:tbl>
          <w:p w14:paraId="589BA041" w14:textId="77777777" w:rsidR="00332A53" w:rsidRPr="009B3807" w:rsidRDefault="00332A53" w:rsidP="00332A53">
            <w:pPr>
              <w:widowControl w:val="0"/>
              <w:spacing w:line="276" w:lineRule="auto"/>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Tabelul 4.3.  Matricea de evaluare a riscului</w:t>
            </w:r>
          </w:p>
          <w:tbl>
            <w:tblPr>
              <w:tblStyle w:val="TableGrid4"/>
              <w:tblW w:w="0" w:type="auto"/>
              <w:tblInd w:w="0" w:type="dxa"/>
              <w:tblLayout w:type="fixed"/>
              <w:tblLook w:val="04A0" w:firstRow="1" w:lastRow="0" w:firstColumn="1" w:lastColumn="0" w:noHBand="0" w:noVBand="1"/>
            </w:tblPr>
            <w:tblGrid>
              <w:gridCol w:w="1323"/>
              <w:gridCol w:w="842"/>
              <w:gridCol w:w="842"/>
              <w:gridCol w:w="842"/>
              <w:gridCol w:w="843"/>
              <w:gridCol w:w="845"/>
            </w:tblGrid>
            <w:tr w:rsidR="00332A53" w:rsidRPr="009B3807" w14:paraId="21577F6E" w14:textId="77777777" w:rsidTr="007C662F">
              <w:trPr>
                <w:trHeight w:val="506"/>
              </w:trPr>
              <w:tc>
                <w:tcPr>
                  <w:tcW w:w="1323" w:type="dxa"/>
                </w:tcPr>
                <w:p w14:paraId="655FB102"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Clasa de severitate/ </w:t>
                  </w:r>
                </w:p>
                <w:p w14:paraId="231679F0"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consecințe </w:t>
                  </w:r>
                </w:p>
              </w:tc>
              <w:tc>
                <w:tcPr>
                  <w:tcW w:w="4214" w:type="dxa"/>
                  <w:gridSpan w:val="5"/>
                </w:tcPr>
                <w:p w14:paraId="3050A85B" w14:textId="77777777" w:rsidR="00332A53" w:rsidRPr="009B3807" w:rsidRDefault="00332A53" w:rsidP="00657A4D">
                  <w:pPr>
                    <w:framePr w:hSpace="180" w:wrap="around" w:vAnchor="text" w:hAnchor="page" w:x="3031" w:y="369"/>
                    <w:widowControl w:val="0"/>
                    <w:spacing w:line="276" w:lineRule="auto"/>
                    <w:ind w:left="1702"/>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Probabilitate estimata </w:t>
                  </w:r>
                </w:p>
              </w:tc>
            </w:tr>
            <w:tr w:rsidR="00332A53" w:rsidRPr="009B3807" w14:paraId="79A8BEE2" w14:textId="77777777" w:rsidTr="007C662F">
              <w:trPr>
                <w:trHeight w:val="247"/>
              </w:trPr>
              <w:tc>
                <w:tcPr>
                  <w:tcW w:w="1323" w:type="dxa"/>
                </w:tcPr>
                <w:p w14:paraId="34C066AB"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p>
              </w:tc>
              <w:tc>
                <w:tcPr>
                  <w:tcW w:w="842" w:type="dxa"/>
                </w:tcPr>
                <w:p w14:paraId="542F8171"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A</w:t>
                  </w:r>
                </w:p>
              </w:tc>
              <w:tc>
                <w:tcPr>
                  <w:tcW w:w="842" w:type="dxa"/>
                </w:tcPr>
                <w:p w14:paraId="3D85A54A"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B</w:t>
                  </w:r>
                </w:p>
              </w:tc>
              <w:tc>
                <w:tcPr>
                  <w:tcW w:w="842" w:type="dxa"/>
                </w:tcPr>
                <w:p w14:paraId="4B22EE89"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C</w:t>
                  </w:r>
                </w:p>
              </w:tc>
              <w:tc>
                <w:tcPr>
                  <w:tcW w:w="843" w:type="dxa"/>
                </w:tcPr>
                <w:p w14:paraId="1625D1C4"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D</w:t>
                  </w:r>
                </w:p>
              </w:tc>
              <w:tc>
                <w:tcPr>
                  <w:tcW w:w="843" w:type="dxa"/>
                </w:tcPr>
                <w:p w14:paraId="43ED176E"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E</w:t>
                  </w:r>
                </w:p>
              </w:tc>
            </w:tr>
            <w:tr w:rsidR="00332A53" w:rsidRPr="009B3807" w14:paraId="4F257494" w14:textId="77777777" w:rsidTr="007C662F">
              <w:trPr>
                <w:trHeight w:val="258"/>
              </w:trPr>
              <w:tc>
                <w:tcPr>
                  <w:tcW w:w="1323" w:type="dxa"/>
                </w:tcPr>
                <w:p w14:paraId="59AFE1D4"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I</w:t>
                  </w:r>
                </w:p>
              </w:tc>
              <w:tc>
                <w:tcPr>
                  <w:tcW w:w="842" w:type="dxa"/>
                </w:tcPr>
                <w:p w14:paraId="4B777A6D"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c>
                <w:tcPr>
                  <w:tcW w:w="842" w:type="dxa"/>
                </w:tcPr>
                <w:p w14:paraId="41A07D77"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c>
                <w:tcPr>
                  <w:tcW w:w="842" w:type="dxa"/>
                </w:tcPr>
                <w:p w14:paraId="44FA1E37"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c>
                <w:tcPr>
                  <w:tcW w:w="843" w:type="dxa"/>
                </w:tcPr>
                <w:p w14:paraId="4A65F19B"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c>
                <w:tcPr>
                  <w:tcW w:w="843" w:type="dxa"/>
                </w:tcPr>
                <w:p w14:paraId="43F2A80B"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Foarte înalt</w:t>
                  </w:r>
                </w:p>
              </w:tc>
            </w:tr>
            <w:tr w:rsidR="00332A53" w:rsidRPr="009B3807" w14:paraId="2B480BFF" w14:textId="77777777" w:rsidTr="007C662F">
              <w:trPr>
                <w:trHeight w:val="247"/>
              </w:trPr>
              <w:tc>
                <w:tcPr>
                  <w:tcW w:w="1323" w:type="dxa"/>
                </w:tcPr>
                <w:p w14:paraId="6AF62FA6"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II</w:t>
                  </w:r>
                </w:p>
              </w:tc>
              <w:tc>
                <w:tcPr>
                  <w:tcW w:w="842" w:type="dxa"/>
                </w:tcPr>
                <w:p w14:paraId="018EE400"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Înalt </w:t>
                  </w:r>
                </w:p>
              </w:tc>
              <w:tc>
                <w:tcPr>
                  <w:tcW w:w="842" w:type="dxa"/>
                </w:tcPr>
                <w:p w14:paraId="61CD8EAB"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Înalt</w:t>
                  </w:r>
                </w:p>
              </w:tc>
              <w:tc>
                <w:tcPr>
                  <w:tcW w:w="842" w:type="dxa"/>
                </w:tcPr>
                <w:p w14:paraId="25E71894"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Înalt</w:t>
                  </w:r>
                </w:p>
              </w:tc>
              <w:tc>
                <w:tcPr>
                  <w:tcW w:w="843" w:type="dxa"/>
                </w:tcPr>
                <w:p w14:paraId="2DA6BEA2"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Înalt</w:t>
                  </w:r>
                </w:p>
              </w:tc>
              <w:tc>
                <w:tcPr>
                  <w:tcW w:w="843" w:type="dxa"/>
                </w:tcPr>
                <w:p w14:paraId="70EC10A9"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Înalt</w:t>
                  </w:r>
                </w:p>
              </w:tc>
            </w:tr>
            <w:tr w:rsidR="00332A53" w:rsidRPr="009B3807" w14:paraId="0CA32326" w14:textId="77777777" w:rsidTr="007C662F">
              <w:trPr>
                <w:trHeight w:val="247"/>
              </w:trPr>
              <w:tc>
                <w:tcPr>
                  <w:tcW w:w="1323" w:type="dxa"/>
                </w:tcPr>
                <w:p w14:paraId="0600FEFF"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III</w:t>
                  </w:r>
                </w:p>
              </w:tc>
              <w:tc>
                <w:tcPr>
                  <w:tcW w:w="842" w:type="dxa"/>
                </w:tcPr>
                <w:p w14:paraId="6F432971"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Mediu </w:t>
                  </w:r>
                </w:p>
              </w:tc>
              <w:tc>
                <w:tcPr>
                  <w:tcW w:w="842" w:type="dxa"/>
                </w:tcPr>
                <w:p w14:paraId="7E99C5B7"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Mediu</w:t>
                  </w:r>
                </w:p>
              </w:tc>
              <w:tc>
                <w:tcPr>
                  <w:tcW w:w="842" w:type="dxa"/>
                </w:tcPr>
                <w:p w14:paraId="6C42EC72"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Mediu</w:t>
                  </w:r>
                </w:p>
              </w:tc>
              <w:tc>
                <w:tcPr>
                  <w:tcW w:w="843" w:type="dxa"/>
                </w:tcPr>
                <w:p w14:paraId="5E75D210"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Mediu</w:t>
                  </w:r>
                </w:p>
              </w:tc>
              <w:tc>
                <w:tcPr>
                  <w:tcW w:w="843" w:type="dxa"/>
                </w:tcPr>
                <w:p w14:paraId="6908AB5E"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Mediu</w:t>
                  </w:r>
                </w:p>
              </w:tc>
            </w:tr>
            <w:tr w:rsidR="00332A53" w:rsidRPr="009B3807" w14:paraId="17E92F7A" w14:textId="77777777" w:rsidTr="007C662F">
              <w:trPr>
                <w:trHeight w:val="258"/>
              </w:trPr>
              <w:tc>
                <w:tcPr>
                  <w:tcW w:w="1323" w:type="dxa"/>
                </w:tcPr>
                <w:p w14:paraId="69880ECB"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lastRenderedPageBreak/>
                    <w:t>IV</w:t>
                  </w:r>
                </w:p>
              </w:tc>
              <w:tc>
                <w:tcPr>
                  <w:tcW w:w="842" w:type="dxa"/>
                </w:tcPr>
                <w:p w14:paraId="23AC5F1C"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 xml:space="preserve">Scăzut </w:t>
                  </w:r>
                </w:p>
              </w:tc>
              <w:tc>
                <w:tcPr>
                  <w:tcW w:w="842" w:type="dxa"/>
                </w:tcPr>
                <w:p w14:paraId="26C97516"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Scăzut</w:t>
                  </w:r>
                </w:p>
              </w:tc>
              <w:tc>
                <w:tcPr>
                  <w:tcW w:w="842" w:type="dxa"/>
                </w:tcPr>
                <w:p w14:paraId="199DA483"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Scăzut</w:t>
                  </w:r>
                </w:p>
              </w:tc>
              <w:tc>
                <w:tcPr>
                  <w:tcW w:w="843" w:type="dxa"/>
                </w:tcPr>
                <w:p w14:paraId="4FBCEF0F"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Scăzut</w:t>
                  </w:r>
                </w:p>
              </w:tc>
              <w:tc>
                <w:tcPr>
                  <w:tcW w:w="843" w:type="dxa"/>
                </w:tcPr>
                <w:p w14:paraId="1E2BF881" w14:textId="77777777" w:rsidR="00332A53" w:rsidRPr="009B3807" w:rsidRDefault="00332A53" w:rsidP="00657A4D">
                  <w:pPr>
                    <w:framePr w:hSpace="180" w:wrap="around" w:vAnchor="text" w:hAnchor="page" w:x="3031" w:y="369"/>
                    <w:widowControl w:val="0"/>
                    <w:spacing w:line="276" w:lineRule="auto"/>
                    <w:suppressOverlap/>
                    <w:rPr>
                      <w:rFonts w:ascii="Times New Roman" w:eastAsia="Times New Roman" w:hAnsi="Times New Roman" w:cs="Times New Roman"/>
                      <w:sz w:val="24"/>
                      <w:szCs w:val="24"/>
                      <w:bdr w:val="single" w:sz="4" w:space="0" w:color="auto"/>
                    </w:rPr>
                  </w:pPr>
                  <w:r w:rsidRPr="009B3807">
                    <w:rPr>
                      <w:rFonts w:ascii="Times New Roman" w:eastAsia="Times New Roman" w:hAnsi="Times New Roman" w:cs="Times New Roman"/>
                      <w:sz w:val="24"/>
                      <w:szCs w:val="24"/>
                      <w:bdr w:val="single" w:sz="4" w:space="0" w:color="auto"/>
                    </w:rPr>
                    <w:t>Scăzut</w:t>
                  </w:r>
                </w:p>
              </w:tc>
            </w:tr>
          </w:tbl>
          <w:p w14:paraId="67CF2127" w14:textId="77777777" w:rsidR="00332A53" w:rsidRPr="0010176E" w:rsidRDefault="00332A53" w:rsidP="00332A53">
            <w:pPr>
              <w:shd w:val="clear" w:color="auto" w:fill="FFFFFF"/>
              <w:spacing w:line="276" w:lineRule="auto"/>
              <w:outlineLvl w:val="3"/>
              <w:rPr>
                <w:rFonts w:ascii="Times New Roman" w:eastAsia="Times New Roman" w:hAnsi="Times New Roman" w:cs="Times New Roman"/>
                <w:b/>
                <w:bCs/>
                <w:sz w:val="24"/>
                <w:szCs w:val="24"/>
              </w:rPr>
            </w:pPr>
            <w:r w:rsidRPr="0010176E">
              <w:rPr>
                <w:rFonts w:ascii="Times New Roman" w:eastAsia="Times New Roman" w:hAnsi="Times New Roman" w:cs="Times New Roman"/>
                <w:sz w:val="24"/>
                <w:szCs w:val="24"/>
              </w:rPr>
              <w:t xml:space="preserve">Tabel 4.4. </w:t>
            </w:r>
            <w:r w:rsidR="007C662F">
              <w:fldChar w:fldCharType="begin"/>
            </w:r>
            <w:r w:rsidR="007C662F">
              <w:instrText>HYPERLINK "https://lege5.ro/Gratuit/he4dcmzs/incadrarea-scurgerilor-de-gpl-si-modalitati-de-actionare-decizie-968-2006?dp=gi4tmmrrgyydq" \t "_blank"</w:instrText>
            </w:r>
            <w:r w:rsidR="007C662F">
              <w:fldChar w:fldCharType="separate"/>
            </w:r>
            <w:r w:rsidRPr="0010176E">
              <w:rPr>
                <w:rFonts w:ascii="Times New Roman" w:eastAsia="Times New Roman" w:hAnsi="Times New Roman" w:cs="Times New Roman"/>
                <w:sz w:val="24"/>
                <w:szCs w:val="24"/>
              </w:rPr>
              <w:t>Încadrarea scurgerilor de GNL și modalități de acționare</w:t>
            </w:r>
            <w:r w:rsidR="007C662F">
              <w:rPr>
                <w:rFonts w:ascii="Times New Roman" w:eastAsia="Times New Roman" w:hAnsi="Times New Roman" w:cs="Times New Roman"/>
                <w:sz w:val="24"/>
                <w:szCs w:val="24"/>
              </w:rPr>
              <w:fldChar w:fldCharType="end"/>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8"/>
              <w:gridCol w:w="3285"/>
              <w:gridCol w:w="2247"/>
            </w:tblGrid>
            <w:tr w:rsidR="00332A53" w:rsidRPr="009B3807" w14:paraId="66C194A6" w14:textId="77777777" w:rsidTr="007C662F">
              <w:trPr>
                <w:trHeight w:val="7"/>
              </w:trPr>
              <w:tc>
                <w:tcPr>
                  <w:tcW w:w="17" w:type="dxa"/>
                  <w:tcMar>
                    <w:top w:w="0" w:type="dxa"/>
                    <w:left w:w="0" w:type="dxa"/>
                    <w:bottom w:w="0" w:type="dxa"/>
                    <w:right w:w="0" w:type="dxa"/>
                  </w:tcMar>
                  <w:vAlign w:val="center"/>
                  <w:hideMark/>
                </w:tcPr>
                <w:p w14:paraId="1037BA1A"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color w:val="333333"/>
                      <w:sz w:val="24"/>
                      <w:szCs w:val="24"/>
                    </w:rPr>
                  </w:pPr>
                </w:p>
              </w:tc>
              <w:tc>
                <w:tcPr>
                  <w:tcW w:w="3285" w:type="dxa"/>
                  <w:tcMar>
                    <w:top w:w="0" w:type="dxa"/>
                    <w:left w:w="0" w:type="dxa"/>
                    <w:bottom w:w="0" w:type="dxa"/>
                    <w:right w:w="0" w:type="dxa"/>
                  </w:tcMar>
                  <w:vAlign w:val="center"/>
                  <w:hideMark/>
                </w:tcPr>
                <w:p w14:paraId="44EB1E42"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Mar>
                    <w:top w:w="0" w:type="dxa"/>
                    <w:left w:w="0" w:type="dxa"/>
                    <w:bottom w:w="0" w:type="dxa"/>
                    <w:right w:w="0" w:type="dxa"/>
                  </w:tcMar>
                  <w:vAlign w:val="center"/>
                  <w:hideMark/>
                </w:tcPr>
                <w:p w14:paraId="0AF4A744"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r>
            <w:tr w:rsidR="00332A53" w:rsidRPr="009B3807" w14:paraId="15931F31" w14:textId="77777777" w:rsidTr="007C662F">
              <w:trPr>
                <w:trHeight w:val="163"/>
              </w:trPr>
              <w:tc>
                <w:tcPr>
                  <w:tcW w:w="17" w:type="dxa"/>
                  <w:tcMar>
                    <w:top w:w="0" w:type="dxa"/>
                    <w:left w:w="0" w:type="dxa"/>
                    <w:bottom w:w="0" w:type="dxa"/>
                    <w:right w:w="0" w:type="dxa"/>
                  </w:tcMar>
                  <w:vAlign w:val="center"/>
                  <w:hideMark/>
                </w:tcPr>
                <w:p w14:paraId="2B707FF2"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5E92003"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Gradul de scurgere</w:t>
                  </w:r>
                </w:p>
              </w:tc>
              <w:tc>
                <w:tcPr>
                  <w:tcW w:w="224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B7DD64D"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Criterii de acționare</w:t>
                  </w:r>
                </w:p>
              </w:tc>
            </w:tr>
            <w:tr w:rsidR="00332A53" w:rsidRPr="009B3807" w14:paraId="2A102799" w14:textId="77777777" w:rsidTr="007C662F">
              <w:trPr>
                <w:trHeight w:val="163"/>
              </w:trPr>
              <w:tc>
                <w:tcPr>
                  <w:tcW w:w="17" w:type="dxa"/>
                  <w:tcMar>
                    <w:top w:w="0" w:type="dxa"/>
                    <w:left w:w="0" w:type="dxa"/>
                    <w:bottom w:w="0" w:type="dxa"/>
                    <w:right w:w="0" w:type="dxa"/>
                  </w:tcMar>
                  <w:vAlign w:val="center"/>
                  <w:hideMark/>
                </w:tcPr>
                <w:p w14:paraId="48205EC3" w14:textId="77777777" w:rsidR="00332A53" w:rsidRPr="009B3807" w:rsidRDefault="00332A53" w:rsidP="00657A4D">
                  <w:pPr>
                    <w:framePr w:hSpace="180" w:wrap="around" w:vAnchor="text" w:hAnchor="page" w:x="3031" w:y="369"/>
                    <w:widowControl w:val="0"/>
                    <w:spacing w:after="0"/>
                    <w:suppressOverlap/>
                    <w:jc w:val="center"/>
                    <w:rPr>
                      <w:rFonts w:ascii="Times New Roman" w:eastAsia="Times New Roman" w:hAnsi="Times New Roman" w:cs="Times New Roman"/>
                      <w:sz w:val="24"/>
                      <w:szCs w:val="24"/>
                    </w:rPr>
                  </w:pPr>
                </w:p>
              </w:tc>
              <w:tc>
                <w:tcPr>
                  <w:tcW w:w="3285" w:type="dxa"/>
                  <w:vMerge w:val="restart"/>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CE02F04"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GRAD 1:</w:t>
                  </w:r>
                  <w:r w:rsidRPr="009B3807">
                    <w:rPr>
                      <w:rFonts w:ascii="Times New Roman" w:eastAsia="Times New Roman" w:hAnsi="Times New Roman" w:cs="Times New Roman"/>
                      <w:sz w:val="24"/>
                      <w:szCs w:val="24"/>
                    </w:rPr>
                    <w:br/>
                  </w:r>
                  <w:r w:rsidRPr="00FB55C5">
                    <w:rPr>
                      <w:rFonts w:ascii="Times New Roman" w:eastAsia="Times New Roman" w:hAnsi="Times New Roman" w:cs="Times New Roman"/>
                      <w:sz w:val="24"/>
                      <w:szCs w:val="24"/>
                    </w:rPr>
                    <w:t xml:space="preserve"> </w:t>
                  </w:r>
                  <w:r w:rsidRPr="0010176E">
                    <w:rPr>
                      <w:rFonts w:ascii="Times New Roman" w:eastAsia="Times New Roman" w:hAnsi="Times New Roman" w:cs="Times New Roman"/>
                      <w:sz w:val="24"/>
                      <w:szCs w:val="24"/>
                    </w:rPr>
                    <w:t xml:space="preserve"> Scurgere care pune in pericol persoane sau proprietati  și care necesită remediere imediata</w:t>
                  </w:r>
                </w:p>
              </w:tc>
              <w:tc>
                <w:tcPr>
                  <w:tcW w:w="2247" w:type="dxa"/>
                  <w:tcBorders>
                    <w:top w:val="single" w:sz="6"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5F786D90"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implementarea planului de urgență al sistemului;</w:t>
                  </w:r>
                </w:p>
              </w:tc>
            </w:tr>
            <w:tr w:rsidR="00332A53" w:rsidRPr="009B3807" w14:paraId="40B71D50" w14:textId="77777777" w:rsidTr="007C662F">
              <w:trPr>
                <w:trHeight w:val="163"/>
              </w:trPr>
              <w:tc>
                <w:tcPr>
                  <w:tcW w:w="17" w:type="dxa"/>
                  <w:tcMar>
                    <w:top w:w="0" w:type="dxa"/>
                    <w:left w:w="0" w:type="dxa"/>
                    <w:bottom w:w="0" w:type="dxa"/>
                    <w:right w:w="0" w:type="dxa"/>
                  </w:tcMar>
                  <w:vAlign w:val="center"/>
                  <w:hideMark/>
                </w:tcPr>
                <w:p w14:paraId="48CBDCD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4FE4102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7B4C7F28"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evacuarea de persoane </w:t>
                  </w:r>
                </w:p>
              </w:tc>
            </w:tr>
            <w:tr w:rsidR="00332A53" w:rsidRPr="009B3807" w14:paraId="52D7DA69" w14:textId="77777777" w:rsidTr="007C662F">
              <w:trPr>
                <w:trHeight w:val="163"/>
              </w:trPr>
              <w:tc>
                <w:tcPr>
                  <w:tcW w:w="17" w:type="dxa"/>
                  <w:tcMar>
                    <w:top w:w="0" w:type="dxa"/>
                    <w:left w:w="0" w:type="dxa"/>
                    <w:bottom w:w="0" w:type="dxa"/>
                    <w:right w:w="0" w:type="dxa"/>
                  </w:tcMar>
                  <w:vAlign w:val="center"/>
                  <w:hideMark/>
                </w:tcPr>
                <w:p w14:paraId="4BEC6299"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468F6DEF"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07794850"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interzicerea accesului în zona limitată;</w:t>
                  </w:r>
                </w:p>
              </w:tc>
            </w:tr>
            <w:tr w:rsidR="00332A53" w:rsidRPr="009B3807" w14:paraId="06A0A597" w14:textId="77777777" w:rsidTr="007C662F">
              <w:trPr>
                <w:trHeight w:val="163"/>
              </w:trPr>
              <w:tc>
                <w:tcPr>
                  <w:tcW w:w="17" w:type="dxa"/>
                  <w:tcMar>
                    <w:top w:w="0" w:type="dxa"/>
                    <w:left w:w="0" w:type="dxa"/>
                    <w:bottom w:w="0" w:type="dxa"/>
                    <w:right w:w="0" w:type="dxa"/>
                  </w:tcMar>
                  <w:vAlign w:val="center"/>
                  <w:hideMark/>
                </w:tcPr>
                <w:p w14:paraId="3DE2D492"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4201CA7E"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59C21B5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evacuarea vehiculelor </w:t>
                  </w:r>
                </w:p>
              </w:tc>
            </w:tr>
            <w:tr w:rsidR="00332A53" w:rsidRPr="009B3807" w14:paraId="058AD42A" w14:textId="77777777" w:rsidTr="007C662F">
              <w:trPr>
                <w:trHeight w:val="163"/>
              </w:trPr>
              <w:tc>
                <w:tcPr>
                  <w:tcW w:w="17" w:type="dxa"/>
                  <w:tcMar>
                    <w:top w:w="0" w:type="dxa"/>
                    <w:left w:w="0" w:type="dxa"/>
                    <w:bottom w:w="0" w:type="dxa"/>
                    <w:right w:w="0" w:type="dxa"/>
                  </w:tcMar>
                  <w:vAlign w:val="center"/>
                  <w:hideMark/>
                </w:tcPr>
                <w:p w14:paraId="5BFD4D6C"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1F901196"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74FF69C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eliminarea surselor de aprindere;</w:t>
                  </w:r>
                </w:p>
              </w:tc>
            </w:tr>
            <w:tr w:rsidR="00332A53" w:rsidRPr="009B3807" w14:paraId="00390C14" w14:textId="77777777" w:rsidTr="007C662F">
              <w:trPr>
                <w:trHeight w:val="263"/>
              </w:trPr>
              <w:tc>
                <w:tcPr>
                  <w:tcW w:w="17" w:type="dxa"/>
                  <w:tcMar>
                    <w:top w:w="0" w:type="dxa"/>
                    <w:left w:w="0" w:type="dxa"/>
                    <w:bottom w:w="0" w:type="dxa"/>
                    <w:right w:w="0" w:type="dxa"/>
                  </w:tcMar>
                  <w:vAlign w:val="center"/>
                  <w:hideMark/>
                </w:tcPr>
                <w:p w14:paraId="39F9F7F2"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45A9CA9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1DCDEE3B"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izolarea scurgerilor prin închiderea armăturilor sau a altor dispozitive;</w:t>
                  </w:r>
                </w:p>
              </w:tc>
            </w:tr>
            <w:tr w:rsidR="00332A53" w:rsidRPr="009B3807" w14:paraId="05A10D14" w14:textId="77777777" w:rsidTr="007C662F">
              <w:trPr>
                <w:trHeight w:val="163"/>
              </w:trPr>
              <w:tc>
                <w:tcPr>
                  <w:tcW w:w="17" w:type="dxa"/>
                  <w:tcMar>
                    <w:top w:w="0" w:type="dxa"/>
                    <w:left w:w="0" w:type="dxa"/>
                    <w:bottom w:w="0" w:type="dxa"/>
                    <w:right w:w="0" w:type="dxa"/>
                  </w:tcMar>
                  <w:vAlign w:val="center"/>
                  <w:hideMark/>
                </w:tcPr>
                <w:p w14:paraId="2791090C"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0214EA88"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77604BF"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anunțarea  la 112 pentru alarmarea forțelor si mijloacelor de intervenție </w:t>
                  </w:r>
                </w:p>
              </w:tc>
            </w:tr>
            <w:tr w:rsidR="00332A53" w:rsidRPr="009B3807" w14:paraId="253E5B54" w14:textId="77777777" w:rsidTr="007C662F">
              <w:trPr>
                <w:trHeight w:val="163"/>
              </w:trPr>
              <w:tc>
                <w:tcPr>
                  <w:tcW w:w="17" w:type="dxa"/>
                  <w:tcMar>
                    <w:top w:w="0" w:type="dxa"/>
                    <w:left w:w="0" w:type="dxa"/>
                    <w:bottom w:w="0" w:type="dxa"/>
                    <w:right w:w="0" w:type="dxa"/>
                  </w:tcMar>
                  <w:vAlign w:val="center"/>
                  <w:hideMark/>
                </w:tcPr>
                <w:p w14:paraId="0E7F5BDC"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val="restart"/>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6F3C51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GRAD 2:</w:t>
                  </w:r>
                  <w:r w:rsidRPr="009B3807">
                    <w:rPr>
                      <w:rFonts w:ascii="Times New Roman" w:eastAsia="Times New Roman" w:hAnsi="Times New Roman" w:cs="Times New Roman"/>
                      <w:sz w:val="24"/>
                      <w:szCs w:val="24"/>
                    </w:rPr>
                    <w:br/>
                  </w:r>
                  <w:r w:rsidRPr="00FB55C5">
                    <w:rPr>
                      <w:rFonts w:ascii="Times New Roman" w:eastAsia="Times New Roman" w:hAnsi="Times New Roman" w:cs="Times New Roman"/>
                      <w:sz w:val="24"/>
                      <w:szCs w:val="24"/>
                    </w:rPr>
                    <w:t xml:space="preserve"> </w:t>
                  </w:r>
                  <w:r w:rsidRPr="0010176E">
                    <w:rPr>
                      <w:rFonts w:ascii="Times New Roman" w:eastAsia="Times New Roman" w:hAnsi="Times New Roman" w:cs="Times New Roman"/>
                      <w:sz w:val="24"/>
                      <w:szCs w:val="24"/>
                    </w:rPr>
                    <w:t xml:space="preserve"> Scurgere considerata nepericuloasă dar care  necesită un program de remediere pentru evitarea apariției unui pericol in viitor</w:t>
                  </w:r>
                </w:p>
              </w:tc>
              <w:tc>
                <w:tcPr>
                  <w:tcW w:w="2247" w:type="dxa"/>
                  <w:tcBorders>
                    <w:top w:val="single" w:sz="6"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10DDBA3C"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existenta unei surse de apa pulverizata pentru dispersia si limitarea migrării vaporilor spre surse de aprindere </w:t>
                  </w:r>
                </w:p>
              </w:tc>
            </w:tr>
            <w:tr w:rsidR="00332A53" w:rsidRPr="009B3807" w14:paraId="00A8724C" w14:textId="77777777" w:rsidTr="007C662F">
              <w:trPr>
                <w:trHeight w:val="163"/>
              </w:trPr>
              <w:tc>
                <w:tcPr>
                  <w:tcW w:w="17" w:type="dxa"/>
                  <w:tcMar>
                    <w:top w:w="0" w:type="dxa"/>
                    <w:left w:w="0" w:type="dxa"/>
                    <w:bottom w:w="0" w:type="dxa"/>
                    <w:right w:w="0" w:type="dxa"/>
                  </w:tcMar>
                  <w:vAlign w:val="center"/>
                  <w:hideMark/>
                </w:tcPr>
                <w:p w14:paraId="64425C96"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60E6D3BC"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1255CD0F"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 posibilități de izolare a traseului / echipamentului la care s-a constat scurgerea </w:t>
                  </w:r>
                </w:p>
              </w:tc>
            </w:tr>
            <w:tr w:rsidR="00332A53" w:rsidRPr="009B3807" w14:paraId="4E8014EA" w14:textId="77777777" w:rsidTr="007C662F">
              <w:trPr>
                <w:trHeight w:val="163"/>
              </w:trPr>
              <w:tc>
                <w:tcPr>
                  <w:tcW w:w="17" w:type="dxa"/>
                  <w:tcMar>
                    <w:top w:w="0" w:type="dxa"/>
                    <w:left w:w="0" w:type="dxa"/>
                    <w:bottom w:w="0" w:type="dxa"/>
                    <w:right w:w="0" w:type="dxa"/>
                  </w:tcMar>
                  <w:vAlign w:val="center"/>
                  <w:hideMark/>
                </w:tcPr>
                <w:p w14:paraId="593589C7"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vMerge/>
                  <w:tcBorders>
                    <w:top w:val="single" w:sz="6" w:space="0" w:color="333333"/>
                    <w:left w:val="single" w:sz="6" w:space="0" w:color="333333"/>
                    <w:bottom w:val="single" w:sz="6" w:space="0" w:color="333333"/>
                    <w:right w:val="single" w:sz="6" w:space="0" w:color="333333"/>
                  </w:tcBorders>
                  <w:vAlign w:val="center"/>
                  <w:hideMark/>
                </w:tcPr>
                <w:p w14:paraId="75F36BA9"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2247" w:type="dxa"/>
                  <w:tcBorders>
                    <w:top w:val="single" w:sz="2"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16762BEE"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existența pavajului/ paviment betonat /cuva /asfaltului;</w:t>
                  </w:r>
                </w:p>
              </w:tc>
            </w:tr>
            <w:tr w:rsidR="00332A53" w:rsidRPr="009B3807" w14:paraId="14A394B8" w14:textId="77777777" w:rsidTr="007C662F">
              <w:trPr>
                <w:trHeight w:val="469"/>
              </w:trPr>
              <w:tc>
                <w:tcPr>
                  <w:tcW w:w="17" w:type="dxa"/>
                  <w:tcMar>
                    <w:top w:w="0" w:type="dxa"/>
                    <w:left w:w="0" w:type="dxa"/>
                    <w:bottom w:w="0" w:type="dxa"/>
                    <w:right w:w="0" w:type="dxa"/>
                  </w:tcMar>
                  <w:vAlign w:val="center"/>
                  <w:hideMark/>
                </w:tcPr>
                <w:p w14:paraId="22AF2B7A"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p>
              </w:tc>
              <w:tc>
                <w:tcPr>
                  <w:tcW w:w="3285"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523B253"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GRAD 3:</w:t>
                  </w:r>
                  <w:r w:rsidRPr="009B3807">
                    <w:rPr>
                      <w:rFonts w:ascii="Times New Roman" w:eastAsia="Times New Roman" w:hAnsi="Times New Roman" w:cs="Times New Roman"/>
                      <w:sz w:val="24"/>
                      <w:szCs w:val="24"/>
                    </w:rPr>
                    <w:br/>
                    <w:t>Scurgere care este nepericuloasă la momentul detecției și poate fi rezonabil presupusă să rămână nepericuloasă</w:t>
                  </w:r>
                </w:p>
              </w:tc>
              <w:tc>
                <w:tcPr>
                  <w:tcW w:w="224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57CED2D" w14:textId="77777777" w:rsidR="00332A53" w:rsidRPr="009B3807" w:rsidRDefault="00332A53" w:rsidP="00657A4D">
                  <w:pPr>
                    <w:framePr w:hSpace="180" w:wrap="around" w:vAnchor="text" w:hAnchor="page" w:x="3031" w:y="369"/>
                    <w:widowControl w:val="0"/>
                    <w:spacing w:after="0"/>
                    <w:suppressOverlap/>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Aceste pierderi trebuie să fie reevaluate periodic până la prima intervenție sau până când gradul de </w:t>
                  </w:r>
                  <w:r w:rsidRPr="009B3807">
                    <w:rPr>
                      <w:rFonts w:ascii="Times New Roman" w:eastAsia="Times New Roman" w:hAnsi="Times New Roman" w:cs="Times New Roman"/>
                      <w:sz w:val="24"/>
                      <w:szCs w:val="24"/>
                    </w:rPr>
                    <w:lastRenderedPageBreak/>
                    <w:t>scurgere este reevaluat</w:t>
                  </w:r>
                </w:p>
              </w:tc>
            </w:tr>
          </w:tbl>
          <w:p w14:paraId="628D0140"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AE91B3D" w14:textId="77777777" w:rsidTr="00332A53">
        <w:tc>
          <w:tcPr>
            <w:tcW w:w="5812" w:type="dxa"/>
          </w:tcPr>
          <w:p w14:paraId="0516247E" w14:textId="77777777" w:rsidR="00332A53" w:rsidRPr="00CF0CF4" w:rsidRDefault="00332A53" w:rsidP="00332A53">
            <w:pPr>
              <w:widowControl w:val="0"/>
              <w:spacing w:line="276" w:lineRule="auto"/>
              <w:jc w:val="both"/>
              <w:rPr>
                <w:rFonts w:ascii="Times New Roman" w:hAnsi="Times New Roman" w:cs="Times New Roman"/>
                <w:sz w:val="24"/>
                <w:szCs w:val="24"/>
              </w:rPr>
            </w:pPr>
            <w:r w:rsidRPr="009B3807">
              <w:rPr>
                <w:rFonts w:ascii="Times New Roman" w:eastAsia="Times New Roman" w:hAnsi="Times New Roman" w:cs="Times New Roman"/>
                <w:sz w:val="24"/>
                <w:szCs w:val="24"/>
              </w:rPr>
              <w:lastRenderedPageBreak/>
              <w:t> </w:t>
            </w:r>
            <w:r w:rsidRPr="009B3807">
              <w:rPr>
                <w:rFonts w:ascii="Times New Roman" w:hAnsi="Times New Roman" w:cs="Times New Roman"/>
                <w:b/>
                <w:bCs/>
                <w:sz w:val="24"/>
                <w:szCs w:val="24"/>
              </w:rPr>
              <w:t>5. ZONAREA EX INTR-O  INCINTA CU REZERVOR DE STOCARE GNL SI SISTEM DE REGAZEIFICARE</w:t>
            </w:r>
          </w:p>
        </w:tc>
        <w:tc>
          <w:tcPr>
            <w:tcW w:w="5807" w:type="dxa"/>
          </w:tcPr>
          <w:p w14:paraId="3D8296AB" w14:textId="4F91E819" w:rsidR="00332A53" w:rsidRPr="00CF0CF4" w:rsidRDefault="00332A53" w:rsidP="00332A53">
            <w:pPr>
              <w:widowControl w:val="0"/>
              <w:spacing w:line="276" w:lineRule="auto"/>
              <w:jc w:val="both"/>
              <w:rPr>
                <w:rFonts w:ascii="Times New Roman" w:hAnsi="Times New Roman" w:cs="Times New Roman"/>
                <w:sz w:val="24"/>
                <w:szCs w:val="24"/>
              </w:rPr>
            </w:pPr>
            <w:r w:rsidRPr="00FB55C5">
              <w:rPr>
                <w:rFonts w:ascii="Times New Roman" w:eastAsia="Times New Roman" w:hAnsi="Times New Roman" w:cs="Times New Roman"/>
                <w:sz w:val="24"/>
                <w:szCs w:val="24"/>
              </w:rPr>
              <w:t> </w:t>
            </w:r>
            <w:r w:rsidRPr="00FB55C5">
              <w:rPr>
                <w:rFonts w:ascii="Times New Roman" w:hAnsi="Times New Roman" w:cs="Times New Roman"/>
                <w:b/>
                <w:bCs/>
                <w:sz w:val="24"/>
                <w:szCs w:val="24"/>
              </w:rPr>
              <w:t>5. CERINTE DE PREVENIRE și PROTECTIE LA EXPLOZII. ZONAREA EX INTR-O  INCINTA CU REZERVOR DE STOCARE GNL și SISTEM DE REGAZEIFICARE</w:t>
            </w:r>
          </w:p>
        </w:tc>
        <w:tc>
          <w:tcPr>
            <w:tcW w:w="5812" w:type="dxa"/>
          </w:tcPr>
          <w:p w14:paraId="55DAEDFE" w14:textId="77777777" w:rsidR="00332A53" w:rsidRPr="00CF0CF4" w:rsidRDefault="00332A53" w:rsidP="00332A53">
            <w:pPr>
              <w:widowControl w:val="0"/>
              <w:jc w:val="both"/>
              <w:rPr>
                <w:rFonts w:ascii="Times New Roman" w:hAnsi="Times New Roman" w:cs="Times New Roman"/>
                <w:sz w:val="24"/>
                <w:szCs w:val="24"/>
              </w:rPr>
            </w:pPr>
            <w:r w:rsidRPr="0010176E">
              <w:rPr>
                <w:rFonts w:ascii="Times New Roman" w:hAnsi="Times New Roman" w:cs="Times New Roman"/>
                <w:b/>
                <w:bCs/>
                <w:sz w:val="24"/>
                <w:szCs w:val="24"/>
              </w:rPr>
              <w:t>5. CERINTE DE PREVENIRE și PROTECTIE LA EXPLOZII. ZONAREA EX INTR-O  INCINTA CU REZERVOR DE STOCARE GNL și SISTEM DE REGAZEIFICARE</w:t>
            </w:r>
          </w:p>
        </w:tc>
      </w:tr>
      <w:tr w:rsidR="00332A53" w:rsidRPr="00CF0CF4" w14:paraId="7D6A6E1D" w14:textId="77777777" w:rsidTr="00332A53">
        <w:tc>
          <w:tcPr>
            <w:tcW w:w="5812" w:type="dxa"/>
          </w:tcPr>
          <w:p w14:paraId="6BC6D790"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9B3807">
              <w:rPr>
                <w:rFonts w:ascii="Times New Roman" w:hAnsi="Times New Roman" w:cs="Times New Roman"/>
                <w:bCs/>
                <w:sz w:val="24"/>
                <w:szCs w:val="24"/>
              </w:rPr>
              <w:t>5.1 Zonarea Ex. sau clasificarea ariilor periculoase</w:t>
            </w:r>
          </w:p>
          <w:p w14:paraId="46489870"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9B3807">
              <w:rPr>
                <w:rFonts w:ascii="Times New Roman" w:hAnsi="Times New Roman" w:cs="Times New Roman"/>
                <w:bCs/>
                <w:sz w:val="24"/>
                <w:szCs w:val="24"/>
              </w:rPr>
              <w:t xml:space="preserve">Zonarea Ex. sau clasificarea ariilor periculoase este o metodă de analiză și de clasificare a mediului în care pot apărea atmosfere explozive gazoase, astfel încât să faciliteze alegerea și instalarea corectă a aparaturii electrice utilizabile fără pericol în acest mediu ținând cont de grupele de gaze și clasele de temperatură ale substanțelor, ce pot genera atmosfere gazoase periculoase. Zonarea Ex. se realizează în conformitate cu prescripțiile tehnice ale standardului SR EN 60079-10-1/2016  “Atmosfere explozive. Partea 10-1: Clasificarea ariilor. Atmosfere explozive gazoase”. </w:t>
            </w:r>
          </w:p>
          <w:p w14:paraId="6A0CD488"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9B3807">
              <w:rPr>
                <w:rFonts w:ascii="Times New Roman" w:hAnsi="Times New Roman" w:cs="Times New Roman"/>
                <w:bCs/>
                <w:sz w:val="24"/>
                <w:szCs w:val="24"/>
              </w:rPr>
              <w:t>Delimitarea practică a ariilor periculoase în care o atmosferă explozivă gazoasă poate fi prezentă se face pentru condiții normale de funcționare când, între anumite limite, sunt admise unele scăpări de gaze sau scurgeri de lichide inflamabile în atmosfera de lucru.</w:t>
            </w:r>
          </w:p>
          <w:p w14:paraId="09424911"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9B3807">
              <w:rPr>
                <w:rFonts w:ascii="Times New Roman" w:hAnsi="Times New Roman" w:cs="Times New Roman"/>
                <w:bCs/>
                <w:sz w:val="24"/>
                <w:szCs w:val="24"/>
              </w:rPr>
              <w:t>În ariile în care pot apărea concentrații periculoase de gaze sau vapori inflamabili și/sau explozivi se aplică măsuri preventive pentru a reduce riscul de explozie. În practică, în majoritatea cazurilor în care se stochează, se vehiculează sau se procesează materiale inflamabile și/sau explozive este dificil să se garanteze că nu va apărea niciodată o atmosferă explozivă gazoasă. De asemenea, este dificil să se garanteze că aparatura electrică nu va genera niciodată o sursă de aprindere. De aceea, când prezenta unei atmosfere explozive gazoase este foarte probabilă, se va recurge la utilizarea unei aparaturi electrice cu o probabilitate scăzută de a genera o sursă de aprindere. Dimpotrivă, dacă probabilitatea prezentei unei atmosfere gazoase explozive este scăzută, se va putea utiliza o aparatură electrică construită după standarde mai puțin riguroase.</w:t>
            </w:r>
          </w:p>
          <w:p w14:paraId="4EF9B49E"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9B3807">
              <w:rPr>
                <w:rFonts w:ascii="Times New Roman" w:hAnsi="Times New Roman" w:cs="Times New Roman"/>
                <w:bCs/>
                <w:sz w:val="24"/>
                <w:szCs w:val="24"/>
              </w:rPr>
              <w:t xml:space="preserve">Clasificarea ariilor potențial explozive, determinarea mărimii și a formei ariilor cu atmosfere potențial explozive sunt determinate de caracterizarea produselor </w:t>
            </w:r>
            <w:r w:rsidRPr="009B3807">
              <w:rPr>
                <w:rFonts w:ascii="Times New Roman" w:hAnsi="Times New Roman" w:cs="Times New Roman"/>
                <w:bCs/>
                <w:sz w:val="24"/>
                <w:szCs w:val="24"/>
              </w:rPr>
              <w:lastRenderedPageBreak/>
              <w:t>inflamabile și/sau explozive ce pot să apară accidental în atmosfera de lucru: temperatură de inflamabilitate, grupă de gaze, clasă de temperatură, densitate relativă fată de aer precum și de caracteristicile ventilației ariei analizate.</w:t>
            </w:r>
          </w:p>
          <w:p w14:paraId="5C92E804" w14:textId="77777777" w:rsidR="00332A53" w:rsidRPr="00CF0CF4"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bCs/>
                <w:sz w:val="24"/>
                <w:szCs w:val="24"/>
              </w:rPr>
              <w:t>Ca atare fiecare situație particulară se judecă funcție de condițiile întrunite. Această analiză de regulă este făcută de proiectanți abilitați INSEMEX Petroșani</w:t>
            </w:r>
            <w:r w:rsidRPr="009B3807">
              <w:rPr>
                <w:rFonts w:ascii="Times New Roman" w:hAnsi="Times New Roman" w:cs="Times New Roman"/>
                <w:sz w:val="24"/>
                <w:szCs w:val="24"/>
              </w:rPr>
              <w:t xml:space="preserve"> si </w:t>
            </w:r>
            <w:r w:rsidRPr="009B3807">
              <w:rPr>
                <w:rFonts w:ascii="Times New Roman" w:hAnsi="Times New Roman" w:cs="Times New Roman"/>
                <w:bCs/>
                <w:sz w:val="24"/>
                <w:szCs w:val="24"/>
              </w:rPr>
              <w:t>elaborată în baza Hotărârii de Guvern nr. 1058/2006 conform SR EN 1127-1/2011</w:t>
            </w:r>
          </w:p>
        </w:tc>
        <w:tc>
          <w:tcPr>
            <w:tcW w:w="5807" w:type="dxa"/>
          </w:tcPr>
          <w:p w14:paraId="0ADBBA66" w14:textId="77777777" w:rsidR="00332A53" w:rsidRPr="000A473A" w:rsidRDefault="00332A53" w:rsidP="00332A53">
            <w:pPr>
              <w:widowControl w:val="0"/>
              <w:spacing w:line="276" w:lineRule="auto"/>
              <w:jc w:val="both"/>
              <w:rPr>
                <w:rFonts w:ascii="Times New Roman" w:hAnsi="Times New Roman" w:cs="Times New Roman"/>
                <w:b/>
                <w:sz w:val="24"/>
                <w:szCs w:val="24"/>
              </w:rPr>
            </w:pPr>
            <w:r w:rsidRPr="000A473A">
              <w:rPr>
                <w:rFonts w:ascii="Times New Roman" w:hAnsi="Times New Roman" w:cs="Times New Roman"/>
                <w:b/>
                <w:sz w:val="24"/>
                <w:szCs w:val="24"/>
              </w:rPr>
              <w:lastRenderedPageBreak/>
              <w:t>INSEMEX</w:t>
            </w:r>
          </w:p>
          <w:p w14:paraId="2A8A7F79" w14:textId="77777777" w:rsidR="00332A53" w:rsidRPr="00FB55C5" w:rsidRDefault="00332A53" w:rsidP="00332A53">
            <w:pPr>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FB55C5">
              <w:rPr>
                <w:rFonts w:ascii="Times New Roman" w:hAnsi="Times New Roman" w:cs="Times New Roman"/>
                <w:bCs/>
                <w:sz w:val="24"/>
                <w:szCs w:val="24"/>
              </w:rPr>
              <w:t>5.1 Zonarea Ex sau clasificarea ariilor periculoase</w:t>
            </w:r>
          </w:p>
          <w:p w14:paraId="1E490313" w14:textId="77777777" w:rsidR="00332A53" w:rsidRPr="00684EB3" w:rsidRDefault="00332A53" w:rsidP="00332A53">
            <w:pPr>
              <w:pStyle w:val="Heading1"/>
              <w:shd w:val="clear" w:color="auto" w:fill="FFFFFF"/>
              <w:spacing w:line="276" w:lineRule="auto"/>
              <w:rPr>
                <w:rFonts w:ascii="Times New Roman" w:hAnsi="Times New Roman" w:cs="Times New Roman"/>
                <w:sz w:val="24"/>
                <w:szCs w:val="24"/>
              </w:rPr>
            </w:pPr>
            <w:r w:rsidRPr="00684EB3">
              <w:rPr>
                <w:rFonts w:ascii="Times New Roman" w:hAnsi="Times New Roman" w:cs="Times New Roman"/>
                <w:sz w:val="24"/>
                <w:szCs w:val="24"/>
              </w:rPr>
              <w:t xml:space="preserve">Zonarea Ex sau clasificarea ariilor periculoase este o metodă de analiză și de clasificare a mediului în care pot apărea atmosfere explozive gazoase, în funcție de frecvența apariției și durata prezenței unei atmosfere explozive gazoase, astfel încât să faciliteze alegerea și instalarea corectă a echipamentelor utilizabile fără pericol în acest mediu ținând cont de </w:t>
            </w:r>
            <w:r w:rsidRPr="00684EB3">
              <w:rPr>
                <w:rFonts w:ascii="Times New Roman" w:hAnsi="Times New Roman" w:cs="Times New Roman"/>
                <w:bCs/>
                <w:sz w:val="24"/>
                <w:szCs w:val="24"/>
              </w:rPr>
              <w:t>caracteristicele de aprindere ale gazelor sau vaporilor, cum ar fi energia de aprindere</w:t>
            </w:r>
            <w:r w:rsidRPr="00FB55C5">
              <w:rPr>
                <w:rFonts w:ascii="Times New Roman" w:hAnsi="Times New Roman" w:cs="Times New Roman"/>
                <w:b/>
                <w:bCs/>
                <w:sz w:val="24"/>
                <w:szCs w:val="24"/>
              </w:rPr>
              <w:t xml:space="preserve"> </w:t>
            </w:r>
            <w:r w:rsidRPr="00684EB3">
              <w:rPr>
                <w:rFonts w:ascii="Times New Roman" w:hAnsi="Times New Roman" w:cs="Times New Roman"/>
                <w:bCs/>
                <w:sz w:val="24"/>
                <w:szCs w:val="24"/>
              </w:rPr>
              <w:t xml:space="preserve">(grupa de gaz) </w:t>
            </w:r>
            <w:r w:rsidRPr="00FB55C5">
              <w:rPr>
                <w:rFonts w:ascii="Times New Roman" w:hAnsi="Times New Roman" w:cs="Times New Roman"/>
                <w:b/>
                <w:bCs/>
                <w:sz w:val="24"/>
                <w:szCs w:val="24"/>
              </w:rPr>
              <w:t>ș</w:t>
            </w:r>
            <w:r w:rsidRPr="00684EB3">
              <w:rPr>
                <w:rFonts w:ascii="Times New Roman" w:hAnsi="Times New Roman" w:cs="Times New Roman"/>
                <w:bCs/>
                <w:sz w:val="24"/>
                <w:szCs w:val="24"/>
              </w:rPr>
              <w:t xml:space="preserve">i temperatura de </w:t>
            </w:r>
            <w:r w:rsidRPr="00FB55C5">
              <w:rPr>
                <w:rFonts w:ascii="Times New Roman" w:hAnsi="Times New Roman" w:cs="Times New Roman"/>
                <w:b/>
                <w:bCs/>
                <w:sz w:val="24"/>
                <w:szCs w:val="24"/>
              </w:rPr>
              <w:t>auto</w:t>
            </w:r>
            <w:r w:rsidRPr="00684EB3">
              <w:rPr>
                <w:rFonts w:ascii="Times New Roman" w:hAnsi="Times New Roman" w:cs="Times New Roman"/>
                <w:bCs/>
                <w:sz w:val="24"/>
                <w:szCs w:val="24"/>
              </w:rPr>
              <w:t>aprindere</w:t>
            </w:r>
            <w:r w:rsidRPr="00FB55C5">
              <w:rPr>
                <w:rFonts w:ascii="Times New Roman" w:hAnsi="Times New Roman" w:cs="Times New Roman"/>
                <w:b/>
                <w:bCs/>
                <w:sz w:val="24"/>
                <w:szCs w:val="24"/>
              </w:rPr>
              <w:t xml:space="preserve"> </w:t>
            </w:r>
            <w:r w:rsidRPr="00684EB3">
              <w:rPr>
                <w:rFonts w:ascii="Times New Roman" w:hAnsi="Times New Roman" w:cs="Times New Roman"/>
                <w:bCs/>
                <w:sz w:val="24"/>
                <w:szCs w:val="24"/>
              </w:rPr>
              <w:t>(clasa de temperatura).</w:t>
            </w:r>
          </w:p>
          <w:p w14:paraId="7207B9A1" w14:textId="77777777" w:rsidR="00332A53" w:rsidRPr="00FB55C5" w:rsidRDefault="00332A53" w:rsidP="00332A53">
            <w:pPr>
              <w:pStyle w:val="CommentText"/>
              <w:spacing w:line="276" w:lineRule="auto"/>
              <w:rPr>
                <w:rFonts w:ascii="Times New Roman" w:hAnsi="Times New Roman" w:cs="Times New Roman"/>
                <w:bCs/>
                <w:sz w:val="24"/>
                <w:szCs w:val="24"/>
              </w:rPr>
            </w:pPr>
            <w:r w:rsidRPr="00FB55C5">
              <w:rPr>
                <w:rFonts w:ascii="Times New Roman" w:hAnsi="Times New Roman" w:cs="Times New Roman"/>
                <w:bCs/>
                <w:sz w:val="24"/>
                <w:szCs w:val="24"/>
              </w:rPr>
              <w:t xml:space="preserve">Zonarea Ex se realizează în conformitate cu prescripțiile standardului </w:t>
            </w:r>
            <w:r w:rsidRPr="00FB55C5">
              <w:rPr>
                <w:rFonts w:ascii="Times New Roman" w:hAnsi="Times New Roman" w:cs="Times New Roman"/>
                <w:bCs/>
                <w:color w:val="21293C"/>
                <w:spacing w:val="-2"/>
                <w:sz w:val="24"/>
                <w:szCs w:val="24"/>
              </w:rPr>
              <w:t>SR EN 60079-10-1</w:t>
            </w:r>
            <w:r w:rsidRPr="00FB55C5">
              <w:rPr>
                <w:rFonts w:ascii="Times New Roman" w:hAnsi="Times New Roman" w:cs="Times New Roman"/>
                <w:b/>
                <w:color w:val="2B2B2D"/>
                <w:sz w:val="24"/>
                <w:szCs w:val="24"/>
              </w:rPr>
              <w:t xml:space="preserve">, </w:t>
            </w:r>
            <w:r w:rsidRPr="00FB55C5">
              <w:rPr>
                <w:rFonts w:ascii="Times New Roman" w:hAnsi="Times New Roman" w:cs="Times New Roman"/>
                <w:bCs/>
                <w:sz w:val="24"/>
                <w:szCs w:val="24"/>
              </w:rPr>
              <w:t>de către de persoane autorizate / organizații a căror competență a fost evaluată de către INCD-INSEMEX Petroșani în conformitate cu NEx 01-06, HG 1058/2006 și standardele aplicabile.</w:t>
            </w:r>
          </w:p>
          <w:p w14:paraId="2D694B80" w14:textId="77777777" w:rsidR="00332A53" w:rsidRPr="00FB55C5" w:rsidRDefault="00332A53" w:rsidP="00332A53">
            <w:pPr>
              <w:spacing w:line="276" w:lineRule="auto"/>
              <w:jc w:val="both"/>
              <w:rPr>
                <w:rFonts w:ascii="Times New Roman" w:hAnsi="Times New Roman" w:cs="Times New Roman"/>
                <w:sz w:val="24"/>
                <w:szCs w:val="24"/>
              </w:rPr>
            </w:pPr>
            <w:r w:rsidRPr="00FB55C5">
              <w:rPr>
                <w:rFonts w:ascii="Times New Roman" w:hAnsi="Times New Roman" w:cs="Times New Roman"/>
                <w:b/>
                <w:sz w:val="24"/>
                <w:szCs w:val="24"/>
              </w:rPr>
              <w:t>Arie periculoasă</w:t>
            </w:r>
            <w:r w:rsidRPr="00FB55C5">
              <w:rPr>
                <w:rFonts w:ascii="Times New Roman" w:hAnsi="Times New Roman" w:cs="Times New Roman"/>
                <w:sz w:val="24"/>
                <w:szCs w:val="24"/>
              </w:rPr>
              <w:t xml:space="preserve"> (datorită unei atmosfere explozive cu gaz) - arie în care există sau ar putea să fie prezentă o atmosferă explozivă gazoasă în asemenea cantități încât să necesite precauții speciale pentru construcția, instalarea și utilizarea echipamentelor.</w:t>
            </w:r>
          </w:p>
          <w:p w14:paraId="3B824AA3" w14:textId="77777777" w:rsidR="00332A53" w:rsidRPr="00FB55C5" w:rsidRDefault="00332A53" w:rsidP="00332A53">
            <w:pPr>
              <w:spacing w:line="276" w:lineRule="auto"/>
              <w:jc w:val="both"/>
              <w:rPr>
                <w:rFonts w:ascii="Times New Roman" w:hAnsi="Times New Roman" w:cs="Times New Roman"/>
                <w:sz w:val="24"/>
                <w:szCs w:val="24"/>
              </w:rPr>
            </w:pPr>
            <w:r w:rsidRPr="00FB55C5">
              <w:rPr>
                <w:rFonts w:ascii="Times New Roman" w:hAnsi="Times New Roman" w:cs="Times New Roman"/>
                <w:b/>
                <w:sz w:val="24"/>
                <w:szCs w:val="24"/>
              </w:rPr>
              <w:t>Atmosfera explozivă gazoasă</w:t>
            </w:r>
            <w:r w:rsidRPr="00684EB3">
              <w:rPr>
                <w:rFonts w:ascii="Times New Roman" w:hAnsi="Times New Roman" w:cs="Times New Roman"/>
                <w:bCs/>
                <w:sz w:val="24"/>
                <w:szCs w:val="24"/>
              </w:rPr>
              <w:t xml:space="preserve"> </w:t>
            </w:r>
            <w:r w:rsidRPr="00FB55C5">
              <w:rPr>
                <w:rFonts w:ascii="Times New Roman" w:hAnsi="Times New Roman" w:cs="Times New Roman"/>
                <w:bCs/>
                <w:sz w:val="24"/>
                <w:szCs w:val="24"/>
              </w:rPr>
              <w:t xml:space="preserve">- </w:t>
            </w:r>
            <w:r w:rsidRPr="00FB55C5">
              <w:rPr>
                <w:rFonts w:ascii="Times New Roman" w:hAnsi="Times New Roman" w:cs="Times New Roman"/>
                <w:sz w:val="24"/>
                <w:szCs w:val="24"/>
              </w:rPr>
              <w:t xml:space="preserve">amestec cu aerul, în condiții atmosferice normale, a substanțelor inflamabile sub formă de gaz sau vapori, în care, după aprindere, arderea se propagă în tot ansamblul amestecului neconsumat. </w:t>
            </w:r>
          </w:p>
          <w:p w14:paraId="10762097" w14:textId="77777777" w:rsidR="00332A53" w:rsidRPr="00FB55C5" w:rsidRDefault="00332A53" w:rsidP="00332A53">
            <w:pPr>
              <w:spacing w:line="276" w:lineRule="auto"/>
              <w:jc w:val="both"/>
              <w:rPr>
                <w:rFonts w:ascii="Times New Roman" w:hAnsi="Times New Roman" w:cs="Times New Roman"/>
                <w:sz w:val="24"/>
                <w:szCs w:val="24"/>
              </w:rPr>
            </w:pPr>
            <w:r w:rsidRPr="00FB55C5">
              <w:rPr>
                <w:rFonts w:ascii="Times New Roman" w:hAnsi="Times New Roman" w:cs="Times New Roman"/>
                <w:sz w:val="24"/>
                <w:szCs w:val="24"/>
              </w:rPr>
              <w:t>O atmosferă explozivă în cazul unei instalații GNL este desemnată atunci când apar concentrații de gaz natural sau vapori de GNL în aer în intervalul 5-15%.</w:t>
            </w:r>
          </w:p>
          <w:p w14:paraId="1ECCFE60" w14:textId="77777777" w:rsidR="00332A53" w:rsidRPr="00684EB3" w:rsidRDefault="00332A53" w:rsidP="00332A53">
            <w:pPr>
              <w:pStyle w:val="Heading1"/>
              <w:shd w:val="clear" w:color="auto" w:fill="FFFFFF"/>
              <w:spacing w:line="276" w:lineRule="auto"/>
              <w:rPr>
                <w:rFonts w:ascii="Times New Roman" w:hAnsi="Times New Roman" w:cs="Times New Roman"/>
                <w:sz w:val="24"/>
                <w:szCs w:val="24"/>
              </w:rPr>
            </w:pPr>
            <w:r w:rsidRPr="00684EB3">
              <w:rPr>
                <w:rFonts w:ascii="Times New Roman" w:hAnsi="Times New Roman" w:cs="Times New Roman"/>
                <w:sz w:val="24"/>
                <w:szCs w:val="24"/>
              </w:rPr>
              <w:t>Atmosferele potențial explozive de gaze, vapori sau cețuri inflamabile /</w:t>
            </w:r>
            <w:r w:rsidRPr="00FB55C5">
              <w:rPr>
                <w:rFonts w:ascii="Times New Roman" w:hAnsi="Times New Roman" w:cs="Times New Roman"/>
                <w:b/>
                <w:sz w:val="24"/>
                <w:szCs w:val="24"/>
              </w:rPr>
              <w:t xml:space="preserve"> </w:t>
            </w:r>
            <w:r w:rsidRPr="00684EB3">
              <w:rPr>
                <w:rFonts w:ascii="Times New Roman" w:hAnsi="Times New Roman" w:cs="Times New Roman"/>
                <w:sz w:val="24"/>
                <w:szCs w:val="24"/>
              </w:rPr>
              <w:t xml:space="preserve">aer se clasifica </w:t>
            </w:r>
            <w:r w:rsidRPr="00FB55C5">
              <w:rPr>
                <w:rFonts w:ascii="Times New Roman" w:hAnsi="Times New Roman" w:cs="Times New Roman"/>
                <w:b/>
                <w:sz w:val="24"/>
                <w:szCs w:val="24"/>
              </w:rPr>
              <w:t>î</w:t>
            </w:r>
            <w:r w:rsidRPr="00684EB3">
              <w:rPr>
                <w:rFonts w:ascii="Times New Roman" w:hAnsi="Times New Roman" w:cs="Times New Roman"/>
                <w:sz w:val="24"/>
                <w:szCs w:val="24"/>
              </w:rPr>
              <w:t>n trei zone, astfel:</w:t>
            </w:r>
          </w:p>
          <w:p w14:paraId="39476139" w14:textId="77777777" w:rsidR="00332A53" w:rsidRPr="00684EB3" w:rsidRDefault="00332A53" w:rsidP="00332A53">
            <w:pPr>
              <w:spacing w:after="160" w:line="276" w:lineRule="auto"/>
              <w:jc w:val="both"/>
              <w:rPr>
                <w:rFonts w:ascii="Times New Roman" w:hAnsi="Times New Roman" w:cs="Times New Roman"/>
                <w:b/>
                <w:bCs/>
                <w:sz w:val="24"/>
                <w:szCs w:val="24"/>
              </w:rPr>
            </w:pPr>
            <w:r w:rsidRPr="00FB55C5">
              <w:rPr>
                <w:rFonts w:ascii="Times New Roman" w:hAnsi="Times New Roman" w:cs="Times New Roman"/>
                <w:b/>
                <w:bCs/>
                <w:sz w:val="24"/>
                <w:szCs w:val="24"/>
              </w:rPr>
              <w:t>Zona 0</w:t>
            </w:r>
            <w:r w:rsidRPr="00684EB3">
              <w:rPr>
                <w:rFonts w:ascii="Times New Roman" w:hAnsi="Times New Roman" w:cs="Times New Roman"/>
                <w:b/>
                <w:bCs/>
                <w:sz w:val="24"/>
                <w:szCs w:val="24"/>
              </w:rPr>
              <w:t xml:space="preserve">: </w:t>
            </w:r>
            <w:r w:rsidRPr="00FB55C5">
              <w:rPr>
                <w:rFonts w:ascii="Times New Roman" w:hAnsi="Times New Roman" w:cs="Times New Roman"/>
                <w:sz w:val="24"/>
                <w:szCs w:val="24"/>
              </w:rPr>
              <w:t xml:space="preserve">arie în care este prezentă în permanență, sau pe perioade lungi de timp o atmosferă explozivă gazoasă. În </w:t>
            </w:r>
            <w:r w:rsidRPr="00FB55C5">
              <w:rPr>
                <w:rFonts w:ascii="Times New Roman" w:hAnsi="Times New Roman" w:cs="Times New Roman"/>
                <w:sz w:val="24"/>
                <w:szCs w:val="24"/>
              </w:rPr>
              <w:lastRenderedPageBreak/>
              <w:t>interiorul rezervoarelor criogenice unde GNL este stocat la -162°C și rămâne în stare lichidă fără a se evapora și rezervorul este perfect închis nefiind deschideri spre atmosferă, nu se consideră că în interior poate fi zona 0.</w:t>
            </w:r>
          </w:p>
          <w:p w14:paraId="026991F7" w14:textId="77777777" w:rsidR="00332A53" w:rsidRPr="00FB55C5" w:rsidRDefault="00332A53" w:rsidP="00332A53">
            <w:pPr>
              <w:spacing w:line="276" w:lineRule="auto"/>
              <w:jc w:val="both"/>
              <w:rPr>
                <w:rFonts w:ascii="Times New Roman" w:hAnsi="Times New Roman" w:cs="Times New Roman"/>
                <w:sz w:val="24"/>
                <w:szCs w:val="24"/>
              </w:rPr>
            </w:pPr>
            <w:r w:rsidRPr="00FB55C5">
              <w:rPr>
                <w:rFonts w:ascii="Times New Roman" w:hAnsi="Times New Roman" w:cs="Times New Roman"/>
                <w:b/>
                <w:bCs/>
                <w:sz w:val="24"/>
                <w:szCs w:val="24"/>
              </w:rPr>
              <w:t>Zona 1</w:t>
            </w:r>
            <w:r w:rsidRPr="00FB55C5">
              <w:rPr>
                <w:rFonts w:ascii="Times New Roman" w:hAnsi="Times New Roman" w:cs="Times New Roman"/>
                <w:sz w:val="24"/>
                <w:szCs w:val="24"/>
              </w:rPr>
              <w:t>: arie în care este probabilă apariția unei atmosfere explozive gazoase în timpul funcționării normale.</w:t>
            </w:r>
          </w:p>
          <w:p w14:paraId="2711646F" w14:textId="77777777" w:rsidR="00332A53" w:rsidRPr="00FB55C5" w:rsidRDefault="00332A53" w:rsidP="00332A53">
            <w:pPr>
              <w:spacing w:line="276" w:lineRule="auto"/>
              <w:jc w:val="both"/>
              <w:rPr>
                <w:rFonts w:ascii="Times New Roman" w:hAnsi="Times New Roman" w:cs="Times New Roman"/>
                <w:sz w:val="24"/>
                <w:szCs w:val="24"/>
              </w:rPr>
            </w:pPr>
            <w:r w:rsidRPr="00FB55C5">
              <w:rPr>
                <w:rFonts w:ascii="Times New Roman" w:hAnsi="Times New Roman" w:cs="Times New Roman"/>
                <w:b/>
                <w:bCs/>
                <w:sz w:val="24"/>
                <w:szCs w:val="24"/>
              </w:rPr>
              <w:t>Zona 2</w:t>
            </w:r>
            <w:r w:rsidRPr="00FB55C5">
              <w:rPr>
                <w:rFonts w:ascii="Times New Roman" w:hAnsi="Times New Roman" w:cs="Times New Roman"/>
                <w:sz w:val="24"/>
                <w:szCs w:val="24"/>
              </w:rPr>
              <w:t>: arie în care nu este probabilă apariția unei atmosfere explozive gazoase la funcționarea normală și dacă totuși apare, este probabil ca aceasta să se întâmple numai rareori și doar pentru o perioadă scurtă de timp.</w:t>
            </w:r>
          </w:p>
          <w:p w14:paraId="6146B68A" w14:textId="77777777" w:rsidR="00332A53" w:rsidRPr="00FB55C5" w:rsidRDefault="00332A53" w:rsidP="00332A53">
            <w:pPr>
              <w:spacing w:line="276" w:lineRule="auto"/>
              <w:ind w:firstLine="540"/>
              <w:jc w:val="both"/>
              <w:rPr>
                <w:rFonts w:ascii="Times New Roman" w:hAnsi="Times New Roman" w:cs="Times New Roman"/>
                <w:sz w:val="24"/>
                <w:szCs w:val="24"/>
              </w:rPr>
            </w:pPr>
            <w:r w:rsidRPr="00FB55C5">
              <w:rPr>
                <w:rFonts w:ascii="Times New Roman" w:hAnsi="Times New Roman" w:cs="Times New Roman"/>
                <w:sz w:val="24"/>
                <w:szCs w:val="24"/>
              </w:rPr>
              <w:t>Amplasamentele din apropierea conductelor etanșe prin care se transportă substanțe inflamabile, nu sunt considerate ca fiind amplasamente periculoase.</w:t>
            </w:r>
          </w:p>
          <w:p w14:paraId="70D5B029" w14:textId="77777777" w:rsidR="00332A53" w:rsidRPr="00684EB3" w:rsidRDefault="00332A53" w:rsidP="00332A53">
            <w:pPr>
              <w:spacing w:line="276" w:lineRule="auto"/>
              <w:ind w:firstLine="540"/>
              <w:jc w:val="both"/>
              <w:rPr>
                <w:rFonts w:ascii="Times New Roman" w:hAnsi="Times New Roman" w:cs="Times New Roman"/>
                <w:sz w:val="24"/>
                <w:szCs w:val="24"/>
              </w:rPr>
            </w:pPr>
            <w:r w:rsidRPr="00684EB3">
              <w:rPr>
                <w:rFonts w:ascii="Times New Roman" w:hAnsi="Times New Roman" w:cs="Times New Roman"/>
                <w:sz w:val="24"/>
                <w:szCs w:val="24"/>
              </w:rPr>
              <w:t>De regul</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 în cazul scăpărilor de GNL lichid care se evapor</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 sau scăpărilor de gaze naturale </w:t>
            </w:r>
            <w:r w:rsidRPr="00FB55C5">
              <w:rPr>
                <w:rFonts w:ascii="Times New Roman" w:hAnsi="Times New Roman" w:cs="Times New Roman"/>
                <w:sz w:val="24"/>
                <w:szCs w:val="24"/>
              </w:rPr>
              <w:t xml:space="preserve">în </w:t>
            </w:r>
            <w:r w:rsidRPr="00684EB3">
              <w:rPr>
                <w:rFonts w:ascii="Times New Roman" w:hAnsi="Times New Roman" w:cs="Times New Roman"/>
                <w:sz w:val="24"/>
                <w:szCs w:val="24"/>
              </w:rPr>
              <w:t>sistemul de distribuție spre consumatori</w:t>
            </w:r>
            <w:r w:rsidRPr="00FB55C5">
              <w:rPr>
                <w:rFonts w:ascii="Times New Roman" w:hAnsi="Times New Roman" w:cs="Times New Roman"/>
                <w:sz w:val="24"/>
                <w:szCs w:val="24"/>
              </w:rPr>
              <w:t>,</w:t>
            </w:r>
            <w:r w:rsidRPr="00684EB3">
              <w:rPr>
                <w:rFonts w:ascii="Times New Roman" w:hAnsi="Times New Roman" w:cs="Times New Roman"/>
                <w:sz w:val="24"/>
                <w:szCs w:val="24"/>
              </w:rPr>
              <w:t xml:space="preserve"> se consider</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 c</w:t>
            </w:r>
            <w:r w:rsidRPr="00FB55C5">
              <w:rPr>
                <w:rFonts w:ascii="Times New Roman" w:hAnsi="Times New Roman" w:cs="Times New Roman"/>
                <w:sz w:val="24"/>
                <w:szCs w:val="24"/>
              </w:rPr>
              <w:t>a fiind</w:t>
            </w:r>
            <w:r w:rsidRPr="00684EB3">
              <w:rPr>
                <w:rFonts w:ascii="Times New Roman" w:hAnsi="Times New Roman" w:cs="Times New Roman"/>
                <w:sz w:val="24"/>
                <w:szCs w:val="24"/>
              </w:rPr>
              <w:t xml:space="preserve"> zona 1 pe o raz</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 de 1,00 m </w:t>
            </w:r>
            <w:r w:rsidRPr="00FB55C5">
              <w:rPr>
                <w:rFonts w:ascii="Times New Roman" w:hAnsi="Times New Roman" w:cs="Times New Roman"/>
                <w:sz w:val="24"/>
                <w:szCs w:val="24"/>
              </w:rPr>
              <w:t>ș</w:t>
            </w:r>
            <w:r w:rsidRPr="00684EB3">
              <w:rPr>
                <w:rFonts w:ascii="Times New Roman" w:hAnsi="Times New Roman" w:cs="Times New Roman"/>
                <w:sz w:val="24"/>
                <w:szCs w:val="24"/>
              </w:rPr>
              <w:t>i zona 2 pe o raz</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 de 2,00 m.</w:t>
            </w:r>
          </w:p>
          <w:p w14:paraId="50D4018A" w14:textId="77777777" w:rsidR="00332A53" w:rsidRPr="00684EB3" w:rsidRDefault="00332A53" w:rsidP="00332A53">
            <w:pPr>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hAnsi="Times New Roman" w:cs="Times New Roman"/>
                <w:sz w:val="24"/>
                <w:szCs w:val="24"/>
              </w:rPr>
            </w:pPr>
            <w:r w:rsidRPr="00684EB3">
              <w:rPr>
                <w:rFonts w:ascii="Times New Roman" w:hAnsi="Times New Roman" w:cs="Times New Roman"/>
                <w:sz w:val="24"/>
                <w:szCs w:val="24"/>
              </w:rPr>
              <w:t>Se va stabili zona 1 pe o raza de 1,5 m urmată de zona 2 cu o rază de 3 m, în zona de transvazare, în punctul cuplării furtunului flexibil de la cisterna</w:t>
            </w:r>
            <w:r w:rsidRPr="00FB55C5">
              <w:rPr>
                <w:rFonts w:ascii="Times New Roman" w:hAnsi="Times New Roman" w:cs="Times New Roman"/>
                <w:sz w:val="24"/>
                <w:szCs w:val="24"/>
              </w:rPr>
              <w:t xml:space="preserve"> </w:t>
            </w:r>
            <w:r w:rsidRPr="00684EB3">
              <w:rPr>
                <w:rFonts w:ascii="Times New Roman" w:hAnsi="Times New Roman" w:cs="Times New Roman"/>
                <w:sz w:val="24"/>
                <w:szCs w:val="24"/>
              </w:rPr>
              <w:t>/</w:t>
            </w:r>
            <w:r w:rsidRPr="00FB55C5">
              <w:rPr>
                <w:rFonts w:ascii="Times New Roman" w:hAnsi="Times New Roman" w:cs="Times New Roman"/>
                <w:sz w:val="24"/>
                <w:szCs w:val="24"/>
              </w:rPr>
              <w:t xml:space="preserve"> </w:t>
            </w:r>
            <w:r w:rsidRPr="00684EB3">
              <w:rPr>
                <w:rFonts w:ascii="Times New Roman" w:hAnsi="Times New Roman" w:cs="Times New Roman"/>
                <w:sz w:val="24"/>
                <w:szCs w:val="24"/>
              </w:rPr>
              <w:t xml:space="preserve">semiremorca la conducta de intrare GNL în rezervorul criogenic, fiind posibil sa apară neetanșeități la îmbinare prin flanșe </w:t>
            </w:r>
            <w:r w:rsidRPr="00FB55C5">
              <w:rPr>
                <w:rFonts w:ascii="Times New Roman" w:hAnsi="Times New Roman" w:cs="Times New Roman"/>
                <w:sz w:val="24"/>
                <w:szCs w:val="24"/>
              </w:rPr>
              <w:t>ș</w:t>
            </w:r>
            <w:r w:rsidRPr="00684EB3">
              <w:rPr>
                <w:rFonts w:ascii="Times New Roman" w:hAnsi="Times New Roman" w:cs="Times New Roman"/>
                <w:sz w:val="24"/>
                <w:szCs w:val="24"/>
              </w:rPr>
              <w:t>i astfel s</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 existe scurgeri de GNL, care </w:t>
            </w:r>
            <w:r w:rsidRPr="00FB55C5">
              <w:rPr>
                <w:rFonts w:ascii="Times New Roman" w:hAnsi="Times New Roman" w:cs="Times New Roman"/>
                <w:sz w:val="24"/>
                <w:szCs w:val="24"/>
              </w:rPr>
              <w:t xml:space="preserve">se </w:t>
            </w:r>
            <w:r w:rsidRPr="00684EB3">
              <w:rPr>
                <w:rFonts w:ascii="Times New Roman" w:hAnsi="Times New Roman" w:cs="Times New Roman"/>
                <w:sz w:val="24"/>
                <w:szCs w:val="24"/>
              </w:rPr>
              <w:t>vaporizează, fiind posibil</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 o concentrare în aer a gazului natural evaporat (</w:t>
            </w:r>
            <w:r w:rsidRPr="00FB55C5">
              <w:rPr>
                <w:rFonts w:ascii="Times New Roman" w:hAnsi="Times New Roman" w:cs="Times New Roman"/>
                <w:sz w:val="24"/>
                <w:szCs w:val="24"/>
              </w:rPr>
              <w:t>î</w:t>
            </w:r>
            <w:r w:rsidRPr="00684EB3">
              <w:rPr>
                <w:rFonts w:ascii="Times New Roman" w:hAnsi="Times New Roman" w:cs="Times New Roman"/>
                <w:sz w:val="24"/>
                <w:szCs w:val="24"/>
              </w:rPr>
              <w:t>n faza gazoas</w:t>
            </w:r>
            <w:r w:rsidRPr="00FB55C5">
              <w:rPr>
                <w:rFonts w:ascii="Times New Roman" w:hAnsi="Times New Roman" w:cs="Times New Roman"/>
                <w:sz w:val="24"/>
                <w:szCs w:val="24"/>
              </w:rPr>
              <w:t>ă</w:t>
            </w:r>
            <w:r w:rsidRPr="00684EB3">
              <w:rPr>
                <w:rFonts w:ascii="Times New Roman" w:hAnsi="Times New Roman" w:cs="Times New Roman"/>
                <w:sz w:val="24"/>
                <w:szCs w:val="24"/>
              </w:rPr>
              <w:t>), care de regul</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 după evaporare fiind mai ușor decât aerul are tendința de a se disipa în atmosfer</w:t>
            </w:r>
            <w:r w:rsidRPr="00FB55C5">
              <w:rPr>
                <w:rFonts w:ascii="Times New Roman" w:hAnsi="Times New Roman" w:cs="Times New Roman"/>
                <w:sz w:val="24"/>
                <w:szCs w:val="24"/>
              </w:rPr>
              <w:t>ă</w:t>
            </w:r>
            <w:r w:rsidRPr="00684EB3">
              <w:rPr>
                <w:rFonts w:ascii="Times New Roman" w:hAnsi="Times New Roman" w:cs="Times New Roman"/>
                <w:sz w:val="24"/>
                <w:szCs w:val="24"/>
              </w:rPr>
              <w:t>.</w:t>
            </w:r>
          </w:p>
          <w:p w14:paraId="704BF3A8" w14:textId="77777777" w:rsidR="00332A53" w:rsidRPr="00684EB3" w:rsidRDefault="00332A53"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eastAsia="Times New Roman" w:hAnsi="Times New Roman" w:cs="Times New Roman"/>
                <w:sz w:val="24"/>
                <w:szCs w:val="24"/>
              </w:rPr>
            </w:pPr>
            <w:r w:rsidRPr="00684EB3">
              <w:rPr>
                <w:rFonts w:ascii="Times New Roman" w:hAnsi="Times New Roman" w:cs="Times New Roman"/>
                <w:sz w:val="24"/>
                <w:szCs w:val="24"/>
              </w:rPr>
              <w:tab/>
            </w:r>
            <w:r w:rsidRPr="00684EB3">
              <w:rPr>
                <w:rFonts w:ascii="Times New Roman" w:hAnsi="Times New Roman" w:cs="Times New Roman"/>
                <w:sz w:val="24"/>
                <w:szCs w:val="24"/>
              </w:rPr>
              <w:tab/>
              <w:t xml:space="preserve"> </w:t>
            </w:r>
            <w:r w:rsidRPr="00684EB3">
              <w:rPr>
                <w:rFonts w:ascii="Times New Roman" w:eastAsia="Times New Roman" w:hAnsi="Times New Roman" w:cs="Times New Roman"/>
                <w:sz w:val="24"/>
                <w:szCs w:val="24"/>
              </w:rPr>
              <w:t xml:space="preserve">La cisterna/semiremorca în partea recipientului </w:t>
            </w:r>
            <w:r w:rsidRPr="00FB55C5">
              <w:rPr>
                <w:rFonts w:ascii="Times New Roman" w:eastAsia="Times New Roman" w:hAnsi="Times New Roman" w:cs="Times New Roman"/>
                <w:sz w:val="24"/>
                <w:szCs w:val="24"/>
              </w:rPr>
              <w:t xml:space="preserve">în zona </w:t>
            </w:r>
            <w:r w:rsidRPr="00684EB3">
              <w:rPr>
                <w:rFonts w:ascii="Times New Roman" w:eastAsia="Times New Roman" w:hAnsi="Times New Roman" w:cs="Times New Roman"/>
                <w:sz w:val="24"/>
                <w:szCs w:val="24"/>
              </w:rPr>
              <w:t>arm</w:t>
            </w:r>
            <w:r w:rsidRPr="00FB55C5">
              <w:rPr>
                <w:rFonts w:ascii="Times New Roman" w:eastAsia="Times New Roman" w:hAnsi="Times New Roman" w:cs="Times New Roman"/>
                <w:sz w:val="24"/>
                <w:szCs w:val="24"/>
              </w:rPr>
              <w:t>ă</w:t>
            </w:r>
            <w:r w:rsidRPr="00684EB3">
              <w:rPr>
                <w:rFonts w:ascii="Times New Roman" w:eastAsia="Times New Roman" w:hAnsi="Times New Roman" w:cs="Times New Roman"/>
                <w:sz w:val="24"/>
                <w:szCs w:val="24"/>
              </w:rPr>
              <w:t>turi</w:t>
            </w:r>
            <w:r w:rsidRPr="00FB55C5">
              <w:rPr>
                <w:rFonts w:ascii="Times New Roman" w:eastAsia="Times New Roman" w:hAnsi="Times New Roman" w:cs="Times New Roman"/>
                <w:sz w:val="24"/>
                <w:szCs w:val="24"/>
              </w:rPr>
              <w:t>lor</w:t>
            </w:r>
            <w:r w:rsidRPr="00684EB3">
              <w:rPr>
                <w:rFonts w:ascii="Times New Roman" w:eastAsia="Times New Roman" w:hAnsi="Times New Roman" w:cs="Times New Roman"/>
                <w:sz w:val="24"/>
                <w:szCs w:val="24"/>
              </w:rPr>
              <w:t xml:space="preserve"> </w:t>
            </w:r>
            <w:r w:rsidRPr="00FB55C5">
              <w:rPr>
                <w:rFonts w:ascii="Times New Roman" w:eastAsia="Times New Roman" w:hAnsi="Times New Roman" w:cs="Times New Roman"/>
                <w:sz w:val="24"/>
                <w:szCs w:val="24"/>
              </w:rPr>
              <w:t>ș</w:t>
            </w:r>
            <w:r w:rsidRPr="00684EB3">
              <w:rPr>
                <w:rFonts w:ascii="Times New Roman" w:eastAsia="Times New Roman" w:hAnsi="Times New Roman" w:cs="Times New Roman"/>
                <w:sz w:val="24"/>
                <w:szCs w:val="24"/>
              </w:rPr>
              <w:t xml:space="preserve">i </w:t>
            </w:r>
            <w:r w:rsidRPr="00FB55C5">
              <w:rPr>
                <w:rFonts w:ascii="Times New Roman" w:eastAsia="Times New Roman" w:hAnsi="Times New Roman" w:cs="Times New Roman"/>
                <w:sz w:val="24"/>
                <w:szCs w:val="24"/>
              </w:rPr>
              <w:t xml:space="preserve">a </w:t>
            </w:r>
            <w:r w:rsidRPr="00684EB3">
              <w:rPr>
                <w:rFonts w:ascii="Times New Roman" w:eastAsia="Times New Roman" w:hAnsi="Times New Roman" w:cs="Times New Roman"/>
                <w:sz w:val="24"/>
                <w:szCs w:val="24"/>
              </w:rPr>
              <w:t>furtunul</w:t>
            </w:r>
            <w:r w:rsidRPr="00FB55C5">
              <w:rPr>
                <w:rFonts w:ascii="Times New Roman" w:eastAsia="Times New Roman" w:hAnsi="Times New Roman" w:cs="Times New Roman"/>
                <w:sz w:val="24"/>
                <w:szCs w:val="24"/>
              </w:rPr>
              <w:t>ui</w:t>
            </w:r>
            <w:r w:rsidRPr="00684EB3">
              <w:rPr>
                <w:rFonts w:ascii="Times New Roman" w:eastAsia="Times New Roman" w:hAnsi="Times New Roman" w:cs="Times New Roman"/>
                <w:sz w:val="24"/>
                <w:szCs w:val="24"/>
              </w:rPr>
              <w:t xml:space="preserve"> de alimentare cu GNL se considera  zonă 2 cu extindere </w:t>
            </w:r>
            <w:r w:rsidRPr="00FB55C5">
              <w:rPr>
                <w:rFonts w:ascii="Times New Roman" w:eastAsia="Times New Roman" w:hAnsi="Times New Roman" w:cs="Times New Roman"/>
                <w:sz w:val="24"/>
                <w:szCs w:val="24"/>
              </w:rPr>
              <w:t xml:space="preserve">pe verticală </w:t>
            </w:r>
            <w:r w:rsidRPr="00684EB3">
              <w:rPr>
                <w:rFonts w:ascii="Times New Roman" w:eastAsia="Times New Roman" w:hAnsi="Times New Roman" w:cs="Times New Roman"/>
                <w:sz w:val="24"/>
                <w:szCs w:val="24"/>
              </w:rPr>
              <w:t>până la 4m începând cu cota armăturilor.</w:t>
            </w:r>
          </w:p>
          <w:p w14:paraId="2CCF5CC8" w14:textId="77777777" w:rsidR="00332A53" w:rsidRPr="00684EB3" w:rsidRDefault="00332A53"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hAnsi="Times New Roman" w:cs="Times New Roman"/>
                <w:sz w:val="24"/>
                <w:szCs w:val="24"/>
              </w:rPr>
            </w:pPr>
            <w:r w:rsidRPr="00684EB3">
              <w:rPr>
                <w:rFonts w:ascii="Times New Roman" w:hAnsi="Times New Roman" w:cs="Times New Roman"/>
                <w:sz w:val="24"/>
                <w:szCs w:val="24"/>
              </w:rPr>
              <w:tab/>
            </w:r>
            <w:r w:rsidRPr="00684EB3">
              <w:rPr>
                <w:rFonts w:ascii="Times New Roman" w:hAnsi="Times New Roman" w:cs="Times New Roman"/>
                <w:sz w:val="24"/>
                <w:szCs w:val="24"/>
              </w:rPr>
              <w:tab/>
              <w:t xml:space="preserve">  La supapele de pe rezervorul criogenic se consider</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 zona 2 pe vertical</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 pe o înălțime de la 4,00 m sub form</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 de con, gazul vaporizat va urca în aer, neacumulându-se la nivelul solului.</w:t>
            </w:r>
          </w:p>
          <w:p w14:paraId="2A273C19" w14:textId="77777777" w:rsidR="00332A53" w:rsidRDefault="00332A53" w:rsidP="00332A53">
            <w:pPr>
              <w:tabs>
                <w:tab w:val="left" w:pos="0"/>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684EB3">
              <w:rPr>
                <w:rFonts w:ascii="Times New Roman" w:hAnsi="Times New Roman" w:cs="Times New Roman"/>
                <w:sz w:val="24"/>
                <w:szCs w:val="24"/>
              </w:rPr>
              <w:tab/>
            </w:r>
            <w:r w:rsidRPr="00684EB3">
              <w:rPr>
                <w:rFonts w:ascii="Times New Roman" w:hAnsi="Times New Roman" w:cs="Times New Roman"/>
                <w:sz w:val="24"/>
                <w:szCs w:val="24"/>
              </w:rPr>
              <w:tab/>
              <w:t xml:space="preserve"> La echipamentele </w:t>
            </w:r>
            <w:r w:rsidRPr="00FB55C5">
              <w:rPr>
                <w:rFonts w:ascii="Times New Roman" w:hAnsi="Times New Roman" w:cs="Times New Roman"/>
                <w:sz w:val="24"/>
                <w:szCs w:val="24"/>
              </w:rPr>
              <w:t>ș</w:t>
            </w:r>
            <w:r w:rsidRPr="00684EB3">
              <w:rPr>
                <w:rFonts w:ascii="Times New Roman" w:hAnsi="Times New Roman" w:cs="Times New Roman"/>
                <w:sz w:val="24"/>
                <w:szCs w:val="24"/>
              </w:rPr>
              <w:t>i arm</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turile îmbinate prin flanșe de la Skid-ul de regazeificare, se va </w:t>
            </w:r>
            <w:r w:rsidRPr="00FB55C5">
              <w:rPr>
                <w:rFonts w:ascii="Times New Roman" w:hAnsi="Times New Roman" w:cs="Times New Roman"/>
                <w:sz w:val="24"/>
                <w:szCs w:val="24"/>
              </w:rPr>
              <w:t>considera</w:t>
            </w:r>
            <w:r w:rsidRPr="00684EB3">
              <w:rPr>
                <w:rFonts w:ascii="Times New Roman" w:hAnsi="Times New Roman" w:cs="Times New Roman"/>
                <w:sz w:val="24"/>
                <w:szCs w:val="24"/>
              </w:rPr>
              <w:t xml:space="preserve"> zon</w:t>
            </w:r>
            <w:r w:rsidRPr="00FB55C5">
              <w:rPr>
                <w:rFonts w:ascii="Times New Roman" w:hAnsi="Times New Roman" w:cs="Times New Roman"/>
                <w:sz w:val="24"/>
                <w:szCs w:val="24"/>
              </w:rPr>
              <w:t>ă</w:t>
            </w:r>
            <w:r w:rsidRPr="00684EB3">
              <w:rPr>
                <w:rFonts w:ascii="Times New Roman" w:hAnsi="Times New Roman" w:cs="Times New Roman"/>
                <w:sz w:val="24"/>
                <w:szCs w:val="24"/>
              </w:rPr>
              <w:t xml:space="preserve"> 2 pe </w:t>
            </w:r>
            <w:r w:rsidRPr="00FB55C5">
              <w:rPr>
                <w:rFonts w:ascii="Times New Roman" w:hAnsi="Times New Roman" w:cs="Times New Roman"/>
                <w:sz w:val="24"/>
                <w:szCs w:val="24"/>
              </w:rPr>
              <w:t xml:space="preserve">o distanță măsurată pe orizontală de </w:t>
            </w:r>
            <w:r w:rsidRPr="00684EB3">
              <w:rPr>
                <w:rFonts w:ascii="Times New Roman" w:hAnsi="Times New Roman" w:cs="Times New Roman"/>
                <w:sz w:val="24"/>
                <w:szCs w:val="24"/>
              </w:rPr>
              <w:t xml:space="preserve">2,00 m fiind posibile scăpări </w:t>
            </w:r>
            <w:r w:rsidRPr="00FB55C5">
              <w:rPr>
                <w:rFonts w:ascii="Times New Roman" w:hAnsi="Times New Roman" w:cs="Times New Roman"/>
                <w:sz w:val="24"/>
                <w:szCs w:val="24"/>
              </w:rPr>
              <w:t>ascendente</w:t>
            </w:r>
            <w:r w:rsidRPr="00684EB3">
              <w:rPr>
                <w:rFonts w:ascii="Times New Roman" w:hAnsi="Times New Roman" w:cs="Times New Roman"/>
                <w:sz w:val="24"/>
                <w:szCs w:val="24"/>
              </w:rPr>
              <w:t>, pe vertical</w:t>
            </w:r>
            <w:r w:rsidRPr="00FB55C5">
              <w:rPr>
                <w:rFonts w:ascii="Times New Roman" w:hAnsi="Times New Roman" w:cs="Times New Roman"/>
                <w:sz w:val="24"/>
                <w:szCs w:val="24"/>
              </w:rPr>
              <w:t xml:space="preserve">ă până </w:t>
            </w:r>
            <w:r w:rsidRPr="00684EB3">
              <w:rPr>
                <w:rFonts w:ascii="Times New Roman" w:hAnsi="Times New Roman" w:cs="Times New Roman"/>
                <w:sz w:val="24"/>
                <w:szCs w:val="24"/>
              </w:rPr>
              <w:t>la 4</w:t>
            </w:r>
            <w:r w:rsidRPr="00FB55C5">
              <w:rPr>
                <w:rFonts w:ascii="Times New Roman" w:hAnsi="Times New Roman" w:cs="Times New Roman"/>
                <w:sz w:val="24"/>
                <w:szCs w:val="24"/>
              </w:rPr>
              <w:t>,00</w:t>
            </w:r>
            <w:r w:rsidRPr="00684EB3">
              <w:rPr>
                <w:rFonts w:ascii="Times New Roman" w:hAnsi="Times New Roman" w:cs="Times New Roman"/>
                <w:sz w:val="24"/>
                <w:szCs w:val="24"/>
              </w:rPr>
              <w:t xml:space="preserve"> m începând cu cota armăturilor</w:t>
            </w:r>
            <w:r w:rsidRPr="00FB55C5">
              <w:rPr>
                <w:rFonts w:ascii="Times New Roman" w:hAnsi="Times New Roman" w:cs="Times New Roman"/>
                <w:sz w:val="24"/>
                <w:szCs w:val="24"/>
              </w:rPr>
              <w:t xml:space="preserve"> </w:t>
            </w:r>
            <w:r w:rsidRPr="00684EB3">
              <w:rPr>
                <w:rFonts w:ascii="Times New Roman" w:hAnsi="Times New Roman" w:cs="Times New Roman"/>
                <w:sz w:val="24"/>
                <w:szCs w:val="24"/>
              </w:rPr>
              <w:t>/</w:t>
            </w:r>
            <w:r w:rsidRPr="00FB55C5">
              <w:rPr>
                <w:rFonts w:ascii="Times New Roman" w:hAnsi="Times New Roman" w:cs="Times New Roman"/>
                <w:sz w:val="24"/>
                <w:szCs w:val="24"/>
              </w:rPr>
              <w:t xml:space="preserve"> </w:t>
            </w:r>
            <w:r w:rsidRPr="00684EB3">
              <w:rPr>
                <w:rFonts w:ascii="Times New Roman" w:hAnsi="Times New Roman" w:cs="Times New Roman"/>
                <w:sz w:val="24"/>
                <w:szCs w:val="24"/>
              </w:rPr>
              <w:t>flanșelor.</w:t>
            </w:r>
          </w:p>
          <w:p w14:paraId="3E3963F3" w14:textId="77777777" w:rsidR="00332A53" w:rsidRPr="000A7E74" w:rsidRDefault="00332A53" w:rsidP="00332A53">
            <w:pPr>
              <w:tabs>
                <w:tab w:val="left" w:pos="0"/>
                <w:tab w:val="left" w:pos="90"/>
                <w:tab w:val="left" w:pos="360"/>
                <w:tab w:val="left" w:pos="1080"/>
                <w:tab w:val="left" w:pos="9514"/>
              </w:tabs>
              <w:spacing w:line="276" w:lineRule="auto"/>
              <w:ind w:right="26"/>
              <w:contextualSpacing/>
              <w:jc w:val="both"/>
              <w:rPr>
                <w:rFonts w:ascii="Times New Roman" w:hAnsi="Times New Roman" w:cs="Times New Roman"/>
                <w:b/>
                <w:sz w:val="24"/>
                <w:szCs w:val="24"/>
              </w:rPr>
            </w:pPr>
            <w:r w:rsidRPr="000A7E74">
              <w:rPr>
                <w:rFonts w:ascii="Times New Roman" w:hAnsi="Times New Roman" w:cs="Times New Roman"/>
                <w:b/>
                <w:sz w:val="24"/>
                <w:szCs w:val="24"/>
              </w:rPr>
              <w:t>ISCIR</w:t>
            </w:r>
          </w:p>
          <w:p w14:paraId="3ABC2517" w14:textId="77777777" w:rsidR="00332A53" w:rsidRPr="00A477E0" w:rsidRDefault="00332A53" w:rsidP="00332A53">
            <w:pPr>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A477E0">
              <w:rPr>
                <w:rFonts w:ascii="Times New Roman" w:hAnsi="Times New Roman" w:cs="Times New Roman"/>
                <w:bCs/>
                <w:sz w:val="24"/>
                <w:szCs w:val="24"/>
              </w:rPr>
              <w:t>5.1 Zonarea Ex. sau clasificarea ariilor periculoase</w:t>
            </w:r>
          </w:p>
          <w:p w14:paraId="5EE7A597" w14:textId="77777777" w:rsidR="00332A53" w:rsidRPr="00A477E0" w:rsidRDefault="00332A53" w:rsidP="00332A53">
            <w:pPr>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A477E0">
              <w:rPr>
                <w:rFonts w:ascii="Times New Roman" w:hAnsi="Times New Roman" w:cs="Times New Roman"/>
                <w:bCs/>
                <w:sz w:val="24"/>
                <w:szCs w:val="24"/>
              </w:rPr>
              <w:t xml:space="preserve">Zonarea Ex. sau clasificarea ariilor periculoase este o </w:t>
            </w:r>
            <w:r w:rsidRPr="00A477E0">
              <w:rPr>
                <w:rFonts w:ascii="Times New Roman" w:hAnsi="Times New Roman" w:cs="Times New Roman"/>
                <w:bCs/>
                <w:sz w:val="24"/>
                <w:szCs w:val="24"/>
              </w:rPr>
              <w:lastRenderedPageBreak/>
              <w:t xml:space="preserve">metodă de analiză și de clasificare a mediului în care pot apărea atmosfere explozive gazoase, astfel încât să faciliteze alegerea și instalarea corectă a aparaturii electrice utilizabile fără pericol în acest mediu ținând cont de grupele de gaze și clasele de temperatură ale substanțelor, ce pot genera atmosfere gazoase periculoase. Zonarea Ex. se realizează în conformitate cu </w:t>
            </w:r>
            <w:r w:rsidRPr="000A7E74">
              <w:rPr>
                <w:rFonts w:ascii="Times New Roman" w:hAnsi="Times New Roman" w:cs="Times New Roman"/>
                <w:bCs/>
                <w:strike/>
                <w:sz w:val="24"/>
                <w:szCs w:val="24"/>
              </w:rPr>
              <w:t>prescripțiile tehnice ale</w:t>
            </w:r>
            <w:r w:rsidRPr="00A477E0">
              <w:rPr>
                <w:rFonts w:ascii="Times New Roman" w:hAnsi="Times New Roman" w:cs="Times New Roman"/>
                <w:bCs/>
                <w:sz w:val="24"/>
                <w:szCs w:val="24"/>
              </w:rPr>
              <w:t xml:space="preserve"> cerințele standardului SR EN 60079-10-1/2016  “Atmosfere explozive. Partea 10-1: Clasificarea ariilor. Atmosfere explozive gazoase”. </w:t>
            </w:r>
          </w:p>
          <w:p w14:paraId="77C88192" w14:textId="77777777" w:rsidR="00332A53" w:rsidRPr="00A477E0" w:rsidRDefault="00332A53" w:rsidP="00332A53">
            <w:pPr>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A477E0">
              <w:rPr>
                <w:rFonts w:ascii="Times New Roman" w:hAnsi="Times New Roman" w:cs="Times New Roman"/>
                <w:bCs/>
                <w:sz w:val="24"/>
                <w:szCs w:val="24"/>
              </w:rPr>
              <w:t>Delimitarea practică a ariilor periculoase în care o atmosferă explozivă gazoasă poate fi prezentă se face pentru condiții normale de funcționare când, între anumite limite, sunt admise unele scăpări de gaze sau scurgeri de lichide inflamabile în atmosfera de lucru.</w:t>
            </w:r>
          </w:p>
          <w:p w14:paraId="621FB792" w14:textId="77777777" w:rsidR="00332A53" w:rsidRPr="00A477E0" w:rsidRDefault="00332A53" w:rsidP="00332A53">
            <w:pPr>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A477E0">
              <w:rPr>
                <w:rFonts w:ascii="Times New Roman" w:hAnsi="Times New Roman" w:cs="Times New Roman"/>
                <w:bCs/>
                <w:sz w:val="24"/>
                <w:szCs w:val="24"/>
              </w:rPr>
              <w:t>În ariile în care pot apărea concentrații periculoase de gaze sau vapori inflamabili și/sau explozivi se aplică măsuri preventive pentru a reduce riscul de explozie. În practică, în majoritatea cazurilor în care se stochează, se vehiculează sau se procesează materiale inflamabile și/sau explozive este dificil să se garanteze că nu va apărea niciodată o atmosferă explozivă gazoasă. De asemenea, este dificil să se garanteze că aparatura electrică nu va genera niciodată o sursă de aprindere. De aceea, când prezenta unei atmosfere explozive gazoase este foarte probabilă, se va recurge la utilizarea unei aparaturi electrice cu o probabilitate scăzută de a genera o sursă de aprindere. Dimpotrivă, dacă probabilitatea prezentei unei atmosfere gazoase explozive este scăzută, se va putea utiliza o aparatură electrică construită după standarde mai puțin riguroase.</w:t>
            </w:r>
          </w:p>
          <w:p w14:paraId="75D24DDA" w14:textId="77777777" w:rsidR="00332A53" w:rsidRPr="00A477E0" w:rsidRDefault="00332A53" w:rsidP="00332A53">
            <w:pPr>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A477E0">
              <w:rPr>
                <w:rFonts w:ascii="Times New Roman" w:hAnsi="Times New Roman" w:cs="Times New Roman"/>
                <w:bCs/>
                <w:sz w:val="24"/>
                <w:szCs w:val="24"/>
              </w:rPr>
              <w:t>Clasificarea ariilor potențial explozive, determinarea mărimii și a formei ariilor cu atmosfere potențial explozive sunt determinate de caracterizarea produselor inflamabile și/sau explozive ce pot să apară accidental în atmosfera de lucru: temperatură de inflamabilitate, grupă de gaze, clasă de temperatură, densitate relativă fată de aer precum și de caracteristicile ventilației ariei analizate.</w:t>
            </w:r>
          </w:p>
          <w:p w14:paraId="7A014B0B" w14:textId="77777777" w:rsidR="00332A53" w:rsidRDefault="00332A53" w:rsidP="00332A53">
            <w:pPr>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A477E0">
              <w:rPr>
                <w:rFonts w:ascii="Times New Roman" w:hAnsi="Times New Roman" w:cs="Times New Roman"/>
                <w:bCs/>
                <w:sz w:val="24"/>
                <w:szCs w:val="24"/>
              </w:rPr>
              <w:t>Ca atare fiecare situație particulară se judecă funcție de condițiile întrunite. Această analiză de regulă ??? este făcută de proiectanți abilitați INSEMEX Petroșani</w:t>
            </w:r>
            <w:r w:rsidRPr="00A477E0">
              <w:rPr>
                <w:rFonts w:ascii="Times New Roman" w:hAnsi="Times New Roman" w:cs="Times New Roman"/>
              </w:rPr>
              <w:t xml:space="preserve"> si </w:t>
            </w:r>
            <w:r w:rsidRPr="00A477E0">
              <w:rPr>
                <w:rFonts w:ascii="Times New Roman" w:hAnsi="Times New Roman" w:cs="Times New Roman"/>
                <w:bCs/>
                <w:sz w:val="24"/>
                <w:szCs w:val="24"/>
              </w:rPr>
              <w:t>elaborată în baza Hotărârii de Guvern nr. 1058/2006 conform SR EN 1127-1/2011</w:t>
            </w:r>
          </w:p>
          <w:p w14:paraId="798B54B1" w14:textId="46A190C9" w:rsidR="0034142F" w:rsidRPr="0034142F" w:rsidRDefault="0034142F" w:rsidP="00332A53">
            <w:pPr>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
                <w:sz w:val="24"/>
                <w:szCs w:val="24"/>
              </w:rPr>
            </w:pPr>
            <w:r w:rsidRPr="0034142F">
              <w:rPr>
                <w:rFonts w:ascii="Times New Roman" w:hAnsi="Times New Roman" w:cs="Times New Roman"/>
                <w:b/>
                <w:sz w:val="24"/>
                <w:szCs w:val="24"/>
              </w:rPr>
              <w:lastRenderedPageBreak/>
              <w:t>Stabilirea în mod explicit cine are dreptul să facă analiza.</w:t>
            </w:r>
          </w:p>
        </w:tc>
        <w:tc>
          <w:tcPr>
            <w:tcW w:w="5812" w:type="dxa"/>
          </w:tcPr>
          <w:p w14:paraId="713D119E" w14:textId="77777777" w:rsidR="00332A53" w:rsidRPr="0010176E" w:rsidRDefault="00332A53" w:rsidP="00332A53">
            <w:pPr>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10176E">
              <w:rPr>
                <w:rFonts w:ascii="Times New Roman" w:hAnsi="Times New Roman" w:cs="Times New Roman"/>
                <w:bCs/>
                <w:sz w:val="24"/>
                <w:szCs w:val="24"/>
              </w:rPr>
              <w:lastRenderedPageBreak/>
              <w:t>5.1 Zonarea Ex sau clasificarea ariilor periculoase</w:t>
            </w:r>
          </w:p>
          <w:p w14:paraId="4ED9DC66" w14:textId="77777777" w:rsidR="00332A53" w:rsidRPr="0010176E" w:rsidRDefault="00332A53" w:rsidP="00332A53">
            <w:pPr>
              <w:pStyle w:val="Heading1"/>
              <w:shd w:val="clear" w:color="auto" w:fill="FFFFFF"/>
              <w:spacing w:line="276" w:lineRule="auto"/>
              <w:jc w:val="both"/>
              <w:rPr>
                <w:rFonts w:ascii="Times New Roman" w:hAnsi="Times New Roman" w:cs="Times New Roman"/>
                <w:sz w:val="24"/>
                <w:szCs w:val="24"/>
              </w:rPr>
            </w:pPr>
            <w:r w:rsidRPr="0010176E">
              <w:rPr>
                <w:rFonts w:ascii="Times New Roman" w:hAnsi="Times New Roman" w:cs="Times New Roman"/>
                <w:sz w:val="24"/>
                <w:szCs w:val="24"/>
              </w:rPr>
              <w:t xml:space="preserve">Zonarea Ex sau clasificarea ariilor periculoase este o metodă de analiză și de clasificare a mediului în care pot apărea atmosfere explozive gazoase, în funcție de frecvența apariției și durata prezenței unei atmosfere explozive gazoase, astfel încât să faciliteze alegerea și instalarea corectă a echipamentelor utilizabile fără pericol în acest mediu ținând cont de </w:t>
            </w:r>
            <w:r w:rsidRPr="0010176E">
              <w:rPr>
                <w:rFonts w:ascii="Times New Roman" w:hAnsi="Times New Roman" w:cs="Times New Roman"/>
                <w:bCs/>
                <w:sz w:val="24"/>
                <w:szCs w:val="24"/>
              </w:rPr>
              <w:t>caracteristicele de aprindere ale gazelor sau vaporilor, cum ar fi energia de aprindere (grupa de gaz) și temperatura de autoaprindere (clasa de temperatura).</w:t>
            </w:r>
          </w:p>
          <w:p w14:paraId="16E91497" w14:textId="77777777" w:rsidR="00332A53" w:rsidRPr="0010176E" w:rsidRDefault="00332A53" w:rsidP="00332A53">
            <w:pPr>
              <w:pStyle w:val="CommentText"/>
              <w:spacing w:line="276" w:lineRule="auto"/>
              <w:jc w:val="both"/>
              <w:rPr>
                <w:rFonts w:ascii="Times New Roman" w:hAnsi="Times New Roman" w:cs="Times New Roman"/>
                <w:bCs/>
                <w:sz w:val="24"/>
                <w:szCs w:val="24"/>
              </w:rPr>
            </w:pPr>
            <w:r w:rsidRPr="0010176E">
              <w:rPr>
                <w:rFonts w:ascii="Times New Roman" w:hAnsi="Times New Roman" w:cs="Times New Roman"/>
                <w:bCs/>
                <w:sz w:val="24"/>
                <w:szCs w:val="24"/>
              </w:rPr>
              <w:t xml:space="preserve">Zonarea Ex se realizează în conformitate cu prescripțiile standardului </w:t>
            </w:r>
            <w:r w:rsidRPr="0010176E">
              <w:rPr>
                <w:rFonts w:ascii="Times New Roman" w:hAnsi="Times New Roman" w:cs="Times New Roman"/>
                <w:bCs/>
                <w:color w:val="21293C"/>
                <w:spacing w:val="-2"/>
                <w:sz w:val="24"/>
                <w:szCs w:val="24"/>
              </w:rPr>
              <w:t>SR EN 60079-10-1</w:t>
            </w:r>
            <w:r w:rsidRPr="0010176E">
              <w:rPr>
                <w:rFonts w:ascii="Times New Roman" w:hAnsi="Times New Roman" w:cs="Times New Roman"/>
                <w:b/>
                <w:color w:val="2B2B2D"/>
                <w:sz w:val="24"/>
                <w:szCs w:val="24"/>
              </w:rPr>
              <w:t xml:space="preserve">, </w:t>
            </w:r>
            <w:r w:rsidRPr="0010176E">
              <w:rPr>
                <w:rFonts w:ascii="Times New Roman" w:hAnsi="Times New Roman" w:cs="Times New Roman"/>
                <w:bCs/>
                <w:sz w:val="24"/>
                <w:szCs w:val="24"/>
              </w:rPr>
              <w:t>de către de persoane autorizate / organizații a căror competență a fost evaluată de către INCD-INSEMEX Petroșani în conformitate cu NEx 01-06, HG 1058/2006 și standardele aplicabile.</w:t>
            </w:r>
          </w:p>
          <w:p w14:paraId="06C7AF0A" w14:textId="77777777" w:rsidR="00332A53" w:rsidRPr="0010176E" w:rsidRDefault="00332A53" w:rsidP="00332A53">
            <w:pPr>
              <w:spacing w:line="276" w:lineRule="auto"/>
              <w:jc w:val="both"/>
              <w:rPr>
                <w:rFonts w:ascii="Times New Roman" w:hAnsi="Times New Roman" w:cs="Times New Roman"/>
                <w:sz w:val="24"/>
                <w:szCs w:val="24"/>
              </w:rPr>
            </w:pPr>
            <w:r w:rsidRPr="0010176E">
              <w:rPr>
                <w:rFonts w:ascii="Times New Roman" w:hAnsi="Times New Roman" w:cs="Times New Roman"/>
                <w:b/>
                <w:sz w:val="24"/>
                <w:szCs w:val="24"/>
              </w:rPr>
              <w:t>Arie periculoasă</w:t>
            </w:r>
            <w:r w:rsidRPr="0010176E">
              <w:rPr>
                <w:rFonts w:ascii="Times New Roman" w:hAnsi="Times New Roman" w:cs="Times New Roman"/>
                <w:sz w:val="24"/>
                <w:szCs w:val="24"/>
              </w:rPr>
              <w:t xml:space="preserve"> (datorită unei atmosfere explozive cu gaz) - arie în care există sau ar putea să fie prezentă o atmosferă explozivă gazoasă în asemenea cantități încât să necesite precauții speciale pentru construcția, instalarea și utilizarea echipamentelor.</w:t>
            </w:r>
          </w:p>
          <w:p w14:paraId="3592BF5E" w14:textId="77777777" w:rsidR="00332A53" w:rsidRPr="0010176E" w:rsidRDefault="00332A53" w:rsidP="00332A53">
            <w:pPr>
              <w:spacing w:line="276" w:lineRule="auto"/>
              <w:jc w:val="both"/>
              <w:rPr>
                <w:rFonts w:ascii="Times New Roman" w:hAnsi="Times New Roman" w:cs="Times New Roman"/>
                <w:sz w:val="24"/>
                <w:szCs w:val="24"/>
              </w:rPr>
            </w:pPr>
            <w:r w:rsidRPr="0010176E">
              <w:rPr>
                <w:rFonts w:ascii="Times New Roman" w:hAnsi="Times New Roman" w:cs="Times New Roman"/>
                <w:b/>
                <w:sz w:val="24"/>
                <w:szCs w:val="24"/>
              </w:rPr>
              <w:t>Atmosfera explozivă gazoasă</w:t>
            </w:r>
            <w:r w:rsidRPr="0010176E">
              <w:rPr>
                <w:rFonts w:ascii="Times New Roman" w:hAnsi="Times New Roman" w:cs="Times New Roman"/>
                <w:bCs/>
                <w:sz w:val="24"/>
                <w:szCs w:val="24"/>
              </w:rPr>
              <w:t xml:space="preserve"> - </w:t>
            </w:r>
            <w:r w:rsidRPr="0010176E">
              <w:rPr>
                <w:rFonts w:ascii="Times New Roman" w:hAnsi="Times New Roman" w:cs="Times New Roman"/>
                <w:sz w:val="24"/>
                <w:szCs w:val="24"/>
              </w:rPr>
              <w:t xml:space="preserve">amestec cu aerul, în condiții atmosferice normale, a substanțelor inflamabile sub formă de gaz sau vapori, în care, după aprindere, arderea se propagă în tot ansamblul amestecului neconsumat. </w:t>
            </w:r>
          </w:p>
          <w:p w14:paraId="59C43D7B" w14:textId="77777777" w:rsidR="00332A53" w:rsidRPr="0010176E" w:rsidRDefault="00332A53" w:rsidP="00332A53">
            <w:pPr>
              <w:spacing w:line="276" w:lineRule="auto"/>
              <w:jc w:val="both"/>
              <w:rPr>
                <w:rFonts w:ascii="Times New Roman" w:hAnsi="Times New Roman" w:cs="Times New Roman"/>
                <w:sz w:val="24"/>
                <w:szCs w:val="24"/>
              </w:rPr>
            </w:pPr>
            <w:r w:rsidRPr="0010176E">
              <w:rPr>
                <w:rFonts w:ascii="Times New Roman" w:hAnsi="Times New Roman" w:cs="Times New Roman"/>
                <w:sz w:val="24"/>
                <w:szCs w:val="24"/>
              </w:rPr>
              <w:t>O atmosferă explozivă în cazul unei instalații GNL este desemnată atunci când apar concentrații de gaz natural sau vapori de GNL în aer în intervalul 5-15%.</w:t>
            </w:r>
          </w:p>
          <w:p w14:paraId="58778AB3" w14:textId="77777777" w:rsidR="00332A53" w:rsidRPr="0010176E" w:rsidRDefault="00332A53" w:rsidP="00332A53">
            <w:pPr>
              <w:pStyle w:val="Heading1"/>
              <w:shd w:val="clear" w:color="auto" w:fill="FFFFFF"/>
              <w:spacing w:line="276" w:lineRule="auto"/>
              <w:jc w:val="both"/>
              <w:rPr>
                <w:rFonts w:ascii="Times New Roman" w:hAnsi="Times New Roman" w:cs="Times New Roman"/>
                <w:sz w:val="24"/>
                <w:szCs w:val="24"/>
              </w:rPr>
            </w:pPr>
            <w:r w:rsidRPr="0010176E">
              <w:rPr>
                <w:rFonts w:ascii="Times New Roman" w:hAnsi="Times New Roman" w:cs="Times New Roman"/>
                <w:sz w:val="24"/>
                <w:szCs w:val="24"/>
              </w:rPr>
              <w:t>Atmosferele potențial explozive de gaze, vapori sau cețuri inflamabile / aer se clasifica în trei zone, astfel:</w:t>
            </w:r>
          </w:p>
          <w:p w14:paraId="7D10C7E5" w14:textId="77777777" w:rsidR="00332A53" w:rsidRPr="0010176E" w:rsidRDefault="00332A53" w:rsidP="00332A53">
            <w:pPr>
              <w:spacing w:line="276" w:lineRule="auto"/>
              <w:jc w:val="both"/>
              <w:rPr>
                <w:rFonts w:ascii="Times New Roman" w:hAnsi="Times New Roman" w:cs="Times New Roman"/>
                <w:b/>
                <w:bCs/>
                <w:sz w:val="24"/>
                <w:szCs w:val="24"/>
              </w:rPr>
            </w:pPr>
            <w:r w:rsidRPr="0010176E">
              <w:rPr>
                <w:rFonts w:ascii="Times New Roman" w:hAnsi="Times New Roman" w:cs="Times New Roman"/>
                <w:b/>
                <w:bCs/>
                <w:sz w:val="24"/>
                <w:szCs w:val="24"/>
              </w:rPr>
              <w:t xml:space="preserve">Zona 0: </w:t>
            </w:r>
            <w:r w:rsidRPr="0010176E">
              <w:rPr>
                <w:rFonts w:ascii="Times New Roman" w:hAnsi="Times New Roman" w:cs="Times New Roman"/>
                <w:sz w:val="24"/>
                <w:szCs w:val="24"/>
              </w:rPr>
              <w:t xml:space="preserve">arie în care este prezentă în permanență, sau pe perioade lungi de timp o atmosferă explozivă gazoasă. În interiorul rezervoarelor criogenice unde GNL este stocat </w:t>
            </w:r>
            <w:r w:rsidRPr="0010176E">
              <w:rPr>
                <w:rFonts w:ascii="Times New Roman" w:hAnsi="Times New Roman" w:cs="Times New Roman"/>
                <w:sz w:val="24"/>
                <w:szCs w:val="24"/>
              </w:rPr>
              <w:lastRenderedPageBreak/>
              <w:t>la -162°C și rămâne în stare lichidă fără a se evapora și rezervorul este perfect închis nefiind deschideri spre atmosferă, nu se consideră că în interior poate fi zona 0.</w:t>
            </w:r>
          </w:p>
          <w:p w14:paraId="07D1985A" w14:textId="77777777" w:rsidR="00332A53" w:rsidRPr="0010176E" w:rsidRDefault="00332A53" w:rsidP="00332A53">
            <w:pPr>
              <w:spacing w:line="276" w:lineRule="auto"/>
              <w:jc w:val="both"/>
              <w:rPr>
                <w:rFonts w:ascii="Times New Roman" w:hAnsi="Times New Roman" w:cs="Times New Roman"/>
                <w:sz w:val="24"/>
                <w:szCs w:val="24"/>
              </w:rPr>
            </w:pPr>
            <w:r w:rsidRPr="0010176E">
              <w:rPr>
                <w:rFonts w:ascii="Times New Roman" w:hAnsi="Times New Roman" w:cs="Times New Roman"/>
                <w:b/>
                <w:bCs/>
                <w:sz w:val="24"/>
                <w:szCs w:val="24"/>
              </w:rPr>
              <w:t>Zona 1</w:t>
            </w:r>
            <w:r w:rsidRPr="0010176E">
              <w:rPr>
                <w:rFonts w:ascii="Times New Roman" w:hAnsi="Times New Roman" w:cs="Times New Roman"/>
                <w:sz w:val="24"/>
                <w:szCs w:val="24"/>
              </w:rPr>
              <w:t>: arie în care este probabilă apariția unei atmosfere explozive gazoase în timpul funcționării normale.</w:t>
            </w:r>
          </w:p>
          <w:p w14:paraId="0ECE676D" w14:textId="77777777" w:rsidR="00332A53" w:rsidRPr="0010176E" w:rsidRDefault="00332A53" w:rsidP="00332A53">
            <w:pPr>
              <w:spacing w:line="276" w:lineRule="auto"/>
              <w:jc w:val="both"/>
              <w:rPr>
                <w:rFonts w:ascii="Times New Roman" w:hAnsi="Times New Roman" w:cs="Times New Roman"/>
                <w:sz w:val="24"/>
                <w:szCs w:val="24"/>
              </w:rPr>
            </w:pPr>
            <w:r w:rsidRPr="0010176E">
              <w:rPr>
                <w:rFonts w:ascii="Times New Roman" w:hAnsi="Times New Roman" w:cs="Times New Roman"/>
                <w:b/>
                <w:bCs/>
                <w:sz w:val="24"/>
                <w:szCs w:val="24"/>
              </w:rPr>
              <w:t>Zona 2</w:t>
            </w:r>
            <w:r w:rsidRPr="0010176E">
              <w:rPr>
                <w:rFonts w:ascii="Times New Roman" w:hAnsi="Times New Roman" w:cs="Times New Roman"/>
                <w:sz w:val="24"/>
                <w:szCs w:val="24"/>
              </w:rPr>
              <w:t>: arie în care nu este probabilă apariția unei atmosfere explozive gazoase la funcționarea normală și dacă totuși apare, este probabil ca aceasta să se întâmple numai rareori și doar pentru o perioadă scurtă de timp.</w:t>
            </w:r>
          </w:p>
          <w:p w14:paraId="1F6272F4" w14:textId="77777777" w:rsidR="00332A53" w:rsidRPr="0010176E" w:rsidRDefault="00332A53" w:rsidP="00332A53">
            <w:pPr>
              <w:spacing w:line="276" w:lineRule="auto"/>
              <w:jc w:val="both"/>
              <w:rPr>
                <w:rFonts w:ascii="Times New Roman" w:hAnsi="Times New Roman" w:cs="Times New Roman"/>
                <w:sz w:val="24"/>
                <w:szCs w:val="24"/>
              </w:rPr>
            </w:pPr>
            <w:r w:rsidRPr="0010176E">
              <w:rPr>
                <w:rFonts w:ascii="Times New Roman" w:hAnsi="Times New Roman" w:cs="Times New Roman"/>
                <w:sz w:val="24"/>
                <w:szCs w:val="24"/>
              </w:rPr>
              <w:t>Amplasamentele din apropierea conductelor etanșe prin care se transportă substanțe inflamabile, nu sunt considerate ca fiind amplasamente periculoase.</w:t>
            </w:r>
          </w:p>
          <w:p w14:paraId="1EE0B084" w14:textId="77777777" w:rsidR="00332A53" w:rsidRPr="0010176E" w:rsidRDefault="00332A53" w:rsidP="00332A53">
            <w:pPr>
              <w:spacing w:line="276" w:lineRule="auto"/>
              <w:jc w:val="both"/>
              <w:rPr>
                <w:rFonts w:ascii="Times New Roman" w:hAnsi="Times New Roman" w:cs="Times New Roman"/>
                <w:sz w:val="24"/>
                <w:szCs w:val="24"/>
              </w:rPr>
            </w:pPr>
            <w:r w:rsidRPr="0010176E">
              <w:rPr>
                <w:rFonts w:ascii="Times New Roman" w:hAnsi="Times New Roman" w:cs="Times New Roman"/>
                <w:sz w:val="24"/>
                <w:szCs w:val="24"/>
              </w:rPr>
              <w:t>De regulă, în cazul scăpărilor de GNL lichid care se evaporă sau scăpărilor de gaze naturale în sistemul de distribuție spre consumatori, se consideră ca fiind zona 1 pe o rază de 1,00 m și zona 2 pe o rază de 2,00 m.</w:t>
            </w:r>
          </w:p>
          <w:p w14:paraId="2CE0826F" w14:textId="77777777" w:rsidR="00332A53" w:rsidRPr="0010176E" w:rsidRDefault="00332A53" w:rsidP="00332A53">
            <w:pPr>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hAnsi="Times New Roman" w:cs="Times New Roman"/>
                <w:sz w:val="24"/>
                <w:szCs w:val="24"/>
              </w:rPr>
            </w:pPr>
            <w:r w:rsidRPr="0010176E">
              <w:rPr>
                <w:rFonts w:ascii="Times New Roman" w:hAnsi="Times New Roman" w:cs="Times New Roman"/>
                <w:sz w:val="24"/>
                <w:szCs w:val="24"/>
              </w:rPr>
              <w:t>Se va stabili zona 1 pe o raza de 1,5 m urmată de zona 2 cu o rază de 3 m, în zona de transvazare, în punctul cuplării furtunului flexibil de la cisterna / semiremorca la conducta de intrare GNL în rezervorul criogenic, fiind posibil sa apară neetanșeități la îmbinare prin flanșe și astfel să existe scurgeri de GNL, care se vaporizează, fiind posibilă o concentrare în aer a gazului natural evaporat (în faza gazoasă), care de regulă după evaporare fiind mai ușor decât aerul are tendința de a se disipa în atmosferă.</w:t>
            </w:r>
          </w:p>
          <w:p w14:paraId="3BF8A4EE" w14:textId="77777777" w:rsidR="00332A53" w:rsidRPr="0010176E" w:rsidRDefault="00332A53"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eastAsia="Times New Roman" w:hAnsi="Times New Roman" w:cs="Times New Roman"/>
                <w:sz w:val="24"/>
                <w:szCs w:val="24"/>
              </w:rPr>
            </w:pPr>
            <w:r w:rsidRPr="0010176E">
              <w:rPr>
                <w:rFonts w:ascii="Times New Roman" w:eastAsia="Times New Roman" w:hAnsi="Times New Roman" w:cs="Times New Roman"/>
                <w:sz w:val="24"/>
                <w:szCs w:val="24"/>
              </w:rPr>
              <w:t>La cisterna/semiremorca în partea recipientului în zona armăturilor și a furtunului de alimentare cu GNL se considera  zonă 2 cu extindere pe verticală până la 4m începând cu cota armăturilor.</w:t>
            </w:r>
          </w:p>
          <w:p w14:paraId="4CDC18AD" w14:textId="77777777" w:rsidR="00332A53" w:rsidRPr="0010176E" w:rsidRDefault="00332A53"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hAnsi="Times New Roman" w:cs="Times New Roman"/>
                <w:sz w:val="24"/>
                <w:szCs w:val="24"/>
              </w:rPr>
            </w:pPr>
            <w:r w:rsidRPr="0010176E">
              <w:rPr>
                <w:rFonts w:ascii="Times New Roman" w:hAnsi="Times New Roman" w:cs="Times New Roman"/>
                <w:sz w:val="24"/>
                <w:szCs w:val="24"/>
              </w:rPr>
              <w:t>La supapele de pe rezervorul criogenic se consideră zona 2 pe verticală pe o înălțime de la 4,00 m sub formă de con, gazul vaporizat va urca în aer, neacumulându-se la nivelul solului.</w:t>
            </w:r>
          </w:p>
          <w:p w14:paraId="32AB7300" w14:textId="77777777" w:rsidR="00332A53" w:rsidRPr="0010176E" w:rsidRDefault="00332A53"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eastAsia="Times New Roman" w:hAnsi="Times New Roman" w:cs="Times New Roman"/>
                <w:color w:val="000000"/>
                <w:sz w:val="24"/>
                <w:szCs w:val="24"/>
                <w:bdr w:val="none" w:sz="0" w:space="0" w:color="auto" w:frame="1"/>
              </w:rPr>
            </w:pPr>
            <w:r w:rsidRPr="0010176E">
              <w:rPr>
                <w:rFonts w:ascii="Times New Roman" w:hAnsi="Times New Roman" w:cs="Times New Roman"/>
                <w:sz w:val="24"/>
                <w:szCs w:val="24"/>
              </w:rPr>
              <w:t>La echipamentele și armăturile îmbinate prin flanșe de la Skid-ul de regazeificare, se va considera zonă 2 pe o distanță măsurată pe orizontală de 2,00 m fiind posibile scăpări ascendente, pe verticală până la 4,00 m începând cu cota armăturilor / flanșelor.</w:t>
            </w:r>
          </w:p>
          <w:p w14:paraId="76678BC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8A94F26" w14:textId="77777777" w:rsidTr="00332A53">
        <w:tc>
          <w:tcPr>
            <w:tcW w:w="5812" w:type="dxa"/>
          </w:tcPr>
          <w:p w14:paraId="770F557A" w14:textId="77777777" w:rsidR="00332A53" w:rsidRPr="009B3807" w:rsidRDefault="00332A53" w:rsidP="00332A53">
            <w:pPr>
              <w:widowControl w:val="0"/>
              <w:tabs>
                <w:tab w:val="left" w:pos="0"/>
                <w:tab w:val="left" w:pos="90"/>
                <w:tab w:val="left" w:pos="360"/>
                <w:tab w:val="left" w:pos="1080"/>
                <w:tab w:val="left" w:pos="3420"/>
                <w:tab w:val="left" w:pos="9514"/>
              </w:tabs>
              <w:ind w:right="26"/>
              <w:contextualSpacing/>
              <w:jc w:val="both"/>
              <w:rPr>
                <w:rFonts w:ascii="Times New Roman" w:hAnsi="Times New Roman" w:cs="Times New Roman"/>
                <w:bCs/>
                <w:sz w:val="24"/>
                <w:szCs w:val="24"/>
              </w:rPr>
            </w:pPr>
          </w:p>
        </w:tc>
        <w:tc>
          <w:tcPr>
            <w:tcW w:w="5807" w:type="dxa"/>
          </w:tcPr>
          <w:p w14:paraId="224F2EC5" w14:textId="77777777" w:rsidR="00332A53" w:rsidRPr="008B4AD0"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b/>
                <w:sz w:val="24"/>
                <w:szCs w:val="24"/>
              </w:rPr>
            </w:pPr>
            <w:r w:rsidRPr="008B4AD0">
              <w:rPr>
                <w:rFonts w:ascii="Times New Roman" w:hAnsi="Times New Roman" w:cs="Times New Roman"/>
                <w:b/>
                <w:sz w:val="24"/>
                <w:szCs w:val="24"/>
              </w:rPr>
              <w:t>INSEMEX</w:t>
            </w:r>
          </w:p>
          <w:p w14:paraId="52C2025F" w14:textId="77777777" w:rsidR="00332A53" w:rsidRPr="00FB55C5" w:rsidRDefault="00332A53" w:rsidP="00332A53">
            <w:pPr>
              <w:pStyle w:val="Heading1"/>
              <w:shd w:val="clear" w:color="auto" w:fill="FFFFFF"/>
              <w:spacing w:before="0" w:line="276" w:lineRule="auto"/>
              <w:rPr>
                <w:rFonts w:ascii="Times New Roman" w:hAnsi="Times New Roman" w:cs="Times New Roman"/>
                <w:b/>
                <w:bCs/>
                <w:sz w:val="24"/>
                <w:szCs w:val="24"/>
              </w:rPr>
            </w:pPr>
            <w:r w:rsidRPr="00FB55C5">
              <w:rPr>
                <w:rFonts w:ascii="Times New Roman" w:hAnsi="Times New Roman" w:cs="Times New Roman"/>
                <w:b/>
                <w:sz w:val="24"/>
                <w:szCs w:val="24"/>
              </w:rPr>
              <w:t xml:space="preserve">Art xx Conform HG 1058 /2006 (Directiva 1999/92/EC) </w:t>
            </w:r>
            <w:r w:rsidRPr="00FB55C5">
              <w:rPr>
                <w:rFonts w:ascii="Times New Roman" w:hAnsi="Times New Roman" w:cs="Times New Roman"/>
                <w:b/>
                <w:bCs/>
                <w:sz w:val="24"/>
                <w:szCs w:val="24"/>
              </w:rPr>
              <w:t>în ariile în care pot apărea concentrații periculoase de gaze sau vapori inflamabili și/sau explozivi se aplică măsuri de protecție pentru a reduce riscul de explozie.</w:t>
            </w:r>
          </w:p>
          <w:p w14:paraId="77E1E94C" w14:textId="77777777" w:rsidR="00332A53" w:rsidRPr="00FB55C5" w:rsidRDefault="00332A53" w:rsidP="00332A53">
            <w:pPr>
              <w:pStyle w:val="Heading1"/>
              <w:shd w:val="clear" w:color="auto" w:fill="FFFFFF"/>
              <w:spacing w:before="0" w:line="276" w:lineRule="auto"/>
              <w:rPr>
                <w:rFonts w:ascii="Times New Roman" w:hAnsi="Times New Roman" w:cs="Times New Roman"/>
                <w:b/>
                <w:bCs/>
                <w:sz w:val="24"/>
                <w:szCs w:val="24"/>
              </w:rPr>
            </w:pPr>
            <w:r w:rsidRPr="00FB55C5">
              <w:rPr>
                <w:rFonts w:ascii="Times New Roman" w:hAnsi="Times New Roman" w:cs="Times New Roman"/>
                <w:b/>
                <w:bCs/>
                <w:sz w:val="24"/>
                <w:szCs w:val="24"/>
              </w:rPr>
              <w:t>Masurile de protecție:</w:t>
            </w:r>
          </w:p>
          <w:p w14:paraId="30C0134E" w14:textId="77777777" w:rsidR="00332A53" w:rsidRPr="00FB55C5" w:rsidRDefault="00332A53" w:rsidP="00332A53">
            <w:pPr>
              <w:pStyle w:val="Heading1"/>
              <w:keepNext w:val="0"/>
              <w:keepLines w:val="0"/>
              <w:numPr>
                <w:ilvl w:val="0"/>
                <w:numId w:val="63"/>
              </w:numPr>
              <w:shd w:val="clear" w:color="auto" w:fill="FFFFFF"/>
              <w:spacing w:before="0" w:line="276" w:lineRule="auto"/>
              <w:rPr>
                <w:rFonts w:ascii="Times New Roman" w:hAnsi="Times New Roman" w:cs="Times New Roman"/>
                <w:b/>
                <w:bCs/>
                <w:sz w:val="24"/>
                <w:szCs w:val="24"/>
              </w:rPr>
            </w:pPr>
            <w:r w:rsidRPr="00FB55C5">
              <w:rPr>
                <w:rFonts w:ascii="Times New Roman" w:hAnsi="Times New Roman" w:cs="Times New Roman"/>
                <w:b/>
                <w:bCs/>
                <w:sz w:val="24"/>
                <w:szCs w:val="24"/>
              </w:rPr>
              <w:t>Prevenirea formării atmosferei explozive</w:t>
            </w:r>
          </w:p>
          <w:p w14:paraId="53B15334" w14:textId="77777777" w:rsidR="00332A53" w:rsidRPr="00FB55C5" w:rsidRDefault="00332A53" w:rsidP="00332A53">
            <w:pPr>
              <w:pStyle w:val="Heading1"/>
              <w:keepNext w:val="0"/>
              <w:keepLines w:val="0"/>
              <w:numPr>
                <w:ilvl w:val="0"/>
                <w:numId w:val="63"/>
              </w:numPr>
              <w:shd w:val="clear" w:color="auto" w:fill="FFFFFF"/>
              <w:spacing w:before="0" w:line="276" w:lineRule="auto"/>
              <w:rPr>
                <w:rFonts w:ascii="Times New Roman" w:hAnsi="Times New Roman" w:cs="Times New Roman"/>
                <w:b/>
                <w:bCs/>
                <w:sz w:val="24"/>
                <w:szCs w:val="24"/>
              </w:rPr>
            </w:pPr>
            <w:r w:rsidRPr="00FB55C5">
              <w:rPr>
                <w:rFonts w:ascii="Times New Roman" w:hAnsi="Times New Roman" w:cs="Times New Roman"/>
                <w:b/>
                <w:bCs/>
                <w:sz w:val="24"/>
                <w:szCs w:val="24"/>
              </w:rPr>
              <w:t>Prevenirea surselor de aprindere eficiente</w:t>
            </w:r>
          </w:p>
          <w:p w14:paraId="54D1D0C0" w14:textId="77777777" w:rsidR="00332A53" w:rsidRPr="00FB55C5" w:rsidRDefault="00332A53" w:rsidP="00332A53">
            <w:pPr>
              <w:pStyle w:val="Heading1"/>
              <w:keepNext w:val="0"/>
              <w:keepLines w:val="0"/>
              <w:numPr>
                <w:ilvl w:val="0"/>
                <w:numId w:val="63"/>
              </w:numPr>
              <w:shd w:val="clear" w:color="auto" w:fill="FFFFFF"/>
              <w:spacing w:before="0" w:line="276" w:lineRule="auto"/>
              <w:rPr>
                <w:rFonts w:ascii="Times New Roman" w:hAnsi="Times New Roman" w:cs="Times New Roman"/>
                <w:b/>
                <w:bCs/>
                <w:sz w:val="24"/>
                <w:szCs w:val="24"/>
              </w:rPr>
            </w:pPr>
            <w:r w:rsidRPr="00FB55C5">
              <w:rPr>
                <w:rFonts w:ascii="Times New Roman" w:hAnsi="Times New Roman" w:cs="Times New Roman"/>
                <w:b/>
                <w:bCs/>
                <w:sz w:val="24"/>
                <w:szCs w:val="24"/>
              </w:rPr>
              <w:t>Limitarea efectelor exploziei</w:t>
            </w:r>
          </w:p>
          <w:p w14:paraId="10422DF2" w14:textId="77777777" w:rsidR="00332A53" w:rsidRPr="00FB55C5" w:rsidRDefault="00332A53" w:rsidP="00332A53">
            <w:pPr>
              <w:pStyle w:val="Heading1"/>
              <w:shd w:val="clear" w:color="auto" w:fill="FFFFFF"/>
              <w:spacing w:before="0" w:line="276" w:lineRule="auto"/>
              <w:rPr>
                <w:rFonts w:ascii="Times New Roman" w:hAnsi="Times New Roman" w:cs="Times New Roman"/>
                <w:b/>
                <w:bCs/>
                <w:sz w:val="24"/>
                <w:szCs w:val="24"/>
              </w:rPr>
            </w:pPr>
            <w:r w:rsidRPr="00FB55C5">
              <w:rPr>
                <w:rFonts w:ascii="Times New Roman" w:hAnsi="Times New Roman" w:cs="Times New Roman"/>
                <w:b/>
                <w:bCs/>
                <w:sz w:val="24"/>
                <w:szCs w:val="24"/>
              </w:rPr>
              <w:t>În practică, în majoritatea cazurilor în care se stochează, se vehiculează sau se procesează materiale inflamabile și/sau explozive este dificil să se garanteze că nu va apărea niciodată o atmosferă explozivă gazoasă. De asemenea, este dificil să se garanteze că aparatura electrică nu va genera niciodată o sursă de aprindere. De aceea, când prezenta unei atmosfere explozive gazoase este foarte probabilă, se va recurge la utilizarea unei aparaturi electrice cu o probabilitate scăzută de a genera o sursă de aprindere. Dimpotrivă, dacă probabilitatea prezentei unei atmosfere gazoase explozive este scăzută, se va putea utiliza o aparatură electrică construită după standarde mai puțin riguroase.</w:t>
            </w:r>
          </w:p>
          <w:p w14:paraId="55E9485F" w14:textId="77777777" w:rsidR="00332A53" w:rsidRPr="008B4AD0" w:rsidRDefault="00332A53" w:rsidP="00332A53">
            <w:pPr>
              <w:spacing w:line="276" w:lineRule="auto"/>
              <w:jc w:val="both"/>
              <w:rPr>
                <w:rFonts w:ascii="Times New Roman" w:hAnsi="Times New Roman" w:cs="Times New Roman"/>
                <w:bCs/>
                <w:sz w:val="24"/>
                <w:szCs w:val="24"/>
              </w:rPr>
            </w:pPr>
            <w:r w:rsidRPr="00FB55C5">
              <w:rPr>
                <w:rFonts w:ascii="Times New Roman" w:hAnsi="Times New Roman" w:cs="Times New Roman"/>
                <w:bCs/>
                <w:sz w:val="24"/>
                <w:szCs w:val="24"/>
              </w:rPr>
              <w:t>In instalațiile care funcționează în zone clasificate Ex trebuie utilizate numai echipamente eligibile care respectă cerințele de prevenire și protecție la explozie din directiva ATEx 2014/34/EU. La realizarea instalațiilor din zonele clasificate Ex trebuie respectate și cerințele aplicabile din reglementările și standardele specifice: Directiva 1999/92/CE (transpusă în legislația noastră prin HG 1058/2006); NEx 01-06; NP 099-04 ; Normativ I 7—2011 ; SR EN 1127-1; seria de standarde SR EN 60079; SR EN ISO 80079-36; SR EN ISO 80079-37; IEC 60079-32-1 TS etc.</w:t>
            </w:r>
          </w:p>
        </w:tc>
        <w:tc>
          <w:tcPr>
            <w:tcW w:w="5812" w:type="dxa"/>
          </w:tcPr>
          <w:p w14:paraId="718A4BD6" w14:textId="77777777" w:rsidR="00332A53" w:rsidRPr="0010176E" w:rsidRDefault="00332A53" w:rsidP="00332A53">
            <w:pPr>
              <w:pStyle w:val="Heading1"/>
              <w:shd w:val="clear" w:color="auto" w:fill="FFFFFF"/>
              <w:spacing w:line="276" w:lineRule="auto"/>
              <w:rPr>
                <w:rFonts w:ascii="Times New Roman" w:hAnsi="Times New Roman" w:cs="Times New Roman"/>
                <w:bCs/>
                <w:sz w:val="24"/>
                <w:szCs w:val="24"/>
              </w:rPr>
            </w:pPr>
            <w:r w:rsidRPr="0010176E">
              <w:rPr>
                <w:rFonts w:ascii="Times New Roman" w:hAnsi="Times New Roman" w:cs="Times New Roman"/>
                <w:sz w:val="24"/>
                <w:szCs w:val="24"/>
              </w:rPr>
              <w:t xml:space="preserve">5.1.1 Conform HG 1058 /2006 (Directiva 1999/92/EC) </w:t>
            </w:r>
            <w:r w:rsidRPr="0010176E">
              <w:rPr>
                <w:rFonts w:ascii="Times New Roman" w:hAnsi="Times New Roman" w:cs="Times New Roman"/>
                <w:bCs/>
                <w:sz w:val="24"/>
                <w:szCs w:val="24"/>
              </w:rPr>
              <w:t>în ariile în care pot apărea concentrații periculoase de gaze sau vapori inflamabili și/sau explozivi se aplică măsuri de protecție pentru a reduce riscul de explozie.</w:t>
            </w:r>
          </w:p>
          <w:p w14:paraId="618C3D16" w14:textId="77777777" w:rsidR="00332A53" w:rsidRPr="0010176E" w:rsidRDefault="00332A53" w:rsidP="00332A53">
            <w:pPr>
              <w:pStyle w:val="Heading1"/>
              <w:shd w:val="clear" w:color="auto" w:fill="FFFFFF"/>
              <w:spacing w:line="276" w:lineRule="auto"/>
              <w:rPr>
                <w:rFonts w:ascii="Times New Roman" w:hAnsi="Times New Roman" w:cs="Times New Roman"/>
                <w:bCs/>
                <w:sz w:val="24"/>
                <w:szCs w:val="24"/>
              </w:rPr>
            </w:pPr>
            <w:r w:rsidRPr="0010176E">
              <w:rPr>
                <w:rFonts w:ascii="Times New Roman" w:hAnsi="Times New Roman" w:cs="Times New Roman"/>
                <w:bCs/>
                <w:sz w:val="24"/>
                <w:szCs w:val="24"/>
              </w:rPr>
              <w:t>Masurile de protecție:</w:t>
            </w:r>
          </w:p>
          <w:p w14:paraId="5C106801" w14:textId="77777777" w:rsidR="00332A53" w:rsidRPr="0010176E" w:rsidRDefault="00332A53" w:rsidP="00332A53">
            <w:pPr>
              <w:pStyle w:val="Heading1"/>
              <w:keepNext w:val="0"/>
              <w:keepLines w:val="0"/>
              <w:numPr>
                <w:ilvl w:val="0"/>
                <w:numId w:val="63"/>
              </w:numPr>
              <w:shd w:val="clear" w:color="auto" w:fill="FFFFFF"/>
              <w:spacing w:before="0" w:after="100" w:afterAutospacing="1" w:line="276" w:lineRule="auto"/>
              <w:rPr>
                <w:rFonts w:ascii="Times New Roman" w:hAnsi="Times New Roman" w:cs="Times New Roman"/>
                <w:bCs/>
                <w:sz w:val="24"/>
                <w:szCs w:val="24"/>
              </w:rPr>
            </w:pPr>
            <w:r w:rsidRPr="0010176E">
              <w:rPr>
                <w:rFonts w:ascii="Times New Roman" w:hAnsi="Times New Roman" w:cs="Times New Roman"/>
                <w:bCs/>
                <w:sz w:val="24"/>
                <w:szCs w:val="24"/>
              </w:rPr>
              <w:t>Prevenirea formării atmosferei explozive</w:t>
            </w:r>
          </w:p>
          <w:p w14:paraId="7C72E798" w14:textId="77777777" w:rsidR="00332A53" w:rsidRPr="0010176E" w:rsidRDefault="00332A53" w:rsidP="00332A53">
            <w:pPr>
              <w:pStyle w:val="Heading1"/>
              <w:keepNext w:val="0"/>
              <w:keepLines w:val="0"/>
              <w:numPr>
                <w:ilvl w:val="0"/>
                <w:numId w:val="63"/>
              </w:numPr>
              <w:shd w:val="clear" w:color="auto" w:fill="FFFFFF"/>
              <w:spacing w:before="0" w:after="100" w:afterAutospacing="1" w:line="276" w:lineRule="auto"/>
              <w:rPr>
                <w:rFonts w:ascii="Times New Roman" w:hAnsi="Times New Roman" w:cs="Times New Roman"/>
                <w:bCs/>
                <w:sz w:val="24"/>
                <w:szCs w:val="24"/>
              </w:rPr>
            </w:pPr>
            <w:r w:rsidRPr="0010176E">
              <w:rPr>
                <w:rFonts w:ascii="Times New Roman" w:hAnsi="Times New Roman" w:cs="Times New Roman"/>
                <w:bCs/>
                <w:sz w:val="24"/>
                <w:szCs w:val="24"/>
              </w:rPr>
              <w:t>Prevenirea surselor de aprindere eficiente</w:t>
            </w:r>
          </w:p>
          <w:p w14:paraId="5F2BAE60" w14:textId="77777777" w:rsidR="00332A53" w:rsidRPr="0010176E" w:rsidRDefault="00332A53" w:rsidP="00332A53">
            <w:pPr>
              <w:pStyle w:val="Heading1"/>
              <w:keepNext w:val="0"/>
              <w:keepLines w:val="0"/>
              <w:numPr>
                <w:ilvl w:val="0"/>
                <w:numId w:val="63"/>
              </w:numPr>
              <w:shd w:val="clear" w:color="auto" w:fill="FFFFFF"/>
              <w:spacing w:before="0" w:after="100" w:afterAutospacing="1" w:line="276" w:lineRule="auto"/>
              <w:rPr>
                <w:rFonts w:ascii="Times New Roman" w:hAnsi="Times New Roman" w:cs="Times New Roman"/>
                <w:bCs/>
                <w:sz w:val="24"/>
                <w:szCs w:val="24"/>
              </w:rPr>
            </w:pPr>
            <w:r w:rsidRPr="0010176E">
              <w:rPr>
                <w:rFonts w:ascii="Times New Roman" w:hAnsi="Times New Roman" w:cs="Times New Roman"/>
                <w:bCs/>
                <w:sz w:val="24"/>
                <w:szCs w:val="24"/>
              </w:rPr>
              <w:t>Limitarea efectelor exploziei</w:t>
            </w:r>
          </w:p>
          <w:p w14:paraId="29CD71F7" w14:textId="77777777" w:rsidR="00332A53" w:rsidRPr="0010176E" w:rsidRDefault="00332A53" w:rsidP="00332A53">
            <w:pPr>
              <w:pStyle w:val="Heading1"/>
              <w:shd w:val="clear" w:color="auto" w:fill="FFFFFF"/>
              <w:spacing w:line="276" w:lineRule="auto"/>
              <w:rPr>
                <w:rFonts w:ascii="Times New Roman" w:hAnsi="Times New Roman" w:cs="Times New Roman"/>
                <w:bCs/>
                <w:sz w:val="24"/>
                <w:szCs w:val="24"/>
              </w:rPr>
            </w:pPr>
            <w:r w:rsidRPr="0010176E">
              <w:rPr>
                <w:rFonts w:ascii="Times New Roman" w:hAnsi="Times New Roman" w:cs="Times New Roman"/>
                <w:bCs/>
                <w:sz w:val="24"/>
                <w:szCs w:val="24"/>
              </w:rPr>
              <w:t>În practică, în majoritatea cazurilor în care se stochează, se vehiculează sau se procesează materiale inflamabile și/sau explozive este dificil să se garanteze că nu va apărea niciodată o atmosferă explozivă gazoasă. De asemenea, este dificil să se garanteze că aparatura electrică nu va genera niciodată o sursă de aprindere. De aceea, când prezenta unei atmosfere explozive gazoase este foarte probabilă, se va recurge la utilizarea unei aparaturi electrice cu o probabilitate scăzută de a genera o sursă de aprindere. Dimpotrivă, dacă probabilitatea prezentei unei atmosfere gazoase explozive este scăzută, se va putea utiliza o aparatură electrică construită după standarde mai puțin riguroase.</w:t>
            </w:r>
          </w:p>
          <w:p w14:paraId="4999E972" w14:textId="77777777" w:rsidR="00332A53" w:rsidRPr="0010176E" w:rsidRDefault="00332A53" w:rsidP="00332A53">
            <w:pPr>
              <w:spacing w:line="276" w:lineRule="auto"/>
              <w:jc w:val="both"/>
              <w:rPr>
                <w:rFonts w:ascii="Times New Roman" w:hAnsi="Times New Roman" w:cs="Times New Roman"/>
                <w:bCs/>
                <w:sz w:val="24"/>
                <w:szCs w:val="24"/>
              </w:rPr>
            </w:pPr>
            <w:r w:rsidRPr="0010176E">
              <w:rPr>
                <w:rFonts w:ascii="Times New Roman" w:hAnsi="Times New Roman" w:cs="Times New Roman"/>
                <w:bCs/>
                <w:sz w:val="24"/>
                <w:szCs w:val="24"/>
              </w:rPr>
              <w:t>In instalațiile care funcționează în zone clasificate Ex trebuie utilizate numai echipamente eligibile care respectă cerințele de prevenire și protecție la explozie din directiva ATEx 2014/34/EU. La realizarea instalațiilor din zonele clasificate Ex trebuie respectate și cerințele aplicabile din reglementările și standardele specifice: Directiva 1999/92/CE (transpusă în legislația noastră prin HG 1058/2006); NEx 01-06; NP 099-04 ; Normativ I 7—2011 ; SR EN 1127-1; seria de standarde SR EN 60079; SR EN ISO 80079-36; SR EN ISO 80079-37; IEC 60079-32-1 TS etc.</w:t>
            </w:r>
          </w:p>
          <w:p w14:paraId="309D96A7"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0E20B9F" w14:textId="77777777" w:rsidTr="00332A53">
        <w:tc>
          <w:tcPr>
            <w:tcW w:w="5812" w:type="dxa"/>
          </w:tcPr>
          <w:p w14:paraId="024E2D6A" w14:textId="77777777" w:rsidR="00332A53" w:rsidRPr="009B3807" w:rsidRDefault="00332A53" w:rsidP="00332A53">
            <w:pPr>
              <w:widowControl w:val="0"/>
              <w:tabs>
                <w:tab w:val="left" w:pos="0"/>
                <w:tab w:val="left" w:pos="90"/>
                <w:tab w:val="left" w:pos="360"/>
                <w:tab w:val="left" w:pos="1080"/>
                <w:tab w:val="left" w:pos="3420"/>
                <w:tab w:val="left" w:pos="9514"/>
              </w:tabs>
              <w:ind w:right="26"/>
              <w:contextualSpacing/>
              <w:jc w:val="both"/>
              <w:rPr>
                <w:rFonts w:ascii="Times New Roman" w:hAnsi="Times New Roman" w:cs="Times New Roman"/>
                <w:bCs/>
                <w:sz w:val="24"/>
                <w:szCs w:val="24"/>
              </w:rPr>
            </w:pPr>
          </w:p>
        </w:tc>
        <w:tc>
          <w:tcPr>
            <w:tcW w:w="5807" w:type="dxa"/>
          </w:tcPr>
          <w:p w14:paraId="0C30EF5D" w14:textId="77777777" w:rsidR="00332A53" w:rsidRPr="008B4AD0"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b/>
                <w:sz w:val="24"/>
                <w:szCs w:val="24"/>
              </w:rPr>
            </w:pPr>
            <w:r w:rsidRPr="008B4AD0">
              <w:rPr>
                <w:rFonts w:ascii="Times New Roman" w:hAnsi="Times New Roman" w:cs="Times New Roman"/>
                <w:b/>
                <w:sz w:val="24"/>
                <w:szCs w:val="24"/>
              </w:rPr>
              <w:t>INSEMEX</w:t>
            </w:r>
          </w:p>
          <w:p w14:paraId="4C5B6A93" w14:textId="77777777" w:rsidR="00332A53" w:rsidRPr="00FB55C5"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bCs/>
                <w:sz w:val="24"/>
                <w:szCs w:val="24"/>
              </w:rPr>
            </w:pPr>
            <w:r w:rsidRPr="00FB55C5">
              <w:rPr>
                <w:rFonts w:ascii="Times New Roman" w:hAnsi="Times New Roman" w:cs="Times New Roman"/>
                <w:sz w:val="24"/>
                <w:szCs w:val="24"/>
              </w:rPr>
              <w:t>Art. xx. Angajatorul (b</w:t>
            </w:r>
            <w:r w:rsidRPr="00FB55C5">
              <w:rPr>
                <w:rFonts w:ascii="Times New Roman" w:hAnsi="Times New Roman" w:cs="Times New Roman"/>
                <w:bCs/>
                <w:sz w:val="24"/>
                <w:szCs w:val="24"/>
              </w:rPr>
              <w:t xml:space="preserve">eneficiarul / utilizatorul instalației) trebuie să evalueze riscul de explozii conform cerințelor din HG 1058/2006 - </w:t>
            </w:r>
            <w:r w:rsidRPr="00FB55C5">
              <w:rPr>
                <w:rFonts w:ascii="Times New Roman" w:hAnsi="Times New Roman" w:cs="Times New Roman"/>
                <w:bCs/>
                <w:i/>
                <w:iCs/>
                <w:sz w:val="24"/>
                <w:szCs w:val="24"/>
              </w:rPr>
              <w:t xml:space="preserve">privind cerințele minime pentru îmbunătățirea securității și protecția sănătății lucrătorilor care pot fi expuși unui </w:t>
            </w:r>
            <w:r w:rsidRPr="00FB55C5">
              <w:rPr>
                <w:rFonts w:ascii="Times New Roman" w:hAnsi="Times New Roman" w:cs="Times New Roman"/>
                <w:bCs/>
                <w:i/>
                <w:iCs/>
                <w:sz w:val="24"/>
                <w:szCs w:val="24"/>
              </w:rPr>
              <w:lastRenderedPageBreak/>
              <w:t>potențial risc datorat atmosferelor explozive</w:t>
            </w:r>
            <w:r w:rsidRPr="00FB55C5">
              <w:rPr>
                <w:rFonts w:ascii="Times New Roman" w:hAnsi="Times New Roman" w:cs="Times New Roman"/>
                <w:bCs/>
                <w:sz w:val="24"/>
                <w:szCs w:val="24"/>
              </w:rPr>
              <w:t xml:space="preserve">. Evaluarea riscului de explozie este făcută, de regulă, </w:t>
            </w:r>
            <w:r w:rsidRPr="00684EB3">
              <w:rPr>
                <w:rFonts w:ascii="Times New Roman" w:hAnsi="Times New Roman" w:cs="Times New Roman"/>
                <w:bCs/>
                <w:sz w:val="24"/>
                <w:szCs w:val="24"/>
              </w:rPr>
              <w:t>de către de proiectanți autorizați / organizații a căror competență a fost evaluată de către INCD-INSEMEX Petroșani în conformitate cu NEx 01-06, HG 1058/2006 și standardele aplicabile</w:t>
            </w:r>
            <w:r w:rsidRPr="00FB55C5">
              <w:rPr>
                <w:rFonts w:ascii="Times New Roman" w:hAnsi="Times New Roman" w:cs="Times New Roman"/>
                <w:bCs/>
                <w:sz w:val="24"/>
                <w:szCs w:val="24"/>
              </w:rPr>
              <w:t xml:space="preserve"> și trebuie integrata in „documentul privind protecția la explozie”.</w:t>
            </w:r>
          </w:p>
          <w:p w14:paraId="6A14652E" w14:textId="77777777" w:rsidR="00332A53" w:rsidRPr="00FB55C5"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sz w:val="24"/>
                <w:szCs w:val="24"/>
              </w:rPr>
            </w:pPr>
            <w:r w:rsidRPr="00FB55C5">
              <w:rPr>
                <w:rFonts w:ascii="Times New Roman" w:hAnsi="Times New Roman" w:cs="Times New Roman"/>
                <w:sz w:val="24"/>
                <w:szCs w:val="24"/>
              </w:rPr>
              <w:t>Standardele aplicabile : SR EN 1127-1; SR EN 15198; IEC 60079-32-1 TS; SR EN 60079-10-1; SR EN 60079</w:t>
            </w:r>
            <w:r w:rsidRPr="00FB55C5">
              <w:rPr>
                <w:rFonts w:ascii="Times New Roman" w:hAnsi="Times New Roman" w:cs="Times New Roman"/>
                <w:sz w:val="24"/>
                <w:szCs w:val="24"/>
              </w:rPr>
              <w:noBreakHyphen/>
              <w:t>14</w:t>
            </w:r>
          </w:p>
          <w:p w14:paraId="2B7A73D3" w14:textId="77777777" w:rsidR="00332A53" w:rsidRPr="00FB55C5" w:rsidRDefault="00332A53" w:rsidP="00332A53">
            <w:pPr>
              <w:shd w:val="clear" w:color="auto" w:fill="FFFFFF" w:themeFill="background1"/>
              <w:spacing w:line="276" w:lineRule="auto"/>
              <w:ind w:left="360"/>
              <w:jc w:val="both"/>
              <w:rPr>
                <w:rFonts w:ascii="Times New Roman" w:hAnsi="Times New Roman" w:cs="Times New Roman"/>
                <w:i/>
                <w:sz w:val="24"/>
                <w:szCs w:val="24"/>
              </w:rPr>
            </w:pPr>
            <w:r w:rsidRPr="00FB55C5">
              <w:rPr>
                <w:rFonts w:ascii="Times New Roman" w:hAnsi="Times New Roman" w:cs="Times New Roman"/>
                <w:bCs/>
                <w:sz w:val="24"/>
                <w:szCs w:val="24"/>
              </w:rPr>
              <w:t>NOTĂ:</w:t>
            </w:r>
          </w:p>
          <w:p w14:paraId="13BA1E87" w14:textId="77777777" w:rsidR="00332A53" w:rsidRPr="00FB55C5" w:rsidRDefault="00332A53" w:rsidP="00332A53">
            <w:pPr>
              <w:shd w:val="clear" w:color="auto" w:fill="FFFFFF" w:themeFill="background1"/>
              <w:spacing w:line="276" w:lineRule="auto"/>
              <w:ind w:left="360"/>
              <w:jc w:val="both"/>
              <w:rPr>
                <w:rFonts w:ascii="Times New Roman" w:hAnsi="Times New Roman" w:cs="Times New Roman"/>
                <w:i/>
                <w:sz w:val="24"/>
                <w:szCs w:val="24"/>
              </w:rPr>
            </w:pPr>
            <w:r w:rsidRPr="00FB55C5">
              <w:rPr>
                <w:rFonts w:ascii="Times New Roman" w:hAnsi="Times New Roman" w:cs="Times New Roman"/>
                <w:bCs/>
                <w:sz w:val="24"/>
                <w:szCs w:val="24"/>
              </w:rPr>
              <w:t xml:space="preserve">Se va avea in vedere </w:t>
            </w:r>
            <w:r w:rsidRPr="00FB55C5">
              <w:rPr>
                <w:rFonts w:ascii="Times New Roman" w:hAnsi="Times New Roman" w:cs="Times New Roman"/>
                <w:bCs/>
                <w:i/>
                <w:iCs/>
                <w:sz w:val="24"/>
                <w:szCs w:val="24"/>
              </w:rPr>
              <w:t>Non-binding guide to good practice for implementing Directive 1999/92/EC "ATEX" (explosive atmospheres)</w:t>
            </w:r>
            <w:r w:rsidRPr="00FB55C5">
              <w:rPr>
                <w:rFonts w:ascii="Times New Roman" w:hAnsi="Times New Roman" w:cs="Times New Roman"/>
                <w:bCs/>
                <w:sz w:val="24"/>
                <w:szCs w:val="24"/>
              </w:rPr>
              <w:t xml:space="preserve"> </w:t>
            </w:r>
          </w:p>
          <w:p w14:paraId="6631CF59" w14:textId="77777777" w:rsidR="00332A53" w:rsidRPr="008B4AD0" w:rsidRDefault="00332A53" w:rsidP="00332A53">
            <w:pPr>
              <w:spacing w:line="276" w:lineRule="auto"/>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Analiza de risc va cuprinde și alte surse de aprindere decât cele de la echipamentele tehnice , de exemplu cele de la echipamente individuale, descărcările atmosferice, alte surse externe. A se vedea CEN/CLC/TR 16832</w:t>
            </w:r>
          </w:p>
        </w:tc>
        <w:tc>
          <w:tcPr>
            <w:tcW w:w="5812" w:type="dxa"/>
          </w:tcPr>
          <w:p w14:paraId="1FEC6CEA" w14:textId="77777777" w:rsidR="00332A53" w:rsidRPr="0010176E" w:rsidRDefault="00332A53" w:rsidP="00332A53">
            <w:pPr>
              <w:shd w:val="clear" w:color="auto" w:fill="FFFFFF" w:themeFill="background1"/>
              <w:tabs>
                <w:tab w:val="left" w:pos="90"/>
                <w:tab w:val="left" w:pos="360"/>
                <w:tab w:val="left" w:pos="1080"/>
              </w:tabs>
              <w:spacing w:line="276" w:lineRule="auto"/>
              <w:ind w:right="26"/>
              <w:jc w:val="both"/>
              <w:rPr>
                <w:rFonts w:ascii="Times New Roman" w:hAnsi="Times New Roman" w:cs="Times New Roman"/>
                <w:bCs/>
                <w:sz w:val="24"/>
                <w:szCs w:val="24"/>
              </w:rPr>
            </w:pPr>
            <w:r w:rsidRPr="0010176E">
              <w:rPr>
                <w:rFonts w:ascii="Times New Roman" w:hAnsi="Times New Roman" w:cs="Times New Roman"/>
                <w:sz w:val="24"/>
                <w:szCs w:val="24"/>
              </w:rPr>
              <w:lastRenderedPageBreak/>
              <w:t>5.1.2 Angajatorul (b</w:t>
            </w:r>
            <w:r w:rsidRPr="0010176E">
              <w:rPr>
                <w:rFonts w:ascii="Times New Roman" w:hAnsi="Times New Roman" w:cs="Times New Roman"/>
                <w:bCs/>
                <w:sz w:val="24"/>
                <w:szCs w:val="24"/>
              </w:rPr>
              <w:t xml:space="preserve">eneficiarul / utilizatorul instalației) trebuie să evalueze riscul de explozii conform cerințelor din HG 1058/2006 - </w:t>
            </w:r>
            <w:r w:rsidRPr="0010176E">
              <w:rPr>
                <w:rFonts w:ascii="Times New Roman" w:hAnsi="Times New Roman" w:cs="Times New Roman"/>
                <w:bCs/>
                <w:i/>
                <w:iCs/>
                <w:sz w:val="24"/>
                <w:szCs w:val="24"/>
              </w:rPr>
              <w:t>privind cerințele minime pentru îmbunătățirea securității și protecția sănătății lucrătorilor care pot fi expuși unui potențial risc datorat atmosferelor explozive</w:t>
            </w:r>
            <w:r w:rsidRPr="0010176E">
              <w:rPr>
                <w:rFonts w:ascii="Times New Roman" w:hAnsi="Times New Roman" w:cs="Times New Roman"/>
                <w:bCs/>
                <w:sz w:val="24"/>
                <w:szCs w:val="24"/>
              </w:rPr>
              <w:t xml:space="preserve">. Evaluarea riscului de explozie </w:t>
            </w:r>
            <w:r w:rsidRPr="0010176E">
              <w:rPr>
                <w:rFonts w:ascii="Times New Roman" w:hAnsi="Times New Roman" w:cs="Times New Roman"/>
                <w:bCs/>
                <w:sz w:val="24"/>
                <w:szCs w:val="24"/>
              </w:rPr>
              <w:lastRenderedPageBreak/>
              <w:t>este făcută, de regulă, de către de proiectanți autorizați / organizații a căror competență a fost evaluată de către INCD-INSEMEX Petroșani în conformitate cu NEx 01-06, HG 1058/2006 și standardele aplicabile și trebuie integrata in „documentul privind protecția la explozie”.</w:t>
            </w:r>
          </w:p>
          <w:p w14:paraId="4C1B0FD8" w14:textId="77777777" w:rsidR="00332A53" w:rsidRPr="0010176E"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sz w:val="24"/>
                <w:szCs w:val="24"/>
              </w:rPr>
            </w:pPr>
            <w:r w:rsidRPr="0010176E">
              <w:rPr>
                <w:rFonts w:ascii="Times New Roman" w:hAnsi="Times New Roman" w:cs="Times New Roman"/>
                <w:sz w:val="24"/>
                <w:szCs w:val="24"/>
              </w:rPr>
              <w:t>Standardele aplicabile : SR EN 1127-1; SR EN 15198; IEC 60079-32-1 TS; SR EN 60079-10-1; SR EN 60079</w:t>
            </w:r>
            <w:r w:rsidRPr="0010176E">
              <w:rPr>
                <w:rFonts w:ascii="Times New Roman" w:hAnsi="Times New Roman" w:cs="Times New Roman"/>
                <w:sz w:val="24"/>
                <w:szCs w:val="24"/>
              </w:rPr>
              <w:noBreakHyphen/>
              <w:t>14</w:t>
            </w:r>
          </w:p>
          <w:p w14:paraId="453BAC35" w14:textId="77777777" w:rsidR="00332A53" w:rsidRPr="0010176E" w:rsidRDefault="00332A53" w:rsidP="00332A53">
            <w:pPr>
              <w:shd w:val="clear" w:color="auto" w:fill="FFFFFF" w:themeFill="background1"/>
              <w:spacing w:line="276" w:lineRule="auto"/>
              <w:ind w:left="360"/>
              <w:jc w:val="both"/>
              <w:rPr>
                <w:rFonts w:ascii="Times New Roman" w:hAnsi="Times New Roman" w:cs="Times New Roman"/>
                <w:i/>
                <w:sz w:val="24"/>
                <w:szCs w:val="24"/>
              </w:rPr>
            </w:pPr>
            <w:r w:rsidRPr="0010176E">
              <w:rPr>
                <w:rFonts w:ascii="Times New Roman" w:hAnsi="Times New Roman" w:cs="Times New Roman"/>
                <w:bCs/>
                <w:sz w:val="24"/>
                <w:szCs w:val="24"/>
              </w:rPr>
              <w:t>NOTĂ:</w:t>
            </w:r>
          </w:p>
          <w:p w14:paraId="1D4A45D2" w14:textId="77777777" w:rsidR="00332A53" w:rsidRPr="0010176E" w:rsidRDefault="00332A53" w:rsidP="00332A53">
            <w:pPr>
              <w:shd w:val="clear" w:color="auto" w:fill="FFFFFF" w:themeFill="background1"/>
              <w:spacing w:line="276" w:lineRule="auto"/>
              <w:ind w:left="360"/>
              <w:jc w:val="both"/>
              <w:rPr>
                <w:rFonts w:ascii="Times New Roman" w:hAnsi="Times New Roman" w:cs="Times New Roman"/>
                <w:bCs/>
                <w:sz w:val="24"/>
                <w:szCs w:val="24"/>
                <w:highlight w:val="yellow"/>
              </w:rPr>
            </w:pPr>
            <w:r w:rsidRPr="0010176E">
              <w:rPr>
                <w:rFonts w:ascii="Times New Roman" w:hAnsi="Times New Roman" w:cs="Times New Roman"/>
                <w:bCs/>
                <w:sz w:val="24"/>
                <w:szCs w:val="24"/>
              </w:rPr>
              <w:t xml:space="preserve">Se va avea in vedere </w:t>
            </w:r>
            <w:r w:rsidRPr="0010176E">
              <w:rPr>
                <w:rFonts w:ascii="Times New Roman" w:hAnsi="Times New Roman" w:cs="Times New Roman"/>
                <w:bCs/>
                <w:i/>
                <w:iCs/>
                <w:sz w:val="24"/>
                <w:szCs w:val="24"/>
              </w:rPr>
              <w:t>Non-binding guide to good practice for implementing Directive 1999/92/EC "ATEX" (explosive atmospheres)</w:t>
            </w:r>
            <w:r w:rsidRPr="0010176E">
              <w:rPr>
                <w:rFonts w:ascii="Times New Roman" w:hAnsi="Times New Roman" w:cs="Times New Roman"/>
                <w:bCs/>
                <w:sz w:val="24"/>
                <w:szCs w:val="24"/>
              </w:rPr>
              <w:t xml:space="preserve"> </w:t>
            </w:r>
          </w:p>
          <w:p w14:paraId="45655797" w14:textId="77777777" w:rsidR="00332A53" w:rsidRPr="0010176E" w:rsidRDefault="00332A53" w:rsidP="00332A53">
            <w:pPr>
              <w:spacing w:line="276" w:lineRule="auto"/>
              <w:rPr>
                <w:rFonts w:ascii="Times New Roman" w:eastAsia="Times New Roman" w:hAnsi="Times New Roman" w:cs="Times New Roman"/>
                <w:sz w:val="24"/>
                <w:szCs w:val="24"/>
              </w:rPr>
            </w:pPr>
            <w:r w:rsidRPr="0010176E">
              <w:rPr>
                <w:rFonts w:ascii="Times New Roman" w:eastAsia="Times New Roman" w:hAnsi="Times New Roman" w:cs="Times New Roman"/>
                <w:sz w:val="24"/>
                <w:szCs w:val="24"/>
              </w:rPr>
              <w:t>Analiza de risc va cuprinde și alte surse de aprindere decât cele de la echipamentele tehnice , de exemplu cele de la echipamente individuale, descărcările atmosferice, alte surse externe. A se vedea CEN/CLC/TR 16832</w:t>
            </w:r>
          </w:p>
          <w:p w14:paraId="5BDE0E9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B304B56" w14:textId="77777777" w:rsidTr="00332A53">
        <w:tc>
          <w:tcPr>
            <w:tcW w:w="5812" w:type="dxa"/>
          </w:tcPr>
          <w:p w14:paraId="2AE4B405" w14:textId="77777777" w:rsidR="00332A53" w:rsidRPr="009B3807" w:rsidRDefault="00332A53" w:rsidP="00332A53">
            <w:pPr>
              <w:widowControl w:val="0"/>
              <w:tabs>
                <w:tab w:val="left" w:pos="0"/>
                <w:tab w:val="left" w:pos="90"/>
                <w:tab w:val="left" w:pos="360"/>
                <w:tab w:val="left" w:pos="1080"/>
                <w:tab w:val="left" w:pos="3420"/>
                <w:tab w:val="left" w:pos="9514"/>
              </w:tabs>
              <w:ind w:right="26"/>
              <w:contextualSpacing/>
              <w:jc w:val="both"/>
              <w:rPr>
                <w:rFonts w:ascii="Times New Roman" w:hAnsi="Times New Roman" w:cs="Times New Roman"/>
                <w:bCs/>
                <w:sz w:val="24"/>
                <w:szCs w:val="24"/>
              </w:rPr>
            </w:pPr>
          </w:p>
        </w:tc>
        <w:tc>
          <w:tcPr>
            <w:tcW w:w="5807" w:type="dxa"/>
          </w:tcPr>
          <w:p w14:paraId="22DAF4F7" w14:textId="77777777" w:rsidR="00332A53" w:rsidRPr="008B4AD0"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b/>
                <w:sz w:val="24"/>
                <w:szCs w:val="24"/>
              </w:rPr>
            </w:pPr>
            <w:r w:rsidRPr="008B4AD0">
              <w:rPr>
                <w:rFonts w:ascii="Times New Roman" w:hAnsi="Times New Roman" w:cs="Times New Roman"/>
                <w:b/>
                <w:sz w:val="24"/>
                <w:szCs w:val="24"/>
              </w:rPr>
              <w:t>INSEMEX</w:t>
            </w:r>
          </w:p>
          <w:p w14:paraId="44F476B4" w14:textId="77777777" w:rsidR="00332A53" w:rsidRPr="00FB55C5" w:rsidRDefault="00332A53" w:rsidP="00332A53">
            <w:pPr>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5.2 Echipamente / instalații din arii clasificate Ex</w:t>
            </w:r>
          </w:p>
          <w:p w14:paraId="717AC276" w14:textId="77777777" w:rsidR="00332A53" w:rsidRPr="00FB55C5" w:rsidRDefault="00332A53" w:rsidP="00332A53">
            <w:pPr>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hAnsi="Times New Roman" w:cs="Times New Roman"/>
                <w:sz w:val="24"/>
                <w:szCs w:val="24"/>
              </w:rPr>
            </w:pPr>
            <w:r w:rsidRPr="00684EB3">
              <w:rPr>
                <w:rFonts w:ascii="Times New Roman" w:eastAsia="Times New Roman" w:hAnsi="Times New Roman" w:cs="Times New Roman"/>
                <w:sz w:val="24"/>
                <w:szCs w:val="24"/>
              </w:rPr>
              <w:t xml:space="preserve">Art. xx.  </w:t>
            </w:r>
            <w:r w:rsidRPr="00FB55C5">
              <w:rPr>
                <w:rFonts w:ascii="Times New Roman" w:hAnsi="Times New Roman" w:cs="Times New Roman"/>
                <w:sz w:val="24"/>
                <w:szCs w:val="24"/>
              </w:rPr>
              <w:t>Pentru a alegerea echipamentului corespunzător zonelor periculoase, sunt necesare următoarele informații:</w:t>
            </w:r>
          </w:p>
          <w:p w14:paraId="0D83185D" w14:textId="77777777" w:rsidR="00332A53" w:rsidRPr="00FB55C5" w:rsidRDefault="00332A53" w:rsidP="00332A53">
            <w:pPr>
              <w:pStyle w:val="PARAGRAPH"/>
              <w:numPr>
                <w:ilvl w:val="0"/>
                <w:numId w:val="64"/>
              </w:numPr>
              <w:spacing w:line="276" w:lineRule="auto"/>
              <w:rPr>
                <w:rFonts w:ascii="Times New Roman" w:hAnsi="Times New Roman" w:cs="Times New Roman"/>
                <w:sz w:val="24"/>
                <w:szCs w:val="24"/>
                <w:lang w:val="ro-RO"/>
              </w:rPr>
            </w:pPr>
            <w:r w:rsidRPr="00FB55C5">
              <w:rPr>
                <w:rFonts w:ascii="Times New Roman" w:hAnsi="Times New Roman" w:cs="Times New Roman"/>
                <w:sz w:val="24"/>
                <w:szCs w:val="24"/>
                <w:lang w:val="ro-RO"/>
              </w:rPr>
              <w:t>clasificarea zonelor periculoase, inclusiv cerințele privind nivelul de protecție la explozie al echipamentului (dacă este aplicabil);</w:t>
            </w:r>
          </w:p>
          <w:p w14:paraId="794A660C" w14:textId="77777777" w:rsidR="00332A53" w:rsidRPr="00FB55C5" w:rsidRDefault="00332A53" w:rsidP="00332A53">
            <w:pPr>
              <w:pStyle w:val="PARAGRAPH"/>
              <w:numPr>
                <w:ilvl w:val="0"/>
                <w:numId w:val="64"/>
              </w:numPr>
              <w:spacing w:line="276" w:lineRule="auto"/>
              <w:rPr>
                <w:rFonts w:ascii="Times New Roman" w:hAnsi="Times New Roman" w:cs="Times New Roman"/>
                <w:sz w:val="24"/>
                <w:szCs w:val="24"/>
                <w:lang w:val="ro-RO"/>
              </w:rPr>
            </w:pPr>
            <w:r w:rsidRPr="00FB55C5">
              <w:rPr>
                <w:rFonts w:ascii="Times New Roman" w:hAnsi="Times New Roman" w:cs="Times New Roman"/>
                <w:sz w:val="24"/>
                <w:szCs w:val="24"/>
                <w:lang w:val="ro-RO"/>
              </w:rPr>
              <w:t>clasificarea gazului, vaporilor, în raport cu grupa sau subgrupa echipamentului;</w:t>
            </w:r>
          </w:p>
          <w:p w14:paraId="3639D864" w14:textId="77777777" w:rsidR="00332A53" w:rsidRPr="00FB55C5" w:rsidRDefault="00332A53" w:rsidP="00332A53">
            <w:pPr>
              <w:pStyle w:val="PARAGRAPH"/>
              <w:numPr>
                <w:ilvl w:val="0"/>
                <w:numId w:val="64"/>
              </w:numPr>
              <w:spacing w:line="276" w:lineRule="auto"/>
              <w:rPr>
                <w:rFonts w:ascii="Times New Roman" w:hAnsi="Times New Roman" w:cs="Times New Roman"/>
                <w:sz w:val="24"/>
                <w:szCs w:val="24"/>
                <w:lang w:val="ro-RO"/>
              </w:rPr>
            </w:pPr>
            <w:r w:rsidRPr="00FB55C5">
              <w:rPr>
                <w:rFonts w:ascii="Times New Roman" w:hAnsi="Times New Roman" w:cs="Times New Roman"/>
                <w:sz w:val="24"/>
                <w:szCs w:val="24"/>
                <w:lang w:val="ro-RO"/>
              </w:rPr>
              <w:t>clasa de temperatură sau temperatura de aprindere a gazului sau vaporilor implicați;</w:t>
            </w:r>
          </w:p>
          <w:p w14:paraId="642F3BE2" w14:textId="77777777" w:rsidR="00332A53" w:rsidRPr="00FB55C5" w:rsidRDefault="00332A53" w:rsidP="00332A53">
            <w:pPr>
              <w:pStyle w:val="PARAGRAPH"/>
              <w:numPr>
                <w:ilvl w:val="0"/>
                <w:numId w:val="64"/>
              </w:numPr>
              <w:spacing w:line="276" w:lineRule="auto"/>
              <w:rPr>
                <w:rFonts w:ascii="Times New Roman" w:hAnsi="Times New Roman" w:cs="Times New Roman"/>
                <w:sz w:val="24"/>
                <w:szCs w:val="24"/>
                <w:lang w:val="ro-RO"/>
              </w:rPr>
            </w:pPr>
            <w:r w:rsidRPr="00FB55C5">
              <w:rPr>
                <w:rFonts w:ascii="Times New Roman" w:hAnsi="Times New Roman" w:cs="Times New Roman"/>
                <w:sz w:val="24"/>
                <w:szCs w:val="24"/>
                <w:lang w:val="ro-RO"/>
              </w:rPr>
              <w:t>aplicația pentru care este destinat echipamentul;</w:t>
            </w:r>
          </w:p>
          <w:p w14:paraId="031938DA" w14:textId="77777777" w:rsidR="00332A53" w:rsidRPr="00FB55C5" w:rsidRDefault="00332A53" w:rsidP="00332A53">
            <w:pPr>
              <w:pStyle w:val="PARAGRAPH"/>
              <w:numPr>
                <w:ilvl w:val="0"/>
                <w:numId w:val="64"/>
              </w:numPr>
              <w:spacing w:line="276" w:lineRule="auto"/>
              <w:rPr>
                <w:rFonts w:ascii="Times New Roman" w:hAnsi="Times New Roman" w:cs="Times New Roman"/>
                <w:sz w:val="24"/>
                <w:szCs w:val="24"/>
                <w:lang w:val="ro-RO"/>
              </w:rPr>
            </w:pPr>
            <w:r w:rsidRPr="00FB55C5">
              <w:rPr>
                <w:rFonts w:ascii="Times New Roman" w:hAnsi="Times New Roman" w:cs="Times New Roman"/>
                <w:sz w:val="24"/>
                <w:szCs w:val="24"/>
                <w:lang w:val="ro-RO"/>
              </w:rPr>
              <w:t>influențele externe și temperatura ambiantă.</w:t>
            </w:r>
          </w:p>
          <w:p w14:paraId="79A6BE4F" w14:textId="77777777" w:rsidR="00332A53" w:rsidRPr="00FB55C5" w:rsidRDefault="00332A53" w:rsidP="00332A53">
            <w:pPr>
              <w:pStyle w:val="PARAGRAPHCaracter"/>
              <w:spacing w:line="276" w:lineRule="auto"/>
              <w:rPr>
                <w:rFonts w:ascii="Times New Roman" w:hAnsi="Times New Roman" w:cs="Times New Roman"/>
                <w:sz w:val="24"/>
                <w:szCs w:val="24"/>
                <w:lang w:val="ro-RO"/>
              </w:rPr>
            </w:pPr>
            <w:r w:rsidRPr="00FB55C5">
              <w:rPr>
                <w:rFonts w:ascii="Times New Roman" w:hAnsi="Times New Roman" w:cs="Times New Roman"/>
                <w:sz w:val="24"/>
                <w:szCs w:val="24"/>
                <w:lang w:val="ro-RO"/>
              </w:rPr>
              <w:t>Se recomandă ca cerințele privind nivelurile de protecție ale  echipamentului (EPL) să fie înregistrate pe planșa cu clasificarea zonelor. Acest lucru ar trebui realizat chiar și în cazul în care consecințele unei aprinderi nu au fost supuse unei evaluări de risc.</w:t>
            </w:r>
          </w:p>
          <w:p w14:paraId="0CDFE8F9" w14:textId="77777777" w:rsidR="00332A53" w:rsidRPr="00FB55C5" w:rsidRDefault="00332A53" w:rsidP="00332A53">
            <w:pPr>
              <w:tabs>
                <w:tab w:val="left" w:pos="0"/>
                <w:tab w:val="left" w:pos="90"/>
                <w:tab w:val="left" w:pos="360"/>
                <w:tab w:val="left" w:pos="990"/>
                <w:tab w:val="left" w:pos="1080"/>
                <w:tab w:val="left" w:pos="1620"/>
                <w:tab w:val="left" w:pos="3420"/>
                <w:tab w:val="left" w:pos="9514"/>
              </w:tabs>
              <w:spacing w:line="276" w:lineRule="auto"/>
              <w:ind w:right="26"/>
              <w:rPr>
                <w:rFonts w:ascii="Times New Roman" w:hAnsi="Times New Roman" w:cs="Times New Roman"/>
                <w:color w:val="333333"/>
                <w:sz w:val="24"/>
                <w:szCs w:val="24"/>
                <w:shd w:val="clear" w:color="auto" w:fill="FFFFFF"/>
              </w:rPr>
            </w:pPr>
            <w:r w:rsidRPr="00FB55C5">
              <w:rPr>
                <w:rFonts w:ascii="Times New Roman" w:hAnsi="Times New Roman" w:cs="Times New Roman"/>
                <w:color w:val="333333"/>
                <w:sz w:val="24"/>
                <w:szCs w:val="24"/>
                <w:shd w:val="clear" w:color="auto" w:fill="FFFFFF"/>
              </w:rPr>
              <w:t>Gazul natural lichefiat se încadrează în funcție de caracteristici astfel:</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1560"/>
              <w:gridCol w:w="1417"/>
              <w:gridCol w:w="1276"/>
              <w:gridCol w:w="1559"/>
            </w:tblGrid>
            <w:tr w:rsidR="00332A53" w:rsidRPr="00FB55C5" w14:paraId="39CB85B3" w14:textId="77777777" w:rsidTr="007C662F">
              <w:tc>
                <w:tcPr>
                  <w:tcW w:w="1560" w:type="dxa"/>
                  <w:tcBorders>
                    <w:top w:val="double" w:sz="4" w:space="0" w:color="auto"/>
                    <w:left w:val="double" w:sz="4" w:space="0" w:color="auto"/>
                    <w:bottom w:val="double" w:sz="4" w:space="0" w:color="auto"/>
                    <w:right w:val="single" w:sz="4" w:space="0" w:color="auto"/>
                  </w:tcBorders>
                  <w:hideMark/>
                </w:tcPr>
                <w:p w14:paraId="04F93DDA"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lastRenderedPageBreak/>
                    <w:t xml:space="preserve">Denumire substanța </w:t>
                  </w:r>
                </w:p>
              </w:tc>
              <w:tc>
                <w:tcPr>
                  <w:tcW w:w="1417" w:type="dxa"/>
                  <w:tcBorders>
                    <w:top w:val="double" w:sz="4" w:space="0" w:color="auto"/>
                    <w:left w:val="single" w:sz="4" w:space="0" w:color="auto"/>
                    <w:bottom w:val="double" w:sz="4" w:space="0" w:color="auto"/>
                    <w:right w:val="single" w:sz="4" w:space="0" w:color="auto"/>
                  </w:tcBorders>
                  <w:hideMark/>
                </w:tcPr>
                <w:p w14:paraId="68C679CF"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 xml:space="preserve">Subgrupa </w:t>
                  </w:r>
                </w:p>
                <w:p w14:paraId="213BDB15"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de gaze</w:t>
                  </w:r>
                </w:p>
              </w:tc>
              <w:tc>
                <w:tcPr>
                  <w:tcW w:w="1276" w:type="dxa"/>
                  <w:tcBorders>
                    <w:top w:val="double" w:sz="4" w:space="0" w:color="auto"/>
                    <w:left w:val="single" w:sz="4" w:space="0" w:color="auto"/>
                    <w:bottom w:val="double" w:sz="4" w:space="0" w:color="auto"/>
                    <w:right w:val="single" w:sz="4" w:space="0" w:color="auto"/>
                  </w:tcBorders>
                  <w:hideMark/>
                </w:tcPr>
                <w:p w14:paraId="10508927"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Clasă de temperatură</w:t>
                  </w:r>
                </w:p>
              </w:tc>
              <w:tc>
                <w:tcPr>
                  <w:tcW w:w="1559" w:type="dxa"/>
                  <w:tcBorders>
                    <w:top w:val="double" w:sz="4" w:space="0" w:color="auto"/>
                    <w:left w:val="single" w:sz="4" w:space="0" w:color="auto"/>
                    <w:bottom w:val="double" w:sz="4" w:space="0" w:color="auto"/>
                    <w:right w:val="double" w:sz="4" w:space="0" w:color="auto"/>
                  </w:tcBorders>
                  <w:hideMark/>
                </w:tcPr>
                <w:p w14:paraId="7CAA4C72"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104"/>
                    <w:suppressOverlap/>
                    <w:jc w:val="both"/>
                    <w:rPr>
                      <w:rFonts w:ascii="Times New Roman" w:hAnsi="Times New Roman" w:cs="Times New Roman"/>
                      <w:sz w:val="24"/>
                      <w:szCs w:val="24"/>
                    </w:rPr>
                  </w:pPr>
                  <w:r w:rsidRPr="00FB55C5">
                    <w:rPr>
                      <w:rFonts w:ascii="Times New Roman" w:hAnsi="Times New Roman" w:cs="Times New Roman"/>
                      <w:sz w:val="24"/>
                      <w:szCs w:val="24"/>
                    </w:rPr>
                    <w:t xml:space="preserve">Densitate relativa a vaporilor </w:t>
                  </w:r>
                </w:p>
                <w:p w14:paraId="2C43A2DB" w14:textId="77777777" w:rsidR="00332A53" w:rsidRPr="00FB55C5" w:rsidRDefault="00332A53" w:rsidP="00657A4D">
                  <w:pPr>
                    <w:framePr w:hSpace="180" w:wrap="around" w:vAnchor="text" w:hAnchor="page" w:x="3031" w:y="369"/>
                    <w:suppressOverlap/>
                    <w:rPr>
                      <w:rFonts w:ascii="Times New Roman" w:hAnsi="Times New Roman" w:cs="Times New Roman"/>
                      <w:sz w:val="24"/>
                      <w:szCs w:val="24"/>
                    </w:rPr>
                  </w:pPr>
                  <w:r w:rsidRPr="00FB55C5">
                    <w:rPr>
                      <w:rFonts w:ascii="Times New Roman" w:hAnsi="Times New Roman" w:cs="Times New Roman"/>
                      <w:sz w:val="24"/>
                      <w:szCs w:val="24"/>
                    </w:rPr>
                    <w:t>GNL față de aer</w:t>
                  </w:r>
                </w:p>
              </w:tc>
            </w:tr>
            <w:tr w:rsidR="00332A53" w:rsidRPr="00FB55C5" w14:paraId="07AA6810" w14:textId="77777777" w:rsidTr="007C662F">
              <w:tc>
                <w:tcPr>
                  <w:tcW w:w="1560" w:type="dxa"/>
                  <w:tcBorders>
                    <w:top w:val="single" w:sz="4" w:space="0" w:color="auto"/>
                    <w:left w:val="double" w:sz="4" w:space="0" w:color="auto"/>
                    <w:bottom w:val="double" w:sz="4" w:space="0" w:color="auto"/>
                    <w:right w:val="single" w:sz="4" w:space="0" w:color="auto"/>
                  </w:tcBorders>
                  <w:hideMark/>
                </w:tcPr>
                <w:p w14:paraId="4FD4EB35"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 xml:space="preserve">GNL </w:t>
                  </w:r>
                </w:p>
              </w:tc>
              <w:tc>
                <w:tcPr>
                  <w:tcW w:w="1417" w:type="dxa"/>
                  <w:tcBorders>
                    <w:top w:val="single" w:sz="4" w:space="0" w:color="auto"/>
                    <w:left w:val="single" w:sz="4" w:space="0" w:color="auto"/>
                    <w:bottom w:val="double" w:sz="4" w:space="0" w:color="auto"/>
                    <w:right w:val="single" w:sz="4" w:space="0" w:color="auto"/>
                  </w:tcBorders>
                  <w:hideMark/>
                </w:tcPr>
                <w:p w14:paraId="36503F86"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llA</w:t>
                  </w:r>
                </w:p>
              </w:tc>
              <w:tc>
                <w:tcPr>
                  <w:tcW w:w="1276" w:type="dxa"/>
                  <w:tcBorders>
                    <w:top w:val="single" w:sz="4" w:space="0" w:color="auto"/>
                    <w:left w:val="single" w:sz="4" w:space="0" w:color="auto"/>
                    <w:bottom w:val="double" w:sz="4" w:space="0" w:color="auto"/>
                    <w:right w:val="single" w:sz="4" w:space="0" w:color="auto"/>
                  </w:tcBorders>
                  <w:hideMark/>
                </w:tcPr>
                <w:p w14:paraId="3FA1C767"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T1</w:t>
                  </w:r>
                </w:p>
              </w:tc>
              <w:tc>
                <w:tcPr>
                  <w:tcW w:w="1559" w:type="dxa"/>
                  <w:tcBorders>
                    <w:top w:val="single" w:sz="4" w:space="0" w:color="auto"/>
                    <w:left w:val="single" w:sz="4" w:space="0" w:color="auto"/>
                    <w:bottom w:val="double" w:sz="4" w:space="0" w:color="auto"/>
                    <w:right w:val="double" w:sz="4" w:space="0" w:color="auto"/>
                  </w:tcBorders>
                  <w:hideMark/>
                </w:tcPr>
                <w:p w14:paraId="3C6B9E73"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0,6-0,7</w:t>
                  </w:r>
                </w:p>
              </w:tc>
            </w:tr>
          </w:tbl>
          <w:p w14:paraId="2F66EFD3" w14:textId="77777777" w:rsidR="00332A53" w:rsidRPr="008B4AD0" w:rsidRDefault="00332A53" w:rsidP="00332A53">
            <w:pPr>
              <w:shd w:val="clear" w:color="auto" w:fill="FFFFFF" w:themeFill="background1"/>
              <w:tabs>
                <w:tab w:val="left" w:pos="90"/>
                <w:tab w:val="left" w:pos="360"/>
                <w:tab w:val="left" w:pos="1080"/>
              </w:tabs>
              <w:ind w:left="360" w:right="26"/>
              <w:jc w:val="both"/>
              <w:rPr>
                <w:rFonts w:ascii="Times New Roman" w:hAnsi="Times New Roman" w:cs="Times New Roman"/>
                <w:b/>
                <w:sz w:val="24"/>
                <w:szCs w:val="24"/>
              </w:rPr>
            </w:pPr>
          </w:p>
        </w:tc>
        <w:tc>
          <w:tcPr>
            <w:tcW w:w="5812" w:type="dxa"/>
          </w:tcPr>
          <w:p w14:paraId="1B0B4C78" w14:textId="77777777" w:rsidR="00332A53" w:rsidRPr="0010176E" w:rsidRDefault="00332A53" w:rsidP="00332A53">
            <w:pPr>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eastAsia="Times New Roman" w:hAnsi="Times New Roman" w:cs="Times New Roman"/>
                <w:sz w:val="24"/>
                <w:szCs w:val="24"/>
              </w:rPr>
            </w:pPr>
            <w:r w:rsidRPr="0010176E">
              <w:rPr>
                <w:rFonts w:ascii="Times New Roman" w:eastAsia="Times New Roman" w:hAnsi="Times New Roman" w:cs="Times New Roman"/>
                <w:sz w:val="24"/>
                <w:szCs w:val="24"/>
              </w:rPr>
              <w:lastRenderedPageBreak/>
              <w:t>5.2 Echipamente / instalații din arii clasificate Ex</w:t>
            </w:r>
          </w:p>
          <w:p w14:paraId="1B8150C4" w14:textId="77777777" w:rsidR="00332A53" w:rsidRPr="0010176E" w:rsidRDefault="00332A53" w:rsidP="00332A53">
            <w:pPr>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hAnsi="Times New Roman" w:cs="Times New Roman"/>
                <w:sz w:val="24"/>
                <w:szCs w:val="24"/>
              </w:rPr>
            </w:pPr>
            <w:r w:rsidRPr="0010176E">
              <w:rPr>
                <w:rFonts w:ascii="Times New Roman" w:hAnsi="Times New Roman" w:cs="Times New Roman"/>
                <w:sz w:val="24"/>
                <w:szCs w:val="24"/>
              </w:rPr>
              <w:t>5.2.1 Pentru a alegerea echipamentului corespunzător zonelor periculoase, sunt necesare următoarele informații:</w:t>
            </w:r>
          </w:p>
          <w:p w14:paraId="4B043962" w14:textId="77777777" w:rsidR="00332A53" w:rsidRPr="0010176E" w:rsidRDefault="00332A53" w:rsidP="00332A53">
            <w:pPr>
              <w:pStyle w:val="PARAGRAPH"/>
              <w:numPr>
                <w:ilvl w:val="0"/>
                <w:numId w:val="64"/>
              </w:numPr>
              <w:spacing w:before="0" w:line="276" w:lineRule="auto"/>
              <w:rPr>
                <w:rFonts w:ascii="Times New Roman" w:hAnsi="Times New Roman" w:cs="Times New Roman"/>
                <w:sz w:val="24"/>
                <w:szCs w:val="24"/>
                <w:lang w:val="ro-RO"/>
              </w:rPr>
            </w:pPr>
            <w:r w:rsidRPr="0010176E">
              <w:rPr>
                <w:rFonts w:ascii="Times New Roman" w:hAnsi="Times New Roman" w:cs="Times New Roman"/>
                <w:sz w:val="24"/>
                <w:szCs w:val="24"/>
                <w:lang w:val="ro-RO"/>
              </w:rPr>
              <w:t>clasificarea zonelor periculoase, inclusiv cerințele privind nivelul de protecție la explozie al echipamentului (dacă este aplicabil);</w:t>
            </w:r>
          </w:p>
          <w:p w14:paraId="7C1A37B2" w14:textId="77777777" w:rsidR="00332A53" w:rsidRPr="0010176E" w:rsidRDefault="00332A53" w:rsidP="00332A53">
            <w:pPr>
              <w:pStyle w:val="PARAGRAPH"/>
              <w:numPr>
                <w:ilvl w:val="0"/>
                <w:numId w:val="64"/>
              </w:numPr>
              <w:spacing w:before="0" w:line="276" w:lineRule="auto"/>
              <w:rPr>
                <w:rFonts w:ascii="Times New Roman" w:hAnsi="Times New Roman" w:cs="Times New Roman"/>
                <w:sz w:val="24"/>
                <w:szCs w:val="24"/>
                <w:lang w:val="ro-RO"/>
              </w:rPr>
            </w:pPr>
            <w:r w:rsidRPr="0010176E">
              <w:rPr>
                <w:rFonts w:ascii="Times New Roman" w:hAnsi="Times New Roman" w:cs="Times New Roman"/>
                <w:sz w:val="24"/>
                <w:szCs w:val="24"/>
                <w:lang w:val="ro-RO"/>
              </w:rPr>
              <w:t>clasificarea gazului, vaporilor, în raport cu grupa sau subgrupa echipamentului;</w:t>
            </w:r>
          </w:p>
          <w:p w14:paraId="14D7925D" w14:textId="77777777" w:rsidR="00332A53" w:rsidRPr="0010176E" w:rsidRDefault="00332A53" w:rsidP="00332A53">
            <w:pPr>
              <w:pStyle w:val="PARAGRAPH"/>
              <w:numPr>
                <w:ilvl w:val="0"/>
                <w:numId w:val="64"/>
              </w:numPr>
              <w:spacing w:before="0" w:line="276" w:lineRule="auto"/>
              <w:rPr>
                <w:rFonts w:ascii="Times New Roman" w:hAnsi="Times New Roman" w:cs="Times New Roman"/>
                <w:sz w:val="24"/>
                <w:szCs w:val="24"/>
                <w:lang w:val="ro-RO"/>
              </w:rPr>
            </w:pPr>
            <w:r w:rsidRPr="0010176E">
              <w:rPr>
                <w:rFonts w:ascii="Times New Roman" w:hAnsi="Times New Roman" w:cs="Times New Roman"/>
                <w:sz w:val="24"/>
                <w:szCs w:val="24"/>
                <w:lang w:val="ro-RO"/>
              </w:rPr>
              <w:t>clasa de temperatură sau temperatura de aprindere a gazului sau vaporilor implicați;</w:t>
            </w:r>
          </w:p>
          <w:p w14:paraId="2D16C670" w14:textId="77777777" w:rsidR="00332A53" w:rsidRPr="0010176E" w:rsidRDefault="00332A53" w:rsidP="00332A53">
            <w:pPr>
              <w:pStyle w:val="PARAGRAPH"/>
              <w:numPr>
                <w:ilvl w:val="0"/>
                <w:numId w:val="64"/>
              </w:numPr>
              <w:spacing w:before="0" w:line="276" w:lineRule="auto"/>
              <w:rPr>
                <w:rFonts w:ascii="Times New Roman" w:hAnsi="Times New Roman" w:cs="Times New Roman"/>
                <w:sz w:val="24"/>
                <w:szCs w:val="24"/>
                <w:lang w:val="ro-RO"/>
              </w:rPr>
            </w:pPr>
            <w:r w:rsidRPr="0010176E">
              <w:rPr>
                <w:rFonts w:ascii="Times New Roman" w:hAnsi="Times New Roman" w:cs="Times New Roman"/>
                <w:sz w:val="24"/>
                <w:szCs w:val="24"/>
                <w:lang w:val="ro-RO"/>
              </w:rPr>
              <w:t>aplicația pentru care este destinat echipamentul;</w:t>
            </w:r>
          </w:p>
          <w:p w14:paraId="5DC7898F" w14:textId="77777777" w:rsidR="00332A53" w:rsidRPr="0010176E" w:rsidRDefault="00332A53" w:rsidP="00332A53">
            <w:pPr>
              <w:pStyle w:val="PARAGRAPH"/>
              <w:numPr>
                <w:ilvl w:val="0"/>
                <w:numId w:val="64"/>
              </w:numPr>
              <w:spacing w:before="0" w:line="276" w:lineRule="auto"/>
              <w:rPr>
                <w:rFonts w:ascii="Times New Roman" w:hAnsi="Times New Roman" w:cs="Times New Roman"/>
                <w:sz w:val="24"/>
                <w:szCs w:val="24"/>
                <w:lang w:val="ro-RO"/>
              </w:rPr>
            </w:pPr>
            <w:r w:rsidRPr="0010176E">
              <w:rPr>
                <w:rFonts w:ascii="Times New Roman" w:hAnsi="Times New Roman" w:cs="Times New Roman"/>
                <w:sz w:val="24"/>
                <w:szCs w:val="24"/>
                <w:lang w:val="ro-RO"/>
              </w:rPr>
              <w:t>influențele externe și temperatura ambiantă.</w:t>
            </w:r>
          </w:p>
          <w:p w14:paraId="4AF508BE" w14:textId="77777777" w:rsidR="00332A53" w:rsidRPr="0010176E" w:rsidRDefault="00332A53" w:rsidP="00332A53">
            <w:pPr>
              <w:pStyle w:val="PARAGRAPHCaracter"/>
              <w:spacing w:before="0" w:line="276" w:lineRule="auto"/>
              <w:rPr>
                <w:rFonts w:ascii="Times New Roman" w:hAnsi="Times New Roman" w:cs="Times New Roman"/>
                <w:sz w:val="24"/>
                <w:szCs w:val="24"/>
                <w:lang w:val="ro-RO"/>
              </w:rPr>
            </w:pPr>
            <w:r w:rsidRPr="0010176E">
              <w:rPr>
                <w:rFonts w:ascii="Times New Roman" w:hAnsi="Times New Roman" w:cs="Times New Roman"/>
                <w:sz w:val="24"/>
                <w:szCs w:val="24"/>
                <w:lang w:val="ro-RO"/>
              </w:rPr>
              <w:t>Se recomandă ca cerințele privind nivelurile de protecție ale  echipamentului (EPL) să fie înregistrate pe planșa cu clasificarea zonelor. Acest lucru ar trebui realizat chiar și în cazul în care consecințele unei aprinderi nu au fost supuse unei evaluări de risc.</w:t>
            </w:r>
          </w:p>
          <w:p w14:paraId="355D3A0A" w14:textId="77777777" w:rsidR="00332A53" w:rsidRPr="0010176E" w:rsidRDefault="00332A53" w:rsidP="00332A53">
            <w:pPr>
              <w:tabs>
                <w:tab w:val="left" w:pos="0"/>
                <w:tab w:val="left" w:pos="90"/>
                <w:tab w:val="left" w:pos="360"/>
                <w:tab w:val="left" w:pos="990"/>
                <w:tab w:val="left" w:pos="1080"/>
                <w:tab w:val="left" w:pos="1620"/>
                <w:tab w:val="left" w:pos="3420"/>
                <w:tab w:val="left" w:pos="9514"/>
              </w:tabs>
              <w:spacing w:line="276" w:lineRule="auto"/>
              <w:ind w:right="26"/>
              <w:rPr>
                <w:rFonts w:ascii="Times New Roman" w:hAnsi="Times New Roman" w:cs="Times New Roman"/>
                <w:color w:val="333333"/>
                <w:sz w:val="24"/>
                <w:szCs w:val="24"/>
                <w:shd w:val="clear" w:color="auto" w:fill="FFFFFF"/>
              </w:rPr>
            </w:pPr>
            <w:r w:rsidRPr="0010176E">
              <w:rPr>
                <w:rFonts w:ascii="Times New Roman" w:hAnsi="Times New Roman" w:cs="Times New Roman"/>
                <w:color w:val="333333"/>
                <w:sz w:val="24"/>
                <w:szCs w:val="24"/>
                <w:shd w:val="clear" w:color="auto" w:fill="FFFFFF"/>
              </w:rPr>
              <w:t>Gazul natural lichefiat se încadrează în funcție de caracteristici astfel:</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1560"/>
              <w:gridCol w:w="1417"/>
              <w:gridCol w:w="1276"/>
              <w:gridCol w:w="1559"/>
            </w:tblGrid>
            <w:tr w:rsidR="00332A53" w:rsidRPr="00FB55C5" w14:paraId="1996A641" w14:textId="77777777" w:rsidTr="007C662F">
              <w:tc>
                <w:tcPr>
                  <w:tcW w:w="1560" w:type="dxa"/>
                  <w:tcBorders>
                    <w:top w:val="double" w:sz="4" w:space="0" w:color="auto"/>
                    <w:left w:val="double" w:sz="4" w:space="0" w:color="auto"/>
                    <w:bottom w:val="double" w:sz="4" w:space="0" w:color="auto"/>
                    <w:right w:val="single" w:sz="4" w:space="0" w:color="auto"/>
                  </w:tcBorders>
                  <w:hideMark/>
                </w:tcPr>
                <w:p w14:paraId="54886361"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 xml:space="preserve">Denumire substanța </w:t>
                  </w:r>
                </w:p>
              </w:tc>
              <w:tc>
                <w:tcPr>
                  <w:tcW w:w="1417" w:type="dxa"/>
                  <w:tcBorders>
                    <w:top w:val="double" w:sz="4" w:space="0" w:color="auto"/>
                    <w:left w:val="single" w:sz="4" w:space="0" w:color="auto"/>
                    <w:bottom w:val="double" w:sz="4" w:space="0" w:color="auto"/>
                    <w:right w:val="single" w:sz="4" w:space="0" w:color="auto"/>
                  </w:tcBorders>
                  <w:hideMark/>
                </w:tcPr>
                <w:p w14:paraId="0F596099"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 xml:space="preserve">Subgrupa </w:t>
                  </w:r>
                </w:p>
                <w:p w14:paraId="72DB97AF"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de gaze</w:t>
                  </w:r>
                </w:p>
              </w:tc>
              <w:tc>
                <w:tcPr>
                  <w:tcW w:w="1276" w:type="dxa"/>
                  <w:tcBorders>
                    <w:top w:val="double" w:sz="4" w:space="0" w:color="auto"/>
                    <w:left w:val="single" w:sz="4" w:space="0" w:color="auto"/>
                    <w:bottom w:val="double" w:sz="4" w:space="0" w:color="auto"/>
                    <w:right w:val="single" w:sz="4" w:space="0" w:color="auto"/>
                  </w:tcBorders>
                  <w:hideMark/>
                </w:tcPr>
                <w:p w14:paraId="6D570710"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Clasă de temperatu</w:t>
                  </w:r>
                  <w:r w:rsidRPr="00FB55C5">
                    <w:rPr>
                      <w:rFonts w:ascii="Times New Roman" w:hAnsi="Times New Roman" w:cs="Times New Roman"/>
                      <w:sz w:val="24"/>
                      <w:szCs w:val="24"/>
                    </w:rPr>
                    <w:lastRenderedPageBreak/>
                    <w:t>ră</w:t>
                  </w:r>
                </w:p>
              </w:tc>
              <w:tc>
                <w:tcPr>
                  <w:tcW w:w="1559" w:type="dxa"/>
                  <w:tcBorders>
                    <w:top w:val="double" w:sz="4" w:space="0" w:color="auto"/>
                    <w:left w:val="single" w:sz="4" w:space="0" w:color="auto"/>
                    <w:bottom w:val="double" w:sz="4" w:space="0" w:color="auto"/>
                    <w:right w:val="double" w:sz="4" w:space="0" w:color="auto"/>
                  </w:tcBorders>
                  <w:hideMark/>
                </w:tcPr>
                <w:p w14:paraId="3EB6DFA2"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104"/>
                    <w:suppressOverlap/>
                    <w:jc w:val="both"/>
                    <w:rPr>
                      <w:rFonts w:ascii="Times New Roman" w:hAnsi="Times New Roman" w:cs="Times New Roman"/>
                      <w:sz w:val="24"/>
                      <w:szCs w:val="24"/>
                    </w:rPr>
                  </w:pPr>
                  <w:r w:rsidRPr="00FB55C5">
                    <w:rPr>
                      <w:rFonts w:ascii="Times New Roman" w:hAnsi="Times New Roman" w:cs="Times New Roman"/>
                      <w:sz w:val="24"/>
                      <w:szCs w:val="24"/>
                    </w:rPr>
                    <w:lastRenderedPageBreak/>
                    <w:t xml:space="preserve">Densitate relativa a </w:t>
                  </w:r>
                  <w:r w:rsidRPr="00FB55C5">
                    <w:rPr>
                      <w:rFonts w:ascii="Times New Roman" w:hAnsi="Times New Roman" w:cs="Times New Roman"/>
                      <w:sz w:val="24"/>
                      <w:szCs w:val="24"/>
                    </w:rPr>
                    <w:lastRenderedPageBreak/>
                    <w:t xml:space="preserve">vaporilor </w:t>
                  </w:r>
                </w:p>
                <w:p w14:paraId="08AE1635" w14:textId="77777777" w:rsidR="00332A53" w:rsidRPr="00FB55C5" w:rsidRDefault="00332A53" w:rsidP="00657A4D">
                  <w:pPr>
                    <w:framePr w:hSpace="180" w:wrap="around" w:vAnchor="text" w:hAnchor="page" w:x="3031" w:y="369"/>
                    <w:suppressOverlap/>
                    <w:rPr>
                      <w:rFonts w:ascii="Times New Roman" w:hAnsi="Times New Roman" w:cs="Times New Roman"/>
                      <w:sz w:val="24"/>
                      <w:szCs w:val="24"/>
                    </w:rPr>
                  </w:pPr>
                  <w:r w:rsidRPr="00FB55C5">
                    <w:rPr>
                      <w:rFonts w:ascii="Times New Roman" w:hAnsi="Times New Roman" w:cs="Times New Roman"/>
                      <w:sz w:val="24"/>
                      <w:szCs w:val="24"/>
                    </w:rPr>
                    <w:t>GNL față de aer</w:t>
                  </w:r>
                </w:p>
              </w:tc>
            </w:tr>
            <w:tr w:rsidR="00332A53" w:rsidRPr="00FB55C5" w14:paraId="0E35189A" w14:textId="77777777" w:rsidTr="007C662F">
              <w:tc>
                <w:tcPr>
                  <w:tcW w:w="1560" w:type="dxa"/>
                  <w:tcBorders>
                    <w:top w:val="single" w:sz="4" w:space="0" w:color="auto"/>
                    <w:left w:val="double" w:sz="4" w:space="0" w:color="auto"/>
                    <w:bottom w:val="double" w:sz="4" w:space="0" w:color="auto"/>
                    <w:right w:val="single" w:sz="4" w:space="0" w:color="auto"/>
                  </w:tcBorders>
                  <w:hideMark/>
                </w:tcPr>
                <w:p w14:paraId="4374CB87"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lastRenderedPageBreak/>
                    <w:t xml:space="preserve">GNL </w:t>
                  </w:r>
                </w:p>
              </w:tc>
              <w:tc>
                <w:tcPr>
                  <w:tcW w:w="1417" w:type="dxa"/>
                  <w:tcBorders>
                    <w:top w:val="single" w:sz="4" w:space="0" w:color="auto"/>
                    <w:left w:val="single" w:sz="4" w:space="0" w:color="auto"/>
                    <w:bottom w:val="double" w:sz="4" w:space="0" w:color="auto"/>
                    <w:right w:val="single" w:sz="4" w:space="0" w:color="auto"/>
                  </w:tcBorders>
                  <w:hideMark/>
                </w:tcPr>
                <w:p w14:paraId="72B0D18E"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llA</w:t>
                  </w:r>
                </w:p>
              </w:tc>
              <w:tc>
                <w:tcPr>
                  <w:tcW w:w="1276" w:type="dxa"/>
                  <w:tcBorders>
                    <w:top w:val="single" w:sz="4" w:space="0" w:color="auto"/>
                    <w:left w:val="single" w:sz="4" w:space="0" w:color="auto"/>
                    <w:bottom w:val="double" w:sz="4" w:space="0" w:color="auto"/>
                    <w:right w:val="single" w:sz="4" w:space="0" w:color="auto"/>
                  </w:tcBorders>
                  <w:hideMark/>
                </w:tcPr>
                <w:p w14:paraId="04643AC9"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T1</w:t>
                  </w:r>
                </w:p>
              </w:tc>
              <w:tc>
                <w:tcPr>
                  <w:tcW w:w="1559" w:type="dxa"/>
                  <w:tcBorders>
                    <w:top w:val="single" w:sz="4" w:space="0" w:color="auto"/>
                    <w:left w:val="single" w:sz="4" w:space="0" w:color="auto"/>
                    <w:bottom w:val="double" w:sz="4" w:space="0" w:color="auto"/>
                    <w:right w:val="double" w:sz="4" w:space="0" w:color="auto"/>
                  </w:tcBorders>
                  <w:hideMark/>
                </w:tcPr>
                <w:p w14:paraId="142FF0C9"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FB55C5">
                    <w:rPr>
                      <w:rFonts w:ascii="Times New Roman" w:hAnsi="Times New Roman" w:cs="Times New Roman"/>
                      <w:sz w:val="24"/>
                      <w:szCs w:val="24"/>
                    </w:rPr>
                    <w:t>0,6-0,7</w:t>
                  </w:r>
                </w:p>
              </w:tc>
            </w:tr>
          </w:tbl>
          <w:p w14:paraId="25FD8DA9"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BB8004A" w14:textId="77777777" w:rsidTr="00332A53">
        <w:tc>
          <w:tcPr>
            <w:tcW w:w="5812" w:type="dxa"/>
          </w:tcPr>
          <w:p w14:paraId="56C6EBE5"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9B3807">
              <w:rPr>
                <w:rFonts w:ascii="Times New Roman" w:hAnsi="Times New Roman" w:cs="Times New Roman"/>
                <w:bCs/>
                <w:sz w:val="24"/>
                <w:szCs w:val="24"/>
              </w:rPr>
              <w:t>5.2 Evaluarea riscului de explozie</w:t>
            </w:r>
          </w:p>
          <w:p w14:paraId="28549F3D"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9B3807">
              <w:rPr>
                <w:rFonts w:ascii="Times New Roman" w:hAnsi="Times New Roman" w:cs="Times New Roman"/>
                <w:bCs/>
                <w:sz w:val="24"/>
                <w:szCs w:val="24"/>
              </w:rPr>
              <w:t>Atunci când sunt implicate materiale inflamabile care pot genera o atmosfera explozivă nu se poate vorbi de risc zero ci despre un nivel de risc acceptabil care este stabilit prin norme.</w:t>
            </w:r>
          </w:p>
          <w:p w14:paraId="516DA1FA"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9B3807">
              <w:rPr>
                <w:rFonts w:ascii="Times New Roman" w:hAnsi="Times New Roman" w:cs="Times New Roman"/>
                <w:bCs/>
                <w:sz w:val="24"/>
                <w:szCs w:val="24"/>
              </w:rPr>
              <w:t>Evaluarea riscului trebuie să fie efectuată pentru fiecare situație individuală și va cuprinde:</w:t>
            </w:r>
          </w:p>
          <w:p w14:paraId="75EBE436" w14:textId="77777777" w:rsidR="00332A53" w:rsidRPr="009B3807" w:rsidRDefault="00332A53" w:rsidP="00332A53">
            <w:pPr>
              <w:pStyle w:val="ListParagraph"/>
              <w:widowControl w:val="0"/>
              <w:numPr>
                <w:ilvl w:val="0"/>
                <w:numId w:val="29"/>
              </w:numPr>
              <w:tabs>
                <w:tab w:val="left" w:pos="0"/>
                <w:tab w:val="left" w:pos="90"/>
                <w:tab w:val="left" w:pos="360"/>
                <w:tab w:val="left" w:pos="1080"/>
                <w:tab w:val="left" w:pos="3420"/>
                <w:tab w:val="left" w:pos="9514"/>
              </w:tabs>
              <w:spacing w:after="0" w:line="276" w:lineRule="auto"/>
              <w:ind w:right="26"/>
              <w:jc w:val="both"/>
              <w:rPr>
                <w:rFonts w:ascii="Times New Roman" w:hAnsi="Times New Roman" w:cs="Times New Roman"/>
                <w:bCs/>
                <w:sz w:val="24"/>
                <w:szCs w:val="24"/>
              </w:rPr>
            </w:pPr>
            <w:r w:rsidRPr="009B3807">
              <w:rPr>
                <w:rFonts w:ascii="Times New Roman" w:hAnsi="Times New Roman" w:cs="Times New Roman"/>
                <w:bCs/>
                <w:sz w:val="24"/>
                <w:szCs w:val="24"/>
              </w:rPr>
              <w:t xml:space="preserve">identificarea pericolelor de explozie și determinarea probabilității de apariție a atmosferei explozive periculoase; </w:t>
            </w:r>
          </w:p>
          <w:p w14:paraId="759ED723" w14:textId="77777777" w:rsidR="00332A53" w:rsidRPr="009B3807" w:rsidRDefault="00332A53" w:rsidP="00332A53">
            <w:pPr>
              <w:pStyle w:val="ListParagraph"/>
              <w:widowControl w:val="0"/>
              <w:numPr>
                <w:ilvl w:val="0"/>
                <w:numId w:val="29"/>
              </w:numPr>
              <w:tabs>
                <w:tab w:val="left" w:pos="0"/>
                <w:tab w:val="left" w:pos="90"/>
                <w:tab w:val="left" w:pos="360"/>
                <w:tab w:val="left" w:pos="1080"/>
                <w:tab w:val="left" w:pos="3420"/>
                <w:tab w:val="left" w:pos="9514"/>
              </w:tabs>
              <w:spacing w:after="0" w:line="276" w:lineRule="auto"/>
              <w:ind w:right="26"/>
              <w:jc w:val="both"/>
              <w:rPr>
                <w:rFonts w:ascii="Times New Roman" w:hAnsi="Times New Roman" w:cs="Times New Roman"/>
                <w:bCs/>
                <w:sz w:val="24"/>
                <w:szCs w:val="24"/>
              </w:rPr>
            </w:pPr>
            <w:r w:rsidRPr="009B3807">
              <w:rPr>
                <w:rFonts w:ascii="Times New Roman" w:hAnsi="Times New Roman" w:cs="Times New Roman"/>
                <w:bCs/>
                <w:sz w:val="24"/>
                <w:szCs w:val="24"/>
              </w:rPr>
              <w:t xml:space="preserve">identificarea pericolelor de aprindere și determinarea probabilității de apariție a surselor de aprindere potențiale; </w:t>
            </w:r>
          </w:p>
          <w:p w14:paraId="69B04CBA" w14:textId="77777777" w:rsidR="00332A53" w:rsidRPr="009B3807" w:rsidRDefault="00332A53" w:rsidP="00332A53">
            <w:pPr>
              <w:pStyle w:val="ListParagraph"/>
              <w:widowControl w:val="0"/>
              <w:numPr>
                <w:ilvl w:val="0"/>
                <w:numId w:val="29"/>
              </w:numPr>
              <w:tabs>
                <w:tab w:val="left" w:pos="0"/>
                <w:tab w:val="left" w:pos="90"/>
                <w:tab w:val="left" w:pos="360"/>
                <w:tab w:val="left" w:pos="1080"/>
                <w:tab w:val="left" w:pos="3420"/>
                <w:tab w:val="left" w:pos="9514"/>
              </w:tabs>
              <w:spacing w:after="0" w:line="276" w:lineRule="auto"/>
              <w:ind w:right="26"/>
              <w:jc w:val="both"/>
              <w:rPr>
                <w:rFonts w:ascii="Times New Roman" w:hAnsi="Times New Roman" w:cs="Times New Roman"/>
                <w:bCs/>
                <w:sz w:val="24"/>
                <w:szCs w:val="24"/>
              </w:rPr>
            </w:pPr>
            <w:r w:rsidRPr="009B3807">
              <w:rPr>
                <w:rFonts w:ascii="Times New Roman" w:hAnsi="Times New Roman" w:cs="Times New Roman"/>
                <w:bCs/>
                <w:sz w:val="24"/>
                <w:szCs w:val="24"/>
              </w:rPr>
              <w:t xml:space="preserve">determinarea efectelor posibile ale unei explozii. </w:t>
            </w:r>
          </w:p>
          <w:p w14:paraId="2B7C74E1"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jc w:val="both"/>
              <w:rPr>
                <w:rFonts w:ascii="Times New Roman" w:hAnsi="Times New Roman" w:cs="Times New Roman"/>
                <w:bCs/>
                <w:sz w:val="24"/>
                <w:szCs w:val="24"/>
              </w:rPr>
            </w:pPr>
            <w:r w:rsidRPr="009B3807">
              <w:rPr>
                <w:rFonts w:ascii="Times New Roman" w:hAnsi="Times New Roman" w:cs="Times New Roman"/>
                <w:bCs/>
                <w:sz w:val="24"/>
                <w:szCs w:val="24"/>
              </w:rPr>
              <w:t>Evaluarea riscului de explozie este legată de:</w:t>
            </w:r>
          </w:p>
          <w:p w14:paraId="609CB87F" w14:textId="77777777" w:rsidR="00332A53" w:rsidRPr="009B3807" w:rsidRDefault="00332A53" w:rsidP="00332A53">
            <w:pPr>
              <w:pStyle w:val="ListParagraph"/>
              <w:widowControl w:val="0"/>
              <w:numPr>
                <w:ilvl w:val="0"/>
                <w:numId w:val="29"/>
              </w:numPr>
              <w:tabs>
                <w:tab w:val="left" w:pos="0"/>
                <w:tab w:val="left" w:pos="90"/>
                <w:tab w:val="left" w:pos="360"/>
                <w:tab w:val="left" w:pos="1080"/>
                <w:tab w:val="left" w:pos="3420"/>
                <w:tab w:val="left" w:pos="9514"/>
              </w:tabs>
              <w:spacing w:after="0" w:line="276" w:lineRule="auto"/>
              <w:ind w:right="26"/>
              <w:jc w:val="both"/>
              <w:rPr>
                <w:rFonts w:ascii="Times New Roman" w:hAnsi="Times New Roman" w:cs="Times New Roman"/>
                <w:bCs/>
                <w:sz w:val="24"/>
                <w:szCs w:val="24"/>
              </w:rPr>
            </w:pPr>
            <w:r w:rsidRPr="009B3807">
              <w:rPr>
                <w:rFonts w:ascii="Times New Roman" w:hAnsi="Times New Roman" w:cs="Times New Roman"/>
                <w:bCs/>
                <w:sz w:val="24"/>
                <w:szCs w:val="24"/>
              </w:rPr>
              <w:t>pericolul de explozie care este determinat de natura produselor procesate;</w:t>
            </w:r>
          </w:p>
          <w:p w14:paraId="775EDB64" w14:textId="77777777" w:rsidR="00332A53" w:rsidRPr="009B3807" w:rsidRDefault="00332A53" w:rsidP="00332A53">
            <w:pPr>
              <w:pStyle w:val="ListParagraph"/>
              <w:widowControl w:val="0"/>
              <w:numPr>
                <w:ilvl w:val="0"/>
                <w:numId w:val="29"/>
              </w:numPr>
              <w:tabs>
                <w:tab w:val="left" w:pos="0"/>
                <w:tab w:val="left" w:pos="90"/>
                <w:tab w:val="left" w:pos="360"/>
                <w:tab w:val="left" w:pos="1080"/>
                <w:tab w:val="left" w:pos="3420"/>
                <w:tab w:val="left" w:pos="9514"/>
              </w:tabs>
              <w:spacing w:after="0" w:line="276" w:lineRule="auto"/>
              <w:ind w:right="26"/>
              <w:jc w:val="both"/>
              <w:rPr>
                <w:rFonts w:ascii="Times New Roman" w:hAnsi="Times New Roman" w:cs="Times New Roman"/>
                <w:bCs/>
                <w:sz w:val="24"/>
                <w:szCs w:val="24"/>
              </w:rPr>
            </w:pPr>
            <w:r w:rsidRPr="009B3807">
              <w:rPr>
                <w:rFonts w:ascii="Times New Roman" w:hAnsi="Times New Roman" w:cs="Times New Roman"/>
                <w:bCs/>
                <w:sz w:val="24"/>
                <w:szCs w:val="24"/>
              </w:rPr>
              <w:t xml:space="preserve">riscul de aprindere care este legat de echipamente/instalații care pot genera o sursa de aprindere; </w:t>
            </w:r>
          </w:p>
          <w:p w14:paraId="0D1383D1" w14:textId="77777777" w:rsidR="00332A53" w:rsidRPr="009B3807" w:rsidRDefault="00332A53" w:rsidP="00332A53">
            <w:pPr>
              <w:pStyle w:val="ListParagraph"/>
              <w:widowControl w:val="0"/>
              <w:numPr>
                <w:ilvl w:val="0"/>
                <w:numId w:val="29"/>
              </w:numPr>
              <w:tabs>
                <w:tab w:val="left" w:pos="0"/>
                <w:tab w:val="left" w:pos="90"/>
                <w:tab w:val="left" w:pos="360"/>
                <w:tab w:val="left" w:pos="1080"/>
                <w:tab w:val="left" w:pos="3420"/>
                <w:tab w:val="left" w:pos="9514"/>
              </w:tabs>
              <w:spacing w:after="0" w:line="276" w:lineRule="auto"/>
              <w:ind w:right="26"/>
              <w:jc w:val="both"/>
              <w:rPr>
                <w:rFonts w:ascii="Times New Roman" w:hAnsi="Times New Roman" w:cs="Times New Roman"/>
                <w:bCs/>
                <w:sz w:val="24"/>
                <w:szCs w:val="24"/>
              </w:rPr>
            </w:pPr>
            <w:r w:rsidRPr="009B3807">
              <w:rPr>
                <w:rFonts w:ascii="Times New Roman" w:hAnsi="Times New Roman" w:cs="Times New Roman"/>
                <w:bCs/>
                <w:sz w:val="24"/>
                <w:szCs w:val="24"/>
              </w:rPr>
              <w:t>riscul de explozie care este definit ca probabilitatea apariției atmosferei explozive concomitent cu apariția unei surse de aprindere eficiente şi efectele provocate de aceasta.</w:t>
            </w:r>
          </w:p>
          <w:p w14:paraId="40B49F66"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9B3807">
              <w:rPr>
                <w:rFonts w:ascii="Times New Roman" w:hAnsi="Times New Roman" w:cs="Times New Roman"/>
                <w:bCs/>
                <w:sz w:val="24"/>
                <w:szCs w:val="24"/>
              </w:rPr>
              <w:t>În cazul instalațiilor care vehiculează produse inflamabile și/sau explozive conform HGR 1.058/2006 - privind cerințele minime pentru îmbunătățirea securității și protecția sănătății lucrătorilor care pot fi expuși unui potențial risc datorat atmosferelor explozive evaluarea riscului de explozie de regulă este făcută de proiectanți abilitați INSEMEX Petroșani sub forma unei documentații privind protecția la explozie.</w:t>
            </w:r>
          </w:p>
          <w:p w14:paraId="6C53E7EA" w14:textId="77777777" w:rsidR="00332A53" w:rsidRPr="009B3807" w:rsidRDefault="00332A53" w:rsidP="00332A53">
            <w:pPr>
              <w:pStyle w:val="ListParagraph"/>
              <w:widowControl w:val="0"/>
              <w:tabs>
                <w:tab w:val="left" w:pos="0"/>
                <w:tab w:val="left" w:pos="90"/>
                <w:tab w:val="left" w:pos="360"/>
                <w:tab w:val="left" w:pos="1080"/>
                <w:tab w:val="left" w:pos="3420"/>
                <w:tab w:val="left" w:pos="9514"/>
              </w:tabs>
              <w:spacing w:after="0" w:line="276" w:lineRule="auto"/>
              <w:ind w:right="26"/>
              <w:jc w:val="both"/>
              <w:rPr>
                <w:rFonts w:ascii="Times New Roman" w:hAnsi="Times New Roman" w:cs="Times New Roman"/>
                <w:bCs/>
                <w:sz w:val="24"/>
                <w:szCs w:val="24"/>
              </w:rPr>
            </w:pPr>
            <w:r w:rsidRPr="009B3807">
              <w:rPr>
                <w:rFonts w:ascii="Times New Roman" w:hAnsi="Times New Roman" w:cs="Times New Roman"/>
                <w:bCs/>
                <w:sz w:val="24"/>
                <w:szCs w:val="24"/>
              </w:rPr>
              <w:t>Standardele aplicabile în anul 2020</w:t>
            </w:r>
          </w:p>
          <w:p w14:paraId="69F4F05F"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Cs/>
                <w:sz w:val="24"/>
                <w:szCs w:val="24"/>
              </w:rPr>
            </w:pPr>
            <w:r w:rsidRPr="009B3807">
              <w:rPr>
                <w:rFonts w:ascii="Times New Roman" w:hAnsi="Times New Roman" w:cs="Times New Roman"/>
                <w:bCs/>
                <w:sz w:val="24"/>
                <w:szCs w:val="24"/>
              </w:rPr>
              <w:t>(Lista standardelor aplicabile - actualizată în sept. 2019 de către INSEMEX Petroșani)</w:t>
            </w:r>
          </w:p>
          <w:p w14:paraId="74B649CB" w14:textId="77777777" w:rsidR="00332A53" w:rsidRPr="009B3807" w:rsidRDefault="00332A53" w:rsidP="00332A53">
            <w:pPr>
              <w:pStyle w:val="ListParagraph"/>
              <w:widowControl w:val="0"/>
              <w:numPr>
                <w:ilvl w:val="0"/>
                <w:numId w:val="30"/>
              </w:numPr>
              <w:tabs>
                <w:tab w:val="left" w:pos="0"/>
                <w:tab w:val="left" w:pos="90"/>
                <w:tab w:val="left" w:pos="360"/>
                <w:tab w:val="left" w:pos="1080"/>
                <w:tab w:val="left" w:pos="3420"/>
                <w:tab w:val="left" w:pos="9514"/>
              </w:tabs>
              <w:spacing w:after="0" w:line="276" w:lineRule="auto"/>
              <w:ind w:right="26"/>
              <w:jc w:val="both"/>
              <w:rPr>
                <w:rFonts w:ascii="Times New Roman" w:hAnsi="Times New Roman" w:cs="Times New Roman"/>
                <w:bCs/>
                <w:sz w:val="24"/>
                <w:szCs w:val="24"/>
              </w:rPr>
            </w:pPr>
            <w:r w:rsidRPr="009B3807">
              <w:rPr>
                <w:rFonts w:ascii="Times New Roman" w:hAnsi="Times New Roman" w:cs="Times New Roman"/>
                <w:bCs/>
                <w:sz w:val="24"/>
                <w:szCs w:val="24"/>
              </w:rPr>
              <w:t xml:space="preserve">SR EN 1127-1/2011 - Atmosfere explozive. </w:t>
            </w:r>
            <w:r w:rsidRPr="009B3807">
              <w:rPr>
                <w:rFonts w:ascii="Times New Roman" w:hAnsi="Times New Roman" w:cs="Times New Roman"/>
                <w:bCs/>
                <w:sz w:val="24"/>
                <w:szCs w:val="24"/>
              </w:rPr>
              <w:lastRenderedPageBreak/>
              <w:t>Prevenirea și protecția la explozii. Partea 1: Concepte fundamentale și metodologie</w:t>
            </w:r>
          </w:p>
          <w:p w14:paraId="1039F66C" w14:textId="77777777" w:rsidR="00332A53" w:rsidRPr="009B3807" w:rsidRDefault="00332A53" w:rsidP="00332A53">
            <w:pPr>
              <w:pStyle w:val="ListParagraph"/>
              <w:widowControl w:val="0"/>
              <w:numPr>
                <w:ilvl w:val="0"/>
                <w:numId w:val="30"/>
              </w:numPr>
              <w:tabs>
                <w:tab w:val="left" w:pos="0"/>
                <w:tab w:val="left" w:pos="90"/>
                <w:tab w:val="left" w:pos="360"/>
                <w:tab w:val="left" w:pos="1080"/>
                <w:tab w:val="left" w:pos="3420"/>
                <w:tab w:val="left" w:pos="9514"/>
              </w:tabs>
              <w:spacing w:after="0" w:line="276" w:lineRule="auto"/>
              <w:ind w:right="26"/>
              <w:jc w:val="both"/>
              <w:rPr>
                <w:rFonts w:ascii="Times New Roman" w:hAnsi="Times New Roman" w:cs="Times New Roman"/>
                <w:bCs/>
                <w:sz w:val="24"/>
                <w:szCs w:val="24"/>
              </w:rPr>
            </w:pPr>
            <w:r w:rsidRPr="008E01E9">
              <w:rPr>
                <w:rFonts w:ascii="Times New Roman" w:hAnsi="Times New Roman" w:cs="Times New Roman"/>
                <w:bCs/>
                <w:sz w:val="24"/>
                <w:szCs w:val="24"/>
              </w:rPr>
              <w:t>SR EN 60079</w:t>
            </w:r>
            <w:r w:rsidRPr="009B3807">
              <w:rPr>
                <w:rFonts w:ascii="Times New Roman" w:hAnsi="Times New Roman" w:cs="Times New Roman"/>
                <w:bCs/>
                <w:sz w:val="24"/>
                <w:szCs w:val="24"/>
              </w:rPr>
              <w:t>-10-1/2016, ver. eng. - Atmosfere explozive. Partea 10-1: Clasificarea ariilor. Atmosfere explozive gazoase</w:t>
            </w:r>
          </w:p>
        </w:tc>
        <w:tc>
          <w:tcPr>
            <w:tcW w:w="5807" w:type="dxa"/>
          </w:tcPr>
          <w:p w14:paraId="1AAF4283" w14:textId="77777777" w:rsidR="00332A53" w:rsidRPr="008B4AD0"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b/>
                <w:sz w:val="24"/>
                <w:szCs w:val="24"/>
              </w:rPr>
            </w:pPr>
            <w:r w:rsidRPr="008B4AD0">
              <w:rPr>
                <w:rFonts w:ascii="Times New Roman" w:hAnsi="Times New Roman" w:cs="Times New Roman"/>
                <w:b/>
                <w:sz w:val="24"/>
                <w:szCs w:val="24"/>
              </w:rPr>
              <w:lastRenderedPageBreak/>
              <w:t>INSEMEX</w:t>
            </w:r>
          </w:p>
          <w:p w14:paraId="5ED43784" w14:textId="77777777" w:rsidR="00332A53" w:rsidRPr="00CF0CF4" w:rsidRDefault="00332A53" w:rsidP="00332A53">
            <w:pPr>
              <w:shd w:val="clear" w:color="auto" w:fill="FFFFFF" w:themeFill="background1"/>
              <w:tabs>
                <w:tab w:val="left" w:pos="90"/>
                <w:tab w:val="left" w:pos="360"/>
                <w:tab w:val="left" w:pos="1080"/>
              </w:tabs>
              <w:ind w:left="360" w:right="26"/>
              <w:jc w:val="both"/>
              <w:rPr>
                <w:rFonts w:ascii="Times New Roman" w:hAnsi="Times New Roman" w:cs="Times New Roman"/>
                <w:sz w:val="24"/>
                <w:szCs w:val="24"/>
              </w:rPr>
            </w:pPr>
          </w:p>
        </w:tc>
        <w:tc>
          <w:tcPr>
            <w:tcW w:w="5812" w:type="dxa"/>
          </w:tcPr>
          <w:p w14:paraId="0E62B49F"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4BB2030" w14:textId="77777777" w:rsidTr="00332A53">
        <w:tc>
          <w:tcPr>
            <w:tcW w:w="5812" w:type="dxa"/>
          </w:tcPr>
          <w:p w14:paraId="5CF0107D" w14:textId="77777777" w:rsidR="00332A53" w:rsidRPr="009B3807" w:rsidRDefault="00332A53" w:rsidP="00332A53">
            <w:pPr>
              <w:widowControl w:val="0"/>
              <w:tabs>
                <w:tab w:val="left" w:pos="90"/>
                <w:tab w:val="left" w:pos="360"/>
                <w:tab w:val="left" w:pos="1080"/>
              </w:tabs>
              <w:spacing w:line="276" w:lineRule="auto"/>
              <w:ind w:right="26"/>
              <w:jc w:val="both"/>
              <w:rPr>
                <w:rFonts w:ascii="Times New Roman" w:hAnsi="Times New Roman" w:cs="Times New Roman"/>
                <w:bCs/>
                <w:sz w:val="24"/>
                <w:szCs w:val="24"/>
              </w:rPr>
            </w:pPr>
            <w:r w:rsidRPr="009B3807">
              <w:rPr>
                <w:rFonts w:ascii="Times New Roman" w:hAnsi="Times New Roman" w:cs="Times New Roman"/>
                <w:sz w:val="24"/>
                <w:szCs w:val="24"/>
              </w:rPr>
              <w:t>Art. 5.3. Înaintea amplasării sistemului de stocare si regazeificare GNL într-o incinta se va face o analiză de clasificare a zonelor periculoase în conformitate cu EN 1127-1/2019 și SR EN 60079-10/2015  astfel ca in cazul unui eveniment in care pot apare scurgeri de GNL din instalație, consecințele sa fie minime prin reducerea drastica a surselor de aprindere si asigurarea distantelor de siguranța (delimitarea zonelor periculoase “Zonare EX”)</w:t>
            </w:r>
          </w:p>
        </w:tc>
        <w:tc>
          <w:tcPr>
            <w:tcW w:w="5807" w:type="dxa"/>
          </w:tcPr>
          <w:p w14:paraId="00B58420" w14:textId="77777777" w:rsidR="00332A53" w:rsidRPr="008B4AD0"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b/>
                <w:sz w:val="24"/>
                <w:szCs w:val="24"/>
              </w:rPr>
            </w:pPr>
            <w:r w:rsidRPr="008B4AD0">
              <w:rPr>
                <w:rFonts w:ascii="Times New Roman" w:hAnsi="Times New Roman" w:cs="Times New Roman"/>
                <w:b/>
                <w:sz w:val="24"/>
                <w:szCs w:val="24"/>
              </w:rPr>
              <w:t>INSEMEX</w:t>
            </w:r>
          </w:p>
          <w:p w14:paraId="1413B715"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536354D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72729DB" w14:textId="77777777" w:rsidTr="00332A53">
        <w:tc>
          <w:tcPr>
            <w:tcW w:w="5812" w:type="dxa"/>
          </w:tcPr>
          <w:p w14:paraId="39CEA7FB" w14:textId="77777777" w:rsidR="00332A53" w:rsidRPr="00CF0CF4"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sz w:val="24"/>
                <w:szCs w:val="24"/>
              </w:rPr>
              <w:t>Art. 5.4. Forma și întinderea fiecărei zone poate diferi, în funcție de codul național sau profesional utilizat dar măsurile de protecție împotriva exploziilor pentru echipamentele electrice si de automatizare amplasate in acele zone trebuie să corespundă metodologiei prezentate în SR EN 60079-10/2015.</w:t>
            </w:r>
          </w:p>
        </w:tc>
        <w:tc>
          <w:tcPr>
            <w:tcW w:w="5807" w:type="dxa"/>
          </w:tcPr>
          <w:p w14:paraId="480F1A28" w14:textId="77777777" w:rsidR="00332A53" w:rsidRPr="008B4AD0"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b/>
                <w:sz w:val="24"/>
                <w:szCs w:val="24"/>
              </w:rPr>
            </w:pPr>
            <w:r w:rsidRPr="008B4AD0">
              <w:rPr>
                <w:rFonts w:ascii="Times New Roman" w:hAnsi="Times New Roman" w:cs="Times New Roman"/>
                <w:b/>
                <w:sz w:val="24"/>
                <w:szCs w:val="24"/>
              </w:rPr>
              <w:t>INSEMEX</w:t>
            </w:r>
          </w:p>
          <w:p w14:paraId="5B6D4310"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12" w:type="dxa"/>
          </w:tcPr>
          <w:p w14:paraId="09B2B06E"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457C221" w14:textId="77777777" w:rsidTr="00332A53">
        <w:tc>
          <w:tcPr>
            <w:tcW w:w="5812" w:type="dxa"/>
          </w:tcPr>
          <w:p w14:paraId="247D6B63" w14:textId="77777777" w:rsidR="00332A53" w:rsidRPr="009B3807" w:rsidRDefault="00332A53" w:rsidP="00332A53">
            <w:pPr>
              <w:widowControl w:val="0"/>
              <w:tabs>
                <w:tab w:val="left" w:pos="0"/>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5.5. (1) Conform IEC/EN 61241-10/2004  Un amplasament periculos este un amplasament unde poate apărea un mediu exploziv în concentrații atât de mari încât să necesite măsuri pentru protecția lucrătorilor sau persoanelor  împotriva riscurilor de explozie. </w:t>
            </w:r>
          </w:p>
          <w:p w14:paraId="7A8D6A9C" w14:textId="77777777" w:rsidR="00332A53" w:rsidRPr="009B3807"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(2) Un mediu exploziv in cazul unei instalații GNL este desemnat periculos atunci când apar concentrații de gaz natural sau vapori de GNL in aer in intervalul 5-15%.  </w:t>
            </w:r>
          </w:p>
          <w:p w14:paraId="1E3FE4F9" w14:textId="77777777" w:rsidR="00332A53" w:rsidRPr="009B3807"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sz w:val="24"/>
                <w:szCs w:val="24"/>
              </w:rPr>
              <w:t xml:space="preserve">(3)   Pentru a evalua aria măsurilor de protecție, este necesar ca amplasamentele periculoase identificate în funcție de probabilitatea de apariție a unui mediu exploziv periculos să fie subîmpărțite în zone: </w:t>
            </w:r>
          </w:p>
          <w:p w14:paraId="143FF981" w14:textId="77777777" w:rsidR="00332A53" w:rsidRDefault="00332A53" w:rsidP="00332A53">
            <w:pPr>
              <w:widowControl w:val="0"/>
              <w:spacing w:line="276" w:lineRule="auto"/>
              <w:ind w:firstLine="540"/>
              <w:jc w:val="both"/>
              <w:rPr>
                <w:rFonts w:ascii="Times New Roman" w:hAnsi="Times New Roman" w:cs="Times New Roman"/>
                <w:sz w:val="24"/>
                <w:szCs w:val="24"/>
              </w:rPr>
            </w:pPr>
            <w:r w:rsidRPr="009B3807">
              <w:rPr>
                <w:rFonts w:ascii="Times New Roman" w:hAnsi="Times New Roman" w:cs="Times New Roman"/>
                <w:b/>
                <w:bCs/>
                <w:sz w:val="24"/>
                <w:szCs w:val="24"/>
              </w:rPr>
              <w:t>Zona 0</w:t>
            </w:r>
            <w:r w:rsidRPr="009B3807">
              <w:rPr>
                <w:rFonts w:ascii="Times New Roman" w:hAnsi="Times New Roman" w:cs="Times New Roman"/>
                <w:sz w:val="24"/>
                <w:szCs w:val="24"/>
              </w:rPr>
              <w:t xml:space="preserve">: un loc în care este prezent permanent sau pe perioade lungi sau frecvent un mediu exploziv format la contactul substanțelor inflamabile sub formă de gaz, vapori cu aerul. </w:t>
            </w:r>
          </w:p>
          <w:p w14:paraId="7553838E" w14:textId="77777777" w:rsidR="00332A53" w:rsidRPr="009B3807" w:rsidRDefault="00332A53" w:rsidP="00332A53">
            <w:pPr>
              <w:widowControl w:val="0"/>
              <w:spacing w:line="276" w:lineRule="auto"/>
              <w:ind w:firstLine="540"/>
              <w:jc w:val="both"/>
              <w:rPr>
                <w:rFonts w:ascii="Times New Roman" w:hAnsi="Times New Roman" w:cs="Times New Roman"/>
                <w:sz w:val="24"/>
                <w:szCs w:val="24"/>
              </w:rPr>
            </w:pPr>
            <w:r w:rsidRPr="009B3807">
              <w:rPr>
                <w:rFonts w:ascii="Times New Roman" w:hAnsi="Times New Roman" w:cs="Times New Roman"/>
                <w:sz w:val="24"/>
                <w:szCs w:val="24"/>
              </w:rPr>
              <w:t xml:space="preserve">Exemplu: în general, condițiile din zona 0 pot fi întâlnite numai în interiorul recipientelor sau aparatelor (vaporizator, etc.) dar pot apărea de asemenea și în apropierea unor ventile si a altor deschizături. </w:t>
            </w:r>
          </w:p>
          <w:p w14:paraId="1FEAD98C" w14:textId="77777777" w:rsidR="00332A53" w:rsidRPr="00B50756" w:rsidRDefault="00332A53" w:rsidP="00332A53">
            <w:pPr>
              <w:widowControl w:val="0"/>
              <w:spacing w:line="276" w:lineRule="auto"/>
              <w:ind w:firstLine="540"/>
              <w:jc w:val="both"/>
              <w:rPr>
                <w:rFonts w:ascii="Times New Roman" w:hAnsi="Times New Roman" w:cs="Times New Roman"/>
                <w:sz w:val="24"/>
                <w:szCs w:val="24"/>
              </w:rPr>
            </w:pPr>
            <w:r w:rsidRPr="009B3807">
              <w:rPr>
                <w:rFonts w:ascii="Times New Roman" w:hAnsi="Times New Roman" w:cs="Times New Roman"/>
                <w:b/>
                <w:bCs/>
                <w:sz w:val="24"/>
                <w:szCs w:val="24"/>
              </w:rPr>
              <w:t>Zona 1</w:t>
            </w:r>
            <w:r w:rsidRPr="009B3807">
              <w:rPr>
                <w:rFonts w:ascii="Times New Roman" w:hAnsi="Times New Roman" w:cs="Times New Roman"/>
                <w:sz w:val="24"/>
                <w:szCs w:val="24"/>
              </w:rPr>
              <w:t xml:space="preserve">: un loc în care este probabil să apară ocazional în stare de funcționare normală un mediu exploziv format la contactul substanțelor inflamabile sub </w:t>
            </w:r>
            <w:r w:rsidRPr="009B3807">
              <w:rPr>
                <w:rFonts w:ascii="Times New Roman" w:hAnsi="Times New Roman" w:cs="Times New Roman"/>
                <w:sz w:val="24"/>
                <w:szCs w:val="24"/>
              </w:rPr>
              <w:lastRenderedPageBreak/>
              <w:t xml:space="preserve">formă de gaz, vapori cu aerul. </w:t>
            </w:r>
          </w:p>
          <w:p w14:paraId="0FA88630" w14:textId="77777777" w:rsidR="00332A53" w:rsidRPr="009B3807" w:rsidRDefault="00332A53" w:rsidP="00332A53">
            <w:pPr>
              <w:widowControl w:val="0"/>
              <w:spacing w:line="276" w:lineRule="auto"/>
              <w:ind w:firstLine="540"/>
              <w:jc w:val="both"/>
              <w:rPr>
                <w:rFonts w:ascii="Times New Roman" w:hAnsi="Times New Roman" w:cs="Times New Roman"/>
                <w:sz w:val="24"/>
                <w:szCs w:val="24"/>
              </w:rPr>
            </w:pPr>
            <w:r w:rsidRPr="009B3807">
              <w:rPr>
                <w:rFonts w:ascii="Times New Roman" w:hAnsi="Times New Roman" w:cs="Times New Roman"/>
                <w:sz w:val="24"/>
                <w:szCs w:val="24"/>
              </w:rPr>
              <w:t xml:space="preserve">Exemplu: Pot face parte din această zonă, printre altele: </w:t>
            </w:r>
          </w:p>
          <w:p w14:paraId="4F308700" w14:textId="77777777" w:rsidR="00332A53" w:rsidRPr="009B3807" w:rsidRDefault="00332A53" w:rsidP="00332A53">
            <w:pPr>
              <w:widowControl w:val="0"/>
              <w:spacing w:line="276" w:lineRule="auto"/>
              <w:ind w:firstLine="540"/>
              <w:jc w:val="both"/>
              <w:rPr>
                <w:rFonts w:ascii="Times New Roman" w:hAnsi="Times New Roman" w:cs="Times New Roman"/>
                <w:sz w:val="24"/>
                <w:szCs w:val="24"/>
              </w:rPr>
            </w:pPr>
            <w:r w:rsidRPr="009B3807">
              <w:rPr>
                <w:rFonts w:ascii="Times New Roman" w:hAnsi="Times New Roman" w:cs="Times New Roman"/>
                <w:sz w:val="24"/>
                <w:szCs w:val="24"/>
              </w:rPr>
              <w:t xml:space="preserve">• imediata vecinătate a zonei 0; </w:t>
            </w:r>
          </w:p>
          <w:p w14:paraId="13B7E13F" w14:textId="77777777" w:rsidR="00332A53" w:rsidRPr="009B3807" w:rsidRDefault="00332A53" w:rsidP="00332A53">
            <w:pPr>
              <w:widowControl w:val="0"/>
              <w:spacing w:line="276" w:lineRule="auto"/>
              <w:ind w:firstLine="540"/>
              <w:jc w:val="both"/>
              <w:rPr>
                <w:rFonts w:ascii="Times New Roman" w:hAnsi="Times New Roman" w:cs="Times New Roman"/>
                <w:sz w:val="24"/>
                <w:szCs w:val="24"/>
              </w:rPr>
            </w:pPr>
            <w:r w:rsidRPr="009B3807">
              <w:rPr>
                <w:rFonts w:ascii="Times New Roman" w:hAnsi="Times New Roman" w:cs="Times New Roman"/>
                <w:sz w:val="24"/>
                <w:szCs w:val="24"/>
              </w:rPr>
              <w:t xml:space="preserve">• imediata vecinătate a  zonelor de transvazare din vehicule cu GNL  si de alimentarea la livrarea de GNL la vehicule  (umplere); </w:t>
            </w:r>
          </w:p>
          <w:p w14:paraId="1048E3FD" w14:textId="77777777" w:rsidR="00332A53" w:rsidRPr="009B3807" w:rsidRDefault="00332A53" w:rsidP="00332A53">
            <w:pPr>
              <w:widowControl w:val="0"/>
              <w:spacing w:line="276" w:lineRule="auto"/>
              <w:ind w:firstLine="540"/>
              <w:jc w:val="both"/>
              <w:rPr>
                <w:rFonts w:ascii="Times New Roman" w:hAnsi="Times New Roman" w:cs="Times New Roman"/>
                <w:sz w:val="24"/>
                <w:szCs w:val="24"/>
              </w:rPr>
            </w:pPr>
            <w:r w:rsidRPr="009B3807">
              <w:rPr>
                <w:rFonts w:ascii="Times New Roman" w:hAnsi="Times New Roman" w:cs="Times New Roman"/>
                <w:sz w:val="24"/>
                <w:szCs w:val="24"/>
              </w:rPr>
              <w:t xml:space="preserve">• amplasamentele din jurul presetupei care nu este suficient de etanșă, de exemplu în apropierea pompelor sau alimentatoarelor; </w:t>
            </w:r>
          </w:p>
          <w:p w14:paraId="575F19EE" w14:textId="77777777" w:rsidR="00332A53" w:rsidRPr="009B3807" w:rsidRDefault="00332A53" w:rsidP="00332A53">
            <w:pPr>
              <w:widowControl w:val="0"/>
              <w:spacing w:line="276" w:lineRule="auto"/>
              <w:ind w:firstLine="540"/>
              <w:jc w:val="both"/>
              <w:rPr>
                <w:rFonts w:ascii="Times New Roman" w:hAnsi="Times New Roman" w:cs="Times New Roman"/>
                <w:sz w:val="24"/>
                <w:szCs w:val="24"/>
              </w:rPr>
            </w:pPr>
            <w:r w:rsidRPr="009B3807">
              <w:rPr>
                <w:rFonts w:ascii="Times New Roman" w:hAnsi="Times New Roman" w:cs="Times New Roman"/>
                <w:sz w:val="24"/>
                <w:szCs w:val="24"/>
              </w:rPr>
              <w:t xml:space="preserve">• interiorul instalațiilor precum evaporatoarele /regazeificare. </w:t>
            </w:r>
          </w:p>
          <w:p w14:paraId="7672A210" w14:textId="77777777" w:rsidR="00332A53" w:rsidRPr="009B3807" w:rsidRDefault="00332A53" w:rsidP="00332A53">
            <w:pPr>
              <w:widowControl w:val="0"/>
              <w:spacing w:line="276" w:lineRule="auto"/>
              <w:ind w:firstLine="540"/>
              <w:jc w:val="both"/>
              <w:rPr>
                <w:rFonts w:ascii="Times New Roman" w:hAnsi="Times New Roman" w:cs="Times New Roman"/>
                <w:sz w:val="24"/>
                <w:szCs w:val="24"/>
              </w:rPr>
            </w:pPr>
            <w:r w:rsidRPr="009B3807">
              <w:rPr>
                <w:rFonts w:ascii="Times New Roman" w:hAnsi="Times New Roman" w:cs="Times New Roman"/>
                <w:b/>
                <w:bCs/>
                <w:sz w:val="24"/>
                <w:szCs w:val="24"/>
              </w:rPr>
              <w:t>Zona 2</w:t>
            </w:r>
            <w:r w:rsidRPr="009B3807">
              <w:rPr>
                <w:rFonts w:ascii="Times New Roman" w:hAnsi="Times New Roman" w:cs="Times New Roman"/>
                <w:sz w:val="24"/>
                <w:szCs w:val="24"/>
              </w:rPr>
              <w:t>: un loc în care nu este probabil să apară un mediu exploziv format la contactul substanțelor inflamabile sub formă de gaz, vapori cu aerul, dar dacă apare, persistă doar o scurtă perioadă</w:t>
            </w:r>
            <w:r w:rsidRPr="00B50756">
              <w:rPr>
                <w:rFonts w:ascii="Times New Roman" w:hAnsi="Times New Roman" w:cs="Times New Roman"/>
                <w:sz w:val="24"/>
                <w:szCs w:val="24"/>
              </w:rPr>
              <w:t xml:space="preserve">. </w:t>
            </w:r>
          </w:p>
          <w:p w14:paraId="26C04184" w14:textId="77777777" w:rsidR="00332A53" w:rsidRPr="009B3807" w:rsidRDefault="00332A53" w:rsidP="00332A53">
            <w:pPr>
              <w:widowControl w:val="0"/>
              <w:spacing w:line="276" w:lineRule="auto"/>
              <w:ind w:firstLine="540"/>
              <w:jc w:val="both"/>
              <w:rPr>
                <w:rFonts w:ascii="Times New Roman" w:hAnsi="Times New Roman" w:cs="Times New Roman"/>
                <w:sz w:val="24"/>
                <w:szCs w:val="24"/>
              </w:rPr>
            </w:pPr>
            <w:r w:rsidRPr="009B3807">
              <w:rPr>
                <w:rFonts w:ascii="Times New Roman" w:hAnsi="Times New Roman" w:cs="Times New Roman"/>
                <w:sz w:val="24"/>
                <w:szCs w:val="24"/>
              </w:rPr>
              <w:t>• amplasamentele din jurul zonelor 0 sau 1.</w:t>
            </w:r>
          </w:p>
          <w:p w14:paraId="389E289D" w14:textId="77777777" w:rsidR="00332A53" w:rsidRPr="009B3807"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sz w:val="24"/>
                <w:szCs w:val="24"/>
              </w:rPr>
              <w:t>(4) Amplasamentele din apropierea conductelor etanșe prin care se transporta substanțe inflamabile, nu sunt considerate ca fiind amplasamente periculoase</w:t>
            </w:r>
          </w:p>
          <w:p w14:paraId="2688E9B3" w14:textId="77777777" w:rsidR="00332A53" w:rsidRPr="00CF0CF4"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sz w:val="24"/>
                <w:szCs w:val="24"/>
              </w:rPr>
              <w:t>( 5) In interiorul rezervoarelor criogenice unde GNL este stocat la -162</w:t>
            </w:r>
            <w:r w:rsidRPr="009B3807">
              <w:rPr>
                <w:rFonts w:ascii="Times New Roman" w:hAnsi="Times New Roman" w:cs="Times New Roman"/>
                <w:sz w:val="24"/>
                <w:szCs w:val="24"/>
                <w:vertAlign w:val="superscript"/>
              </w:rPr>
              <w:t xml:space="preserve">0  </w:t>
            </w:r>
            <w:r w:rsidRPr="009B3807">
              <w:rPr>
                <w:rFonts w:ascii="Times New Roman" w:hAnsi="Times New Roman" w:cs="Times New Roman"/>
                <w:sz w:val="24"/>
                <w:szCs w:val="24"/>
              </w:rPr>
              <w:t>C si rămâne in stare lichida fără a se evapora si rezervorul este perfect închis nefiind deschideri spre atmosfera, nu se considera ca in interior poate fi zona 0.</w:t>
            </w:r>
          </w:p>
        </w:tc>
        <w:tc>
          <w:tcPr>
            <w:tcW w:w="5807" w:type="dxa"/>
          </w:tcPr>
          <w:p w14:paraId="6D7A499F" w14:textId="77777777" w:rsidR="00332A53" w:rsidRPr="008B4AD0"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b/>
                <w:sz w:val="24"/>
                <w:szCs w:val="24"/>
              </w:rPr>
            </w:pPr>
            <w:r w:rsidRPr="008B4AD0">
              <w:rPr>
                <w:rFonts w:ascii="Times New Roman" w:hAnsi="Times New Roman" w:cs="Times New Roman"/>
                <w:b/>
                <w:sz w:val="24"/>
                <w:szCs w:val="24"/>
              </w:rPr>
              <w:lastRenderedPageBreak/>
              <w:t>INSEMEX</w:t>
            </w:r>
          </w:p>
          <w:p w14:paraId="128B9866"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12" w:type="dxa"/>
          </w:tcPr>
          <w:p w14:paraId="106240A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5BEDF37" w14:textId="77777777" w:rsidTr="00332A53">
        <w:tc>
          <w:tcPr>
            <w:tcW w:w="5812" w:type="dxa"/>
          </w:tcPr>
          <w:p w14:paraId="55BF35F1" w14:textId="77777777" w:rsidR="00332A53" w:rsidRPr="009B3807" w:rsidRDefault="00332A53" w:rsidP="00332A53">
            <w:pPr>
              <w:widowControl w:val="0"/>
              <w:spacing w:line="276" w:lineRule="auto"/>
              <w:jc w:val="both"/>
              <w:rPr>
                <w:rFonts w:ascii="Times New Roman" w:hAnsi="Times New Roman" w:cs="Times New Roman"/>
                <w:sz w:val="24"/>
                <w:szCs w:val="24"/>
              </w:rPr>
            </w:pPr>
            <w:r w:rsidRPr="009B3807">
              <w:rPr>
                <w:rFonts w:ascii="Times New Roman" w:hAnsi="Times New Roman" w:cs="Times New Roman"/>
                <w:sz w:val="24"/>
                <w:szCs w:val="24"/>
              </w:rPr>
              <w:lastRenderedPageBreak/>
              <w:t xml:space="preserve">Art. 5.6. (1)  De regula in cazul scăpărilor de GNL lichid care se evapora  sau scăpărilor de gaze naturale pe sistemul de distribuție spre consumatori se considera ca zona 1 si se întinde pe o raza de 1,00 m si zona 2 pe o raza de 2,00 m. </w:t>
            </w:r>
          </w:p>
          <w:p w14:paraId="2385431B"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(2) Se va stabili o zona Ex 1  pe o raza de 1,00 m in zona de transvazare, in punctul cuplării furtunului flexibil de la cisterna/semiremorca  la  conducta de intrare GNL in rezervorul criogenic, fiind posibil sa apară neetanșeități la îmbinare prin flanșe si astfel sa existe scurgeri de GNL, care vaporizează, fiind posibila o concentrare in aer a gazului natural  evaporat (in faza gazoasa), care de regula după evaporare fiind mai ușor decât aerul are tendința de a se disipa in atmosfera.</w:t>
            </w:r>
          </w:p>
          <w:p w14:paraId="4A6C3382" w14:textId="77777777" w:rsidR="00332A53" w:rsidRPr="009B3807" w:rsidRDefault="00332A53" w:rsidP="00332A53">
            <w:pPr>
              <w:widowControl w:val="0"/>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eastAsia="Times New Roman" w:hAnsi="Times New Roman" w:cs="Times New Roman"/>
                <w:sz w:val="24"/>
                <w:szCs w:val="24"/>
              </w:rPr>
            </w:pPr>
            <w:r w:rsidRPr="009B3807">
              <w:rPr>
                <w:rFonts w:ascii="Times New Roman" w:hAnsi="Times New Roman" w:cs="Times New Roman"/>
                <w:sz w:val="24"/>
                <w:szCs w:val="24"/>
              </w:rPr>
              <w:t xml:space="preserve">(3) </w:t>
            </w:r>
            <w:r w:rsidRPr="009B3807">
              <w:rPr>
                <w:rFonts w:ascii="Times New Roman" w:eastAsia="Times New Roman" w:hAnsi="Times New Roman" w:cs="Times New Roman"/>
                <w:sz w:val="24"/>
                <w:szCs w:val="24"/>
              </w:rPr>
              <w:t xml:space="preserve">La cisterna/semiremorca in partea recipientului unde este echiparea cu armaturi </w:t>
            </w:r>
            <w:r w:rsidRPr="008E01E9">
              <w:rPr>
                <w:rFonts w:ascii="Times New Roman" w:eastAsia="Times New Roman" w:hAnsi="Times New Roman" w:cs="Times New Roman"/>
                <w:sz w:val="24"/>
                <w:szCs w:val="24"/>
              </w:rPr>
              <w:t>si furtunul de alimentare cu GNL</w:t>
            </w:r>
            <w:r w:rsidRPr="009B3807">
              <w:rPr>
                <w:rFonts w:ascii="Times New Roman" w:eastAsia="Times New Roman" w:hAnsi="Times New Roman" w:cs="Times New Roman"/>
                <w:sz w:val="24"/>
                <w:szCs w:val="24"/>
              </w:rPr>
              <w:t xml:space="preserve"> se  considera  zonă 2,  si pe verticala  pe 1,50 m de la sol.</w:t>
            </w:r>
          </w:p>
          <w:p w14:paraId="3400CDC1" w14:textId="77777777" w:rsidR="00332A53" w:rsidRPr="009B3807" w:rsidRDefault="00332A53" w:rsidP="00332A53">
            <w:pPr>
              <w:widowControl w:val="0"/>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(4)  La supapele de pe rezervorul criogenic se considera zona EX  2 pe verticala  pe o înălțime de la 2,00  m  sub forma de con, gazul vaporizat va urca in aer, neacumulându-se la nivelul solului.</w:t>
            </w:r>
          </w:p>
          <w:p w14:paraId="1DE2428D" w14:textId="77777777" w:rsidR="00332A53" w:rsidRPr="009B3807" w:rsidRDefault="00332A53" w:rsidP="00332A53">
            <w:pPr>
              <w:widowControl w:val="0"/>
              <w:tabs>
                <w:tab w:val="left" w:pos="0"/>
                <w:tab w:val="left" w:pos="90"/>
                <w:tab w:val="left" w:pos="360"/>
                <w:tab w:val="left" w:pos="1080"/>
                <w:tab w:val="left" w:pos="9514"/>
              </w:tabs>
              <w:spacing w:line="276" w:lineRule="auto"/>
              <w:ind w:right="26"/>
              <w:contextualSpacing/>
              <w:jc w:val="both"/>
              <w:rPr>
                <w:rFonts w:ascii="Times New Roman" w:eastAsia="Times New Roman" w:hAnsi="Times New Roman" w:cs="Times New Roman"/>
                <w:color w:val="000000"/>
                <w:sz w:val="24"/>
                <w:szCs w:val="24"/>
                <w:bdr w:val="none" w:sz="0" w:space="0" w:color="auto" w:frame="1"/>
              </w:rPr>
            </w:pPr>
            <w:r w:rsidRPr="009B3807">
              <w:rPr>
                <w:rFonts w:ascii="Times New Roman" w:hAnsi="Times New Roman" w:cs="Times New Roman"/>
                <w:sz w:val="24"/>
                <w:szCs w:val="24"/>
              </w:rPr>
              <w:t xml:space="preserve">(5) La echipamentele si armaturile îmbinate prin flanșe de la Skidul de regazeificare, se va delimita o zona Ex 2 pe 2,00 m fiind posibile scăpări  de faza gaz care se disipează in sus, pe verticala la minim 1,5 m. </w:t>
            </w:r>
          </w:p>
          <w:p w14:paraId="0C1FE21C"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p w14:paraId="3E31F934" w14:textId="77777777" w:rsidR="00332A53" w:rsidRPr="008B4AD0"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b/>
                <w:sz w:val="24"/>
                <w:szCs w:val="24"/>
              </w:rPr>
            </w:pPr>
            <w:r w:rsidRPr="008B4AD0">
              <w:rPr>
                <w:rFonts w:ascii="Times New Roman" w:hAnsi="Times New Roman" w:cs="Times New Roman"/>
                <w:b/>
                <w:sz w:val="24"/>
                <w:szCs w:val="24"/>
              </w:rPr>
              <w:lastRenderedPageBreak/>
              <w:t>INSEMEX</w:t>
            </w:r>
          </w:p>
          <w:p w14:paraId="1EB4320C" w14:textId="77777777" w:rsidR="00332A53" w:rsidRDefault="00332A53" w:rsidP="00332A53">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ISCIR</w:t>
            </w:r>
          </w:p>
          <w:p w14:paraId="098711C8" w14:textId="77777777" w:rsidR="00332A53" w:rsidRDefault="00332A53" w:rsidP="00332A53">
            <w:pPr>
              <w:spacing w:line="276" w:lineRule="auto"/>
              <w:jc w:val="both"/>
              <w:rPr>
                <w:rFonts w:ascii="Times New Roman" w:hAnsi="Times New Roman" w:cs="Times New Roman"/>
                <w:sz w:val="24"/>
                <w:szCs w:val="24"/>
              </w:rPr>
            </w:pPr>
            <w:r w:rsidRPr="00A477E0">
              <w:rPr>
                <w:rFonts w:ascii="Times New Roman" w:hAnsi="Times New Roman" w:cs="Times New Roman"/>
                <w:sz w:val="24"/>
                <w:szCs w:val="24"/>
              </w:rPr>
              <w:t xml:space="preserve">Art. 5.6. (1)  De regula ??? in cazul scăpărilor de GNL lichid care se evapora  sau scăpărilor de gaze naturale pe sistemul de distribuție spre consumatori se considera ca zona 1 si se întinde pe o raza de 1,00 m si zona 2 pe o raza de 2,00 m. </w:t>
            </w:r>
          </w:p>
          <w:p w14:paraId="01F0B288" w14:textId="117B0520" w:rsidR="0034142F" w:rsidRPr="0034142F" w:rsidRDefault="0034142F" w:rsidP="00332A53">
            <w:pPr>
              <w:spacing w:line="276" w:lineRule="auto"/>
              <w:jc w:val="both"/>
              <w:rPr>
                <w:rFonts w:ascii="Times New Roman" w:hAnsi="Times New Roman" w:cs="Times New Roman"/>
                <w:b/>
                <w:bCs/>
                <w:sz w:val="24"/>
                <w:szCs w:val="24"/>
              </w:rPr>
            </w:pPr>
            <w:r w:rsidRPr="0034142F">
              <w:rPr>
                <w:rFonts w:ascii="Times New Roman" w:hAnsi="Times New Roman" w:cs="Times New Roman"/>
                <w:b/>
                <w:bCs/>
                <w:sz w:val="24"/>
                <w:szCs w:val="24"/>
              </w:rPr>
              <w:t>Zonarea nu trebuie să respecte crințele standardului specific?</w:t>
            </w:r>
          </w:p>
        </w:tc>
        <w:tc>
          <w:tcPr>
            <w:tcW w:w="5812" w:type="dxa"/>
          </w:tcPr>
          <w:p w14:paraId="09FDB96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198FD8B" w14:textId="77777777" w:rsidTr="00332A53">
        <w:tc>
          <w:tcPr>
            <w:tcW w:w="5812" w:type="dxa"/>
          </w:tcPr>
          <w:p w14:paraId="66862B4B" w14:textId="77777777" w:rsidR="00332A53" w:rsidRPr="009B3807"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Art. 5.7. </w:t>
            </w:r>
            <w:r w:rsidRPr="009B3807">
              <w:rPr>
                <w:rFonts w:ascii="Times New Roman" w:hAnsi="Times New Roman" w:cs="Times New Roman"/>
                <w:sz w:val="24"/>
                <w:szCs w:val="24"/>
              </w:rPr>
              <w:t xml:space="preserve"> </w:t>
            </w:r>
            <w:r w:rsidRPr="009B3807">
              <w:rPr>
                <w:rFonts w:ascii="Times New Roman" w:eastAsia="Times New Roman" w:hAnsi="Times New Roman" w:cs="Times New Roman"/>
                <w:sz w:val="24"/>
                <w:szCs w:val="24"/>
              </w:rPr>
              <w:t xml:space="preserve">Zonarea “Ex” se realizează în conformitate cu: </w:t>
            </w:r>
          </w:p>
          <w:p w14:paraId="4437C37F" w14:textId="77777777" w:rsidR="00332A53" w:rsidRPr="009B3807" w:rsidRDefault="00332A53" w:rsidP="00332A53">
            <w:pPr>
              <w:pStyle w:val="ListParagraph"/>
              <w:widowControl w:val="0"/>
              <w:numPr>
                <w:ilvl w:val="0"/>
                <w:numId w:val="31"/>
              </w:numPr>
              <w:tabs>
                <w:tab w:val="left" w:pos="0"/>
                <w:tab w:val="left" w:pos="90"/>
                <w:tab w:val="left" w:pos="360"/>
                <w:tab w:val="left" w:pos="1080"/>
                <w:tab w:val="left" w:pos="3420"/>
                <w:tab w:val="left" w:pos="9514"/>
              </w:tabs>
              <w:spacing w:after="0" w:line="276" w:lineRule="auto"/>
              <w:ind w:right="26"/>
              <w:jc w:val="both"/>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cerințele tehnice ale standardului SR EN 60079–10-1/2009 “ Atmosfere explozive. Partea 10</w:t>
            </w:r>
          </w:p>
          <w:p w14:paraId="2A53C484" w14:textId="77777777" w:rsidR="00332A53" w:rsidRPr="009B3807" w:rsidRDefault="00332A53" w:rsidP="00332A53">
            <w:pPr>
              <w:pStyle w:val="ListParagraph"/>
              <w:widowControl w:val="0"/>
              <w:tabs>
                <w:tab w:val="left" w:pos="0"/>
                <w:tab w:val="left" w:pos="90"/>
                <w:tab w:val="left" w:pos="360"/>
                <w:tab w:val="left" w:pos="1080"/>
                <w:tab w:val="left" w:pos="3420"/>
                <w:tab w:val="left" w:pos="9514"/>
              </w:tabs>
              <w:spacing w:after="0" w:line="276" w:lineRule="auto"/>
              <w:ind w:left="450" w:right="26"/>
              <w:jc w:val="both"/>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Clasificarea ariilor. Atmosfere explozive gazoase”, </w:t>
            </w:r>
          </w:p>
          <w:p w14:paraId="6AA6CC93" w14:textId="77777777" w:rsidR="00332A53" w:rsidRPr="009B3807" w:rsidRDefault="00332A53" w:rsidP="00332A53">
            <w:pPr>
              <w:pStyle w:val="ListParagraph"/>
              <w:widowControl w:val="0"/>
              <w:numPr>
                <w:ilvl w:val="0"/>
                <w:numId w:val="31"/>
              </w:numPr>
              <w:tabs>
                <w:tab w:val="left" w:pos="0"/>
                <w:tab w:val="left" w:pos="90"/>
                <w:tab w:val="left" w:pos="360"/>
                <w:tab w:val="left" w:pos="1080"/>
                <w:tab w:val="left" w:pos="3420"/>
                <w:tab w:val="left" w:pos="9514"/>
              </w:tabs>
              <w:spacing w:after="0" w:line="276" w:lineRule="auto"/>
              <w:ind w:right="26"/>
              <w:jc w:val="both"/>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cerințele</w:t>
            </w:r>
            <w:r w:rsidRPr="009B3807">
              <w:rPr>
                <w:rFonts w:ascii="Times New Roman" w:hAnsi="Times New Roman" w:cs="Times New Roman"/>
                <w:sz w:val="24"/>
                <w:szCs w:val="24"/>
              </w:rPr>
              <w:t xml:space="preserve"> din Hotărârea Nr. 245/2016 </w:t>
            </w:r>
            <w:r w:rsidRPr="009B3807">
              <w:rPr>
                <w:rFonts w:ascii="Times New Roman" w:eastAsia="Times New Roman" w:hAnsi="Times New Roman" w:cs="Times New Roman"/>
                <w:sz w:val="24"/>
                <w:szCs w:val="24"/>
              </w:rPr>
              <w:t xml:space="preserve">transpunerea Directivei AtEx 14/9/CE – </w:t>
            </w:r>
            <w:r w:rsidRPr="009B3807">
              <w:rPr>
                <w:rFonts w:ascii="Times New Roman" w:hAnsi="Times New Roman" w:cs="Times New Roman"/>
                <w:sz w:val="24"/>
                <w:szCs w:val="24"/>
              </w:rPr>
              <w:t xml:space="preserve">privind stabilirea condițiilor pentru punerea la dispoziție pe piață a echipamentelor și sistemelor de protecție destinate utilizării în atmosfere potențial explozive </w:t>
            </w:r>
          </w:p>
          <w:p w14:paraId="1C030E54" w14:textId="77777777" w:rsidR="00332A53" w:rsidRPr="009B3807" w:rsidRDefault="00332A53" w:rsidP="00332A53">
            <w:pPr>
              <w:pStyle w:val="ListParagraph"/>
              <w:widowControl w:val="0"/>
              <w:numPr>
                <w:ilvl w:val="0"/>
                <w:numId w:val="31"/>
              </w:numPr>
              <w:tabs>
                <w:tab w:val="left" w:pos="0"/>
                <w:tab w:val="left" w:pos="90"/>
                <w:tab w:val="left" w:pos="360"/>
                <w:tab w:val="left" w:pos="1080"/>
                <w:tab w:val="left" w:pos="3420"/>
                <w:tab w:val="left" w:pos="9514"/>
              </w:tabs>
              <w:spacing w:after="0" w:line="276" w:lineRule="auto"/>
              <w:ind w:right="26"/>
              <w:jc w:val="both"/>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NP – 099/2005 - "Normativ pentru proiectarea, executarea, verificarea şi exploatarea instalațiilor</w:t>
            </w:r>
          </w:p>
          <w:p w14:paraId="3C4967B6" w14:textId="77777777" w:rsidR="00332A53" w:rsidRPr="00CF0CF4" w:rsidRDefault="00332A53" w:rsidP="00332A53">
            <w:pPr>
              <w:pStyle w:val="ListParagraph"/>
              <w:widowControl w:val="0"/>
              <w:tabs>
                <w:tab w:val="left" w:pos="0"/>
                <w:tab w:val="left" w:pos="90"/>
                <w:tab w:val="left" w:pos="360"/>
                <w:tab w:val="left" w:pos="1080"/>
                <w:tab w:val="left" w:pos="3420"/>
                <w:tab w:val="left" w:pos="9514"/>
              </w:tabs>
              <w:spacing w:after="0" w:line="276" w:lineRule="auto"/>
              <w:ind w:left="450" w:right="26"/>
              <w:jc w:val="both"/>
              <w:rPr>
                <w:rFonts w:ascii="Times New Roman" w:hAnsi="Times New Roman" w:cs="Times New Roman"/>
                <w:sz w:val="24"/>
                <w:szCs w:val="24"/>
              </w:rPr>
            </w:pPr>
            <w:r w:rsidRPr="009B3807">
              <w:rPr>
                <w:rFonts w:ascii="Times New Roman" w:eastAsia="Times New Roman" w:hAnsi="Times New Roman" w:cs="Times New Roman"/>
                <w:sz w:val="24"/>
                <w:szCs w:val="24"/>
              </w:rPr>
              <w:t>electrice în zone cu pericol de explozie";</w:t>
            </w:r>
          </w:p>
        </w:tc>
        <w:tc>
          <w:tcPr>
            <w:tcW w:w="5807" w:type="dxa"/>
          </w:tcPr>
          <w:p w14:paraId="671C779F" w14:textId="77777777" w:rsidR="00332A53" w:rsidRPr="008B4AD0"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b/>
                <w:sz w:val="24"/>
                <w:szCs w:val="24"/>
              </w:rPr>
            </w:pPr>
            <w:r w:rsidRPr="008B4AD0">
              <w:rPr>
                <w:rFonts w:ascii="Times New Roman" w:hAnsi="Times New Roman" w:cs="Times New Roman"/>
                <w:b/>
                <w:sz w:val="24"/>
                <w:szCs w:val="24"/>
              </w:rPr>
              <w:t>INSEMEX</w:t>
            </w:r>
          </w:p>
          <w:p w14:paraId="2FDCE86B"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12" w:type="dxa"/>
          </w:tcPr>
          <w:p w14:paraId="48CD2889"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3001D0C" w14:textId="77777777" w:rsidTr="00332A53">
        <w:tc>
          <w:tcPr>
            <w:tcW w:w="5812" w:type="dxa"/>
          </w:tcPr>
          <w:p w14:paraId="654374F1"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hAnsi="Times New Roman" w:cs="Times New Roman"/>
                <w:sz w:val="24"/>
                <w:szCs w:val="24"/>
              </w:rPr>
            </w:pPr>
            <w:r w:rsidRPr="009B3807">
              <w:rPr>
                <w:rFonts w:ascii="Times New Roman" w:eastAsia="Times New Roman" w:hAnsi="Times New Roman" w:cs="Times New Roman"/>
                <w:sz w:val="24"/>
                <w:szCs w:val="24"/>
              </w:rPr>
              <w:t xml:space="preserve">Art. 5.8. </w:t>
            </w:r>
            <w:r w:rsidRPr="009B3807">
              <w:rPr>
                <w:rFonts w:ascii="Times New Roman" w:hAnsi="Times New Roman" w:cs="Times New Roman"/>
                <w:sz w:val="24"/>
                <w:szCs w:val="24"/>
              </w:rPr>
              <w:t xml:space="preserve"> Sursele de degajare </w:t>
            </w:r>
          </w:p>
          <w:p w14:paraId="67EA2B46"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 </w:t>
            </w:r>
            <w:r w:rsidRPr="009B3807">
              <w:rPr>
                <w:rFonts w:ascii="Times New Roman" w:hAnsi="Times New Roman" w:cs="Times New Roman"/>
                <w:b/>
                <w:bCs/>
                <w:sz w:val="24"/>
                <w:szCs w:val="24"/>
              </w:rPr>
              <w:t>sursele cu grad continuu de degajare</w:t>
            </w:r>
            <w:r w:rsidRPr="009B3807">
              <w:rPr>
                <w:rFonts w:ascii="Times New Roman" w:hAnsi="Times New Roman" w:cs="Times New Roman"/>
                <w:sz w:val="24"/>
                <w:szCs w:val="24"/>
              </w:rPr>
              <w:t xml:space="preserve"> de regula sunt la suprafața unui lichid intr-un rezervor cu capac fix, unde vaporii exista permanent si exista o ventilare permanenta spre atmosfera formând o zona 0  (nu este cazul rezervorului criogenic de stocare GNL unde la -162 </w:t>
            </w:r>
            <w:r w:rsidRPr="009B3807">
              <w:rPr>
                <w:rFonts w:ascii="Times New Roman" w:hAnsi="Times New Roman" w:cs="Times New Roman"/>
                <w:sz w:val="24"/>
                <w:szCs w:val="24"/>
                <w:vertAlign w:val="superscript"/>
              </w:rPr>
              <w:t xml:space="preserve">0  </w:t>
            </w:r>
            <w:r w:rsidRPr="009B3807">
              <w:rPr>
                <w:rFonts w:ascii="Times New Roman" w:hAnsi="Times New Roman" w:cs="Times New Roman"/>
                <w:sz w:val="24"/>
                <w:szCs w:val="24"/>
              </w:rPr>
              <w:t xml:space="preserve">C nu exista vapori); </w:t>
            </w:r>
          </w:p>
          <w:p w14:paraId="1D8B0D0D"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b) </w:t>
            </w:r>
            <w:r w:rsidRPr="009B3807">
              <w:rPr>
                <w:rFonts w:ascii="Times New Roman" w:hAnsi="Times New Roman" w:cs="Times New Roman"/>
                <w:b/>
                <w:bCs/>
                <w:sz w:val="24"/>
                <w:szCs w:val="24"/>
              </w:rPr>
              <w:t>surse de grad primar</w:t>
            </w:r>
            <w:r w:rsidRPr="009B3807">
              <w:rPr>
                <w:rFonts w:ascii="Times New Roman" w:hAnsi="Times New Roman" w:cs="Times New Roman"/>
                <w:sz w:val="24"/>
                <w:szCs w:val="24"/>
              </w:rPr>
              <w:t xml:space="preserve"> sunt la acele utilaje , echipamente si conducte unde pe timpul funcționarii normale este probabila o degajare de vapori/gaz sau lichid inflamabil (exemplu garnituri la utilajele in mișcare îmbinate prin flanșe, supape pe rezervoare, sisteme de purjare);  </w:t>
            </w:r>
          </w:p>
          <w:p w14:paraId="7A805F6C" w14:textId="77777777" w:rsidR="00332A53" w:rsidRPr="00CF0CF4" w:rsidRDefault="00332A53" w:rsidP="00332A53">
            <w:pPr>
              <w:widowControl w:val="0"/>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c)  </w:t>
            </w:r>
            <w:r w:rsidRPr="009B3807">
              <w:rPr>
                <w:rFonts w:ascii="Times New Roman" w:hAnsi="Times New Roman" w:cs="Times New Roman"/>
                <w:b/>
                <w:bCs/>
                <w:sz w:val="24"/>
                <w:szCs w:val="24"/>
              </w:rPr>
              <w:t>surse de grad secundar</w:t>
            </w:r>
            <w:r w:rsidRPr="009B3807">
              <w:rPr>
                <w:rFonts w:ascii="Times New Roman" w:hAnsi="Times New Roman" w:cs="Times New Roman"/>
                <w:sz w:val="24"/>
                <w:szCs w:val="24"/>
              </w:rPr>
              <w:t xml:space="preserve">  sunt acele echipamente sau îmbinări in care in funcționare normala nu pot apărea degajări de vapori/ gaze sau lichide   (supape termice pe conducte, îmbinări ale conductelor prin flanșe cu garnituri de etanșare speciale); </w:t>
            </w:r>
          </w:p>
        </w:tc>
        <w:tc>
          <w:tcPr>
            <w:tcW w:w="5807" w:type="dxa"/>
          </w:tcPr>
          <w:p w14:paraId="29D998D0" w14:textId="77777777" w:rsidR="00332A53" w:rsidRPr="008B4AD0"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b/>
                <w:sz w:val="24"/>
                <w:szCs w:val="24"/>
              </w:rPr>
            </w:pPr>
            <w:r w:rsidRPr="008B4AD0">
              <w:rPr>
                <w:rFonts w:ascii="Times New Roman" w:hAnsi="Times New Roman" w:cs="Times New Roman"/>
                <w:b/>
                <w:sz w:val="24"/>
                <w:szCs w:val="24"/>
              </w:rPr>
              <w:t>INSEMEX</w:t>
            </w:r>
          </w:p>
          <w:p w14:paraId="0113DC10"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12" w:type="dxa"/>
          </w:tcPr>
          <w:p w14:paraId="71EE034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2138444" w14:textId="77777777" w:rsidTr="00332A53">
        <w:tc>
          <w:tcPr>
            <w:tcW w:w="5812" w:type="dxa"/>
          </w:tcPr>
          <w:p w14:paraId="4667368B" w14:textId="77777777" w:rsidR="00332A53" w:rsidRPr="00CF0CF4" w:rsidRDefault="00332A53" w:rsidP="00332A53">
            <w:pPr>
              <w:widowControl w:val="0"/>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5.9. C</w:t>
            </w:r>
            <w:r w:rsidRPr="009B3807">
              <w:rPr>
                <w:rFonts w:ascii="Times New Roman" w:eastAsia="Times New Roman" w:hAnsi="Times New Roman" w:cs="Times New Roman"/>
                <w:sz w:val="24"/>
                <w:szCs w:val="24"/>
              </w:rPr>
              <w:t xml:space="preserve">lasificarea ariilor potențial explozive,  stabilirea mărimii și a formei acestora in condiții de funcționare normala (pot apărea scăpări accidentale de scurta durata) sunt determinate de grupa in care este </w:t>
            </w:r>
            <w:r w:rsidRPr="009B3807">
              <w:rPr>
                <w:rFonts w:ascii="Times New Roman" w:eastAsia="Times New Roman" w:hAnsi="Times New Roman" w:cs="Times New Roman"/>
                <w:sz w:val="24"/>
                <w:szCs w:val="24"/>
              </w:rPr>
              <w:lastRenderedPageBreak/>
              <w:t>încadrat gazul natural, temperatura de inflamabilitate, clasa de temperatură, densitate relativă față de aer.</w:t>
            </w:r>
          </w:p>
        </w:tc>
        <w:tc>
          <w:tcPr>
            <w:tcW w:w="5807" w:type="dxa"/>
          </w:tcPr>
          <w:p w14:paraId="00A43C88" w14:textId="77777777" w:rsidR="00332A53" w:rsidRPr="008B4AD0" w:rsidRDefault="00332A53" w:rsidP="00332A53">
            <w:pPr>
              <w:shd w:val="clear" w:color="auto" w:fill="FFFFFF" w:themeFill="background1"/>
              <w:tabs>
                <w:tab w:val="left" w:pos="90"/>
                <w:tab w:val="left" w:pos="360"/>
                <w:tab w:val="left" w:pos="1080"/>
              </w:tabs>
              <w:spacing w:line="276" w:lineRule="auto"/>
              <w:ind w:left="360" w:right="26"/>
              <w:jc w:val="both"/>
              <w:rPr>
                <w:rFonts w:ascii="Times New Roman" w:hAnsi="Times New Roman" w:cs="Times New Roman"/>
                <w:b/>
                <w:sz w:val="24"/>
                <w:szCs w:val="24"/>
              </w:rPr>
            </w:pPr>
            <w:r w:rsidRPr="008B4AD0">
              <w:rPr>
                <w:rFonts w:ascii="Times New Roman" w:hAnsi="Times New Roman" w:cs="Times New Roman"/>
                <w:b/>
                <w:sz w:val="24"/>
                <w:szCs w:val="24"/>
              </w:rPr>
              <w:lastRenderedPageBreak/>
              <w:t>INSEMEX</w:t>
            </w:r>
          </w:p>
          <w:p w14:paraId="6150B378"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12" w:type="dxa"/>
          </w:tcPr>
          <w:p w14:paraId="7001D9F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6B03021" w14:textId="77777777" w:rsidTr="00332A53">
        <w:trPr>
          <w:trHeight w:val="6227"/>
        </w:trPr>
        <w:tc>
          <w:tcPr>
            <w:tcW w:w="5812" w:type="dxa"/>
          </w:tcPr>
          <w:p w14:paraId="11C5ECB6"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Art. 5.10.  La încadrarea unui echipament in  </w:t>
            </w:r>
            <w:r w:rsidRPr="009B3807">
              <w:rPr>
                <w:rFonts w:ascii="Times New Roman" w:hAnsi="Times New Roman" w:cs="Times New Roman"/>
                <w:color w:val="333333"/>
                <w:kern w:val="36"/>
                <w:sz w:val="24"/>
                <w:szCs w:val="24"/>
              </w:rPr>
              <w:t>clase de protecție antiexploziva</w:t>
            </w:r>
            <w:r w:rsidRPr="009B3807">
              <w:rPr>
                <w:rFonts w:ascii="Times New Roman" w:eastAsia="Times New Roman" w:hAnsi="Times New Roman" w:cs="Times New Roman"/>
                <w:sz w:val="24"/>
                <w:szCs w:val="24"/>
              </w:rPr>
              <w:t xml:space="preserve"> trebuie avut in vedere conform cerințelor Directivei ATEX:</w:t>
            </w:r>
          </w:p>
          <w:p w14:paraId="7116CAF2" w14:textId="77777777" w:rsidR="00332A53" w:rsidRPr="009B3807" w:rsidRDefault="00332A53" w:rsidP="00332A53">
            <w:pPr>
              <w:widowControl w:val="0"/>
              <w:numPr>
                <w:ilvl w:val="0"/>
                <w:numId w:val="32"/>
              </w:numPr>
              <w:tabs>
                <w:tab w:val="left" w:pos="0"/>
                <w:tab w:val="left" w:pos="90"/>
                <w:tab w:val="left" w:pos="360"/>
                <w:tab w:val="left" w:pos="990"/>
                <w:tab w:val="left" w:pos="1080"/>
                <w:tab w:val="left" w:pos="1620"/>
                <w:tab w:val="left" w:pos="3420"/>
                <w:tab w:val="left" w:pos="9514"/>
              </w:tabs>
              <w:spacing w:line="276" w:lineRule="auto"/>
              <w:ind w:right="26"/>
              <w:contextualSpacing/>
              <w:rPr>
                <w:rFonts w:ascii="Times New Roman" w:hAnsi="Times New Roman" w:cs="Times New Roman"/>
                <w:sz w:val="24"/>
                <w:szCs w:val="24"/>
              </w:rPr>
            </w:pPr>
            <w:r w:rsidRPr="009B3807">
              <w:rPr>
                <w:rFonts w:ascii="Times New Roman" w:hAnsi="Times New Roman" w:cs="Times New Roman"/>
                <w:color w:val="333333"/>
                <w:sz w:val="24"/>
                <w:szCs w:val="24"/>
                <w:shd w:val="clear" w:color="auto" w:fill="FFFFFF"/>
              </w:rPr>
              <w:t>Grupa echipamentului</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I = pentru medii  in mină</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II = pentru activități in alte medii cu pericol de explozie</w:t>
            </w:r>
          </w:p>
          <w:p w14:paraId="12749509" w14:textId="77777777" w:rsidR="00332A53" w:rsidRPr="009B3807" w:rsidRDefault="00332A53" w:rsidP="00332A53">
            <w:pPr>
              <w:widowControl w:val="0"/>
              <w:numPr>
                <w:ilvl w:val="0"/>
                <w:numId w:val="32"/>
              </w:numPr>
              <w:tabs>
                <w:tab w:val="left" w:pos="0"/>
                <w:tab w:val="left" w:pos="90"/>
                <w:tab w:val="left" w:pos="990"/>
                <w:tab w:val="left" w:pos="1080"/>
                <w:tab w:val="left" w:pos="1620"/>
                <w:tab w:val="left" w:pos="3420"/>
                <w:tab w:val="left" w:pos="9514"/>
              </w:tabs>
              <w:spacing w:line="276" w:lineRule="auto"/>
              <w:ind w:right="26"/>
              <w:contextualSpacing/>
              <w:rPr>
                <w:rFonts w:ascii="Times New Roman" w:hAnsi="Times New Roman" w:cs="Times New Roman"/>
                <w:sz w:val="24"/>
                <w:szCs w:val="24"/>
              </w:rPr>
            </w:pPr>
            <w:r w:rsidRPr="009B3807">
              <w:rPr>
                <w:rFonts w:ascii="Times New Roman" w:hAnsi="Times New Roman" w:cs="Times New Roman"/>
                <w:color w:val="333333"/>
                <w:sz w:val="24"/>
                <w:szCs w:val="24"/>
                <w:shd w:val="clear" w:color="auto" w:fill="FFFFFF"/>
              </w:rPr>
              <w:t xml:space="preserve"> Categorie echipament</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1 = poate fi utilizat în Zona 0 sau Zona 20</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2 = poate fi utilizat în Zona 1 sau Zona 21</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3 = poate fi utilizat în Zona 2 sau Zona 22</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 xml:space="preserve">Unde Zona 0, 1 si 2 corespunde zonelor in care apa degajări pentru gaze, vapori inflamabili si Zonele 20,21,si 22 corespunde zonelor cu degajări de pulberi praf combustibil </w:t>
            </w:r>
          </w:p>
          <w:p w14:paraId="1D863C22" w14:textId="77777777" w:rsidR="00332A53" w:rsidRPr="009B3807" w:rsidRDefault="00332A53" w:rsidP="00332A53">
            <w:pPr>
              <w:widowControl w:val="0"/>
              <w:numPr>
                <w:ilvl w:val="0"/>
                <w:numId w:val="32"/>
              </w:numPr>
              <w:tabs>
                <w:tab w:val="left" w:pos="0"/>
                <w:tab w:val="left" w:pos="90"/>
                <w:tab w:val="left" w:pos="990"/>
                <w:tab w:val="left" w:pos="1080"/>
                <w:tab w:val="left" w:pos="1620"/>
                <w:tab w:val="left" w:pos="3420"/>
                <w:tab w:val="left" w:pos="9514"/>
              </w:tabs>
              <w:spacing w:line="276" w:lineRule="auto"/>
              <w:ind w:right="26"/>
              <w:contextualSpacing/>
              <w:rPr>
                <w:rFonts w:ascii="Times New Roman" w:hAnsi="Times New Roman" w:cs="Times New Roman"/>
                <w:sz w:val="24"/>
                <w:szCs w:val="24"/>
              </w:rPr>
            </w:pPr>
            <w:r w:rsidRPr="009B3807">
              <w:rPr>
                <w:rFonts w:ascii="Times New Roman" w:hAnsi="Times New Roman" w:cs="Times New Roman"/>
                <w:color w:val="333333"/>
                <w:sz w:val="24"/>
                <w:szCs w:val="24"/>
              </w:rPr>
              <w:t xml:space="preserve"> </w:t>
            </w:r>
            <w:r w:rsidRPr="009B3807">
              <w:rPr>
                <w:rFonts w:ascii="Times New Roman" w:hAnsi="Times New Roman" w:cs="Times New Roman"/>
                <w:color w:val="333333"/>
                <w:sz w:val="24"/>
                <w:szCs w:val="24"/>
                <w:shd w:val="clear" w:color="auto" w:fill="FFFFFF"/>
              </w:rPr>
              <w:t xml:space="preserve">Atmosferă </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G = gaz</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D = praf</w:t>
            </w:r>
          </w:p>
          <w:p w14:paraId="41BDB13A" w14:textId="77777777" w:rsidR="00332A53" w:rsidRPr="009B3807" w:rsidRDefault="00332A53" w:rsidP="00332A53">
            <w:pPr>
              <w:widowControl w:val="0"/>
              <w:numPr>
                <w:ilvl w:val="0"/>
                <w:numId w:val="32"/>
              </w:numPr>
              <w:tabs>
                <w:tab w:val="left" w:pos="0"/>
                <w:tab w:val="left" w:pos="90"/>
                <w:tab w:val="left" w:pos="990"/>
                <w:tab w:val="left" w:pos="1080"/>
                <w:tab w:val="left" w:pos="1620"/>
                <w:tab w:val="left" w:pos="3420"/>
                <w:tab w:val="left" w:pos="9514"/>
              </w:tabs>
              <w:spacing w:line="276" w:lineRule="auto"/>
              <w:ind w:right="26"/>
              <w:contextualSpacing/>
              <w:rPr>
                <w:rFonts w:ascii="Times New Roman" w:hAnsi="Times New Roman" w:cs="Times New Roman"/>
                <w:sz w:val="24"/>
                <w:szCs w:val="24"/>
              </w:rPr>
            </w:pPr>
            <w:r w:rsidRPr="009B3807">
              <w:rPr>
                <w:rFonts w:ascii="Times New Roman" w:hAnsi="Times New Roman" w:cs="Times New Roman"/>
                <w:color w:val="333333"/>
                <w:sz w:val="24"/>
                <w:szCs w:val="24"/>
                <w:shd w:val="clear" w:color="auto" w:fill="FFFFFF"/>
              </w:rPr>
              <w:t>Pe echipament sa existe  marcaj Ex european standard</w:t>
            </w:r>
          </w:p>
          <w:p w14:paraId="2544E5D9" w14:textId="77777777" w:rsidR="00332A53" w:rsidRPr="009B3807" w:rsidRDefault="00332A53" w:rsidP="00332A53">
            <w:pPr>
              <w:widowControl w:val="0"/>
              <w:numPr>
                <w:ilvl w:val="0"/>
                <w:numId w:val="32"/>
              </w:numPr>
              <w:tabs>
                <w:tab w:val="left" w:pos="0"/>
                <w:tab w:val="left" w:pos="90"/>
                <w:tab w:val="left" w:pos="990"/>
                <w:tab w:val="left" w:pos="1080"/>
                <w:tab w:val="left" w:pos="1620"/>
                <w:tab w:val="left" w:pos="3420"/>
                <w:tab w:val="left" w:pos="9514"/>
              </w:tabs>
              <w:spacing w:line="276" w:lineRule="auto"/>
              <w:ind w:right="26"/>
              <w:contextualSpacing/>
              <w:rPr>
                <w:rFonts w:ascii="Times New Roman" w:hAnsi="Times New Roman" w:cs="Times New Roman"/>
                <w:sz w:val="24"/>
                <w:szCs w:val="24"/>
              </w:rPr>
            </w:pPr>
            <w:r w:rsidRPr="009B3807">
              <w:rPr>
                <w:rFonts w:ascii="Times New Roman" w:hAnsi="Times New Roman" w:cs="Times New Roman"/>
                <w:color w:val="333333"/>
                <w:sz w:val="24"/>
                <w:szCs w:val="24"/>
                <w:shd w:val="clear" w:color="auto" w:fill="FFFFFF"/>
              </w:rPr>
              <w:t xml:space="preserve"> Tipul protecției echipamentului sa fie </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o = imersare în ulei</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p = capsulare presurizată</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q = umplere cu nisip</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d = capsulare antideflagrantă</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e = siguranță mărită</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ia = siguranță intrinsecă (cerut pentru Zona 0)</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ib = siguranță intrinsecă (suficient pentru Zona 1 și 2)</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m = încapsulat prin turnare</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s = protecție special</w:t>
            </w:r>
          </w:p>
          <w:p w14:paraId="5F327F43"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spacing w:line="276" w:lineRule="auto"/>
              <w:ind w:right="26"/>
              <w:rPr>
                <w:rFonts w:ascii="Times New Roman" w:hAnsi="Times New Roman" w:cs="Times New Roman"/>
                <w:color w:val="333333"/>
                <w:sz w:val="24"/>
                <w:szCs w:val="24"/>
                <w:shd w:val="clear" w:color="auto" w:fill="FFFFFF"/>
              </w:rPr>
            </w:pPr>
            <w:r w:rsidRPr="009B3807">
              <w:rPr>
                <w:rFonts w:ascii="Times New Roman" w:hAnsi="Times New Roman" w:cs="Times New Roman"/>
                <w:color w:val="333333"/>
                <w:sz w:val="24"/>
                <w:szCs w:val="24"/>
                <w:shd w:val="clear" w:color="auto" w:fill="FFFFFF"/>
              </w:rPr>
              <w:t>e)  Grupele explozive (dat numai pentru echipamentele Ex utilizate în atmosferă cu gaz)</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 xml:space="preserve">- pentru gaz metan( de mina)  grupa I </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 pentru gaze altele decât gaz metan din mina : IIA</w:t>
            </w:r>
            <w:r w:rsidRPr="009B3807">
              <w:rPr>
                <w:rFonts w:ascii="Times New Roman" w:hAnsi="Times New Roman" w:cs="Times New Roman"/>
                <w:color w:val="333333"/>
                <w:sz w:val="24"/>
                <w:szCs w:val="24"/>
              </w:rPr>
              <w:t xml:space="preserve"> ,  </w:t>
            </w:r>
            <w:r w:rsidRPr="009B3807">
              <w:rPr>
                <w:rFonts w:ascii="Times New Roman" w:hAnsi="Times New Roman" w:cs="Times New Roman"/>
                <w:color w:val="333333"/>
                <w:sz w:val="24"/>
                <w:szCs w:val="24"/>
                <w:shd w:val="clear" w:color="auto" w:fill="FFFFFF"/>
              </w:rPr>
              <w:t xml:space="preserve">IIB </w:t>
            </w:r>
            <w:r w:rsidRPr="009B3807">
              <w:rPr>
                <w:rFonts w:ascii="Times New Roman" w:hAnsi="Times New Roman" w:cs="Times New Roman"/>
                <w:color w:val="333333"/>
                <w:sz w:val="24"/>
                <w:szCs w:val="24"/>
              </w:rPr>
              <w:t xml:space="preserve"> </w:t>
            </w:r>
            <w:r w:rsidRPr="009B3807">
              <w:rPr>
                <w:rFonts w:ascii="Times New Roman" w:hAnsi="Times New Roman" w:cs="Times New Roman"/>
                <w:color w:val="333333"/>
                <w:sz w:val="24"/>
                <w:szCs w:val="24"/>
                <w:shd w:val="clear" w:color="auto" w:fill="FFFFFF"/>
              </w:rPr>
              <w:t xml:space="preserve">IIC </w:t>
            </w:r>
          </w:p>
          <w:p w14:paraId="2F49077B"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spacing w:line="276" w:lineRule="auto"/>
              <w:ind w:right="26"/>
              <w:rPr>
                <w:rFonts w:ascii="Times New Roman" w:hAnsi="Times New Roman" w:cs="Times New Roman"/>
                <w:color w:val="333333"/>
                <w:sz w:val="24"/>
                <w:szCs w:val="24"/>
                <w:shd w:val="clear" w:color="auto" w:fill="FFFFFF"/>
              </w:rPr>
            </w:pPr>
            <w:r w:rsidRPr="009B3807">
              <w:rPr>
                <w:rFonts w:ascii="Times New Roman" w:hAnsi="Times New Roman" w:cs="Times New Roman"/>
                <w:color w:val="333333"/>
                <w:sz w:val="24"/>
                <w:szCs w:val="24"/>
                <w:shd w:val="clear" w:color="auto" w:fill="FFFFFF"/>
              </w:rPr>
              <w:t>f)  Clasele de temperatură</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(temperatura maximă a suprafeței expuse la gaz/praf pe durata funcționării echipamentului)</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T1 = 450 ºC</w:t>
            </w:r>
            <w:r w:rsidRPr="009B3807">
              <w:rPr>
                <w:rFonts w:ascii="Times New Roman" w:hAnsi="Times New Roman" w:cs="Times New Roman"/>
                <w:color w:val="333333"/>
                <w:sz w:val="24"/>
                <w:szCs w:val="24"/>
              </w:rPr>
              <w:t xml:space="preserve">  ; </w:t>
            </w:r>
            <w:r w:rsidRPr="009B3807">
              <w:rPr>
                <w:rFonts w:ascii="Times New Roman" w:hAnsi="Times New Roman" w:cs="Times New Roman"/>
                <w:color w:val="333333"/>
                <w:sz w:val="24"/>
                <w:szCs w:val="24"/>
                <w:shd w:val="clear" w:color="auto" w:fill="FFFFFF"/>
              </w:rPr>
              <w:t>T2 = 300 ºC</w:t>
            </w:r>
            <w:r w:rsidRPr="009B3807">
              <w:rPr>
                <w:rFonts w:ascii="Times New Roman" w:hAnsi="Times New Roman" w:cs="Times New Roman"/>
                <w:color w:val="333333"/>
                <w:sz w:val="24"/>
                <w:szCs w:val="24"/>
              </w:rPr>
              <w:t xml:space="preserve">  ; </w:t>
            </w:r>
            <w:r w:rsidRPr="009B3807">
              <w:rPr>
                <w:rFonts w:ascii="Times New Roman" w:hAnsi="Times New Roman" w:cs="Times New Roman"/>
                <w:color w:val="333333"/>
                <w:sz w:val="24"/>
                <w:szCs w:val="24"/>
                <w:shd w:val="clear" w:color="auto" w:fill="FFFFFF"/>
              </w:rPr>
              <w:t>T3 = 200 ºC</w:t>
            </w:r>
            <w:r w:rsidRPr="009B3807">
              <w:rPr>
                <w:rFonts w:ascii="Times New Roman" w:hAnsi="Times New Roman" w:cs="Times New Roman"/>
                <w:color w:val="333333"/>
                <w:sz w:val="24"/>
                <w:szCs w:val="24"/>
              </w:rPr>
              <w:t xml:space="preserve">  ; </w:t>
            </w:r>
            <w:r w:rsidRPr="009B3807">
              <w:rPr>
                <w:rFonts w:ascii="Times New Roman" w:hAnsi="Times New Roman" w:cs="Times New Roman"/>
                <w:color w:val="333333"/>
                <w:sz w:val="24"/>
                <w:szCs w:val="24"/>
                <w:shd w:val="clear" w:color="auto" w:fill="FFFFFF"/>
              </w:rPr>
              <w:t>T4 = 135 ºC</w:t>
            </w:r>
            <w:r w:rsidRPr="009B3807">
              <w:rPr>
                <w:rFonts w:ascii="Times New Roman" w:hAnsi="Times New Roman" w:cs="Times New Roman"/>
                <w:color w:val="333333"/>
                <w:sz w:val="24"/>
                <w:szCs w:val="24"/>
              </w:rPr>
              <w:t xml:space="preserve">  ; </w:t>
            </w:r>
            <w:r w:rsidRPr="009B3807">
              <w:rPr>
                <w:rFonts w:ascii="Times New Roman" w:hAnsi="Times New Roman" w:cs="Times New Roman"/>
                <w:color w:val="333333"/>
                <w:sz w:val="24"/>
                <w:szCs w:val="24"/>
                <w:shd w:val="clear" w:color="auto" w:fill="FFFFFF"/>
              </w:rPr>
              <w:t>T5 = 100 ºC</w:t>
            </w:r>
            <w:r w:rsidRPr="009B3807">
              <w:rPr>
                <w:rFonts w:ascii="Times New Roman" w:hAnsi="Times New Roman" w:cs="Times New Roman"/>
                <w:color w:val="333333"/>
                <w:sz w:val="24"/>
                <w:szCs w:val="24"/>
              </w:rPr>
              <w:t xml:space="preserve">  ; </w:t>
            </w:r>
            <w:r w:rsidRPr="009B3807">
              <w:rPr>
                <w:rFonts w:ascii="Times New Roman" w:hAnsi="Times New Roman" w:cs="Times New Roman"/>
                <w:color w:val="333333"/>
                <w:sz w:val="24"/>
                <w:szCs w:val="24"/>
                <w:shd w:val="clear" w:color="auto" w:fill="FFFFFF"/>
              </w:rPr>
              <w:t>T6 = 85 ºC</w:t>
            </w:r>
          </w:p>
          <w:p w14:paraId="1FB0C0DE"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spacing w:line="276" w:lineRule="auto"/>
              <w:ind w:right="26"/>
              <w:rPr>
                <w:rFonts w:ascii="Times New Roman" w:hAnsi="Times New Roman" w:cs="Times New Roman"/>
                <w:color w:val="333333"/>
                <w:sz w:val="24"/>
                <w:szCs w:val="24"/>
                <w:shd w:val="clear" w:color="auto" w:fill="FFFFFF"/>
              </w:rPr>
            </w:pPr>
            <w:r w:rsidRPr="009B3807">
              <w:rPr>
                <w:rFonts w:ascii="Times New Roman" w:hAnsi="Times New Roman" w:cs="Times New Roman"/>
                <w:color w:val="333333"/>
                <w:sz w:val="24"/>
                <w:szCs w:val="24"/>
                <w:shd w:val="clear" w:color="auto" w:fill="FFFFFF"/>
              </w:rPr>
              <w:t xml:space="preserve">Gazul  natural lichefiat se încadrează in funcție de </w:t>
            </w:r>
            <w:r w:rsidRPr="009B3807">
              <w:rPr>
                <w:rFonts w:ascii="Times New Roman" w:hAnsi="Times New Roman" w:cs="Times New Roman"/>
                <w:color w:val="333333"/>
                <w:sz w:val="24"/>
                <w:szCs w:val="24"/>
                <w:shd w:val="clear" w:color="auto" w:fill="FFFFFF"/>
              </w:rPr>
              <w:lastRenderedPageBreak/>
              <w:t>caracteristici astfel :</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636"/>
              <w:gridCol w:w="908"/>
              <w:gridCol w:w="499"/>
              <w:gridCol w:w="772"/>
              <w:gridCol w:w="1726"/>
              <w:gridCol w:w="999"/>
            </w:tblGrid>
            <w:tr w:rsidR="00332A53" w:rsidRPr="009B3807" w14:paraId="2CAAC0D4" w14:textId="77777777" w:rsidTr="007C662F">
              <w:trPr>
                <w:trHeight w:val="879"/>
              </w:trPr>
              <w:tc>
                <w:tcPr>
                  <w:tcW w:w="636" w:type="dxa"/>
                  <w:tcBorders>
                    <w:bottom w:val="double" w:sz="4" w:space="0" w:color="auto"/>
                  </w:tcBorders>
                  <w:shd w:val="clear" w:color="auto" w:fill="auto"/>
                </w:tcPr>
                <w:p w14:paraId="5AE3CD8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Denumire substanța </w:t>
                  </w:r>
                </w:p>
              </w:tc>
              <w:tc>
                <w:tcPr>
                  <w:tcW w:w="908" w:type="dxa"/>
                  <w:tcBorders>
                    <w:bottom w:val="double" w:sz="4" w:space="0" w:color="auto"/>
                  </w:tcBorders>
                  <w:shd w:val="clear" w:color="auto" w:fill="auto"/>
                </w:tcPr>
                <w:p w14:paraId="7051904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9B3807">
                    <w:rPr>
                      <w:rFonts w:ascii="Times New Roman" w:hAnsi="Times New Roman" w:cs="Times New Roman"/>
                      <w:sz w:val="24"/>
                      <w:szCs w:val="24"/>
                    </w:rPr>
                    <w:t>Temperatură</w:t>
                  </w:r>
                </w:p>
                <w:p w14:paraId="041A0AB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 inflamabilitate</w:t>
                  </w:r>
                </w:p>
              </w:tc>
              <w:tc>
                <w:tcPr>
                  <w:tcW w:w="499" w:type="dxa"/>
                  <w:tcBorders>
                    <w:bottom w:val="double" w:sz="4" w:space="0" w:color="auto"/>
                  </w:tcBorders>
                  <w:shd w:val="clear" w:color="auto" w:fill="auto"/>
                </w:tcPr>
                <w:p w14:paraId="761A6E4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Grupă </w:t>
                  </w:r>
                </w:p>
                <w:p w14:paraId="6F05FC3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9B3807">
                    <w:rPr>
                      <w:rFonts w:ascii="Times New Roman" w:hAnsi="Times New Roman" w:cs="Times New Roman"/>
                      <w:sz w:val="24"/>
                      <w:szCs w:val="24"/>
                    </w:rPr>
                    <w:t>de gaze</w:t>
                  </w:r>
                </w:p>
              </w:tc>
              <w:tc>
                <w:tcPr>
                  <w:tcW w:w="772" w:type="dxa"/>
                  <w:tcBorders>
                    <w:bottom w:val="double" w:sz="4" w:space="0" w:color="auto"/>
                  </w:tcBorders>
                  <w:shd w:val="clear" w:color="auto" w:fill="auto"/>
                </w:tcPr>
                <w:p w14:paraId="53AA13E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9B3807">
                    <w:rPr>
                      <w:rFonts w:ascii="Times New Roman" w:hAnsi="Times New Roman" w:cs="Times New Roman"/>
                      <w:sz w:val="24"/>
                      <w:szCs w:val="24"/>
                    </w:rPr>
                    <w:t>Clasă de temperatură</w:t>
                  </w:r>
                </w:p>
              </w:tc>
              <w:tc>
                <w:tcPr>
                  <w:tcW w:w="1726" w:type="dxa"/>
                  <w:tcBorders>
                    <w:bottom w:val="double" w:sz="4" w:space="0" w:color="auto"/>
                  </w:tcBorders>
                  <w:shd w:val="clear" w:color="auto" w:fill="auto"/>
                </w:tcPr>
                <w:p w14:paraId="3ECABF9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color w:val="333333"/>
                      <w:sz w:val="24"/>
                      <w:szCs w:val="24"/>
                      <w:shd w:val="clear" w:color="auto" w:fill="FFFFFF"/>
                    </w:rPr>
                  </w:pPr>
                  <w:r w:rsidRPr="009B3807">
                    <w:rPr>
                      <w:rFonts w:ascii="Times New Roman" w:hAnsi="Times New Roman" w:cs="Times New Roman"/>
                      <w:color w:val="333333"/>
                      <w:sz w:val="24"/>
                      <w:szCs w:val="24"/>
                      <w:shd w:val="clear" w:color="auto" w:fill="FFFFFF"/>
                    </w:rPr>
                    <w:t>Tipul protecției</w:t>
                  </w:r>
                </w:p>
                <w:p w14:paraId="0323E31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p>
              </w:tc>
              <w:tc>
                <w:tcPr>
                  <w:tcW w:w="999" w:type="dxa"/>
                  <w:tcBorders>
                    <w:bottom w:val="double" w:sz="4" w:space="0" w:color="auto"/>
                  </w:tcBorders>
                  <w:shd w:val="clear" w:color="auto" w:fill="auto"/>
                </w:tcPr>
                <w:p w14:paraId="12CA97E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104"/>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Densitate relativa a vaporilor </w:t>
                  </w:r>
                </w:p>
                <w:p w14:paraId="01336B5F" w14:textId="77777777" w:rsidR="00332A53" w:rsidRPr="009B3807" w:rsidRDefault="00332A53" w:rsidP="00657A4D">
                  <w:pPr>
                    <w:framePr w:hSpace="180" w:wrap="around" w:vAnchor="text" w:hAnchor="page" w:x="3031" w:y="369"/>
                    <w:widowControl w:val="0"/>
                    <w:suppressOverlap/>
                    <w:rPr>
                      <w:rFonts w:ascii="Times New Roman" w:hAnsi="Times New Roman" w:cs="Times New Roman"/>
                      <w:sz w:val="24"/>
                      <w:szCs w:val="24"/>
                    </w:rPr>
                  </w:pPr>
                  <w:r w:rsidRPr="009B3807">
                    <w:rPr>
                      <w:rFonts w:ascii="Times New Roman" w:hAnsi="Times New Roman" w:cs="Times New Roman"/>
                      <w:sz w:val="24"/>
                      <w:szCs w:val="24"/>
                    </w:rPr>
                    <w:t>GNL față de aer</w:t>
                  </w:r>
                </w:p>
              </w:tc>
            </w:tr>
            <w:tr w:rsidR="00332A53" w:rsidRPr="009B3807" w14:paraId="175E3C83" w14:textId="77777777" w:rsidTr="007C662F">
              <w:trPr>
                <w:trHeight w:val="948"/>
              </w:trPr>
              <w:tc>
                <w:tcPr>
                  <w:tcW w:w="636" w:type="dxa"/>
                  <w:tcBorders>
                    <w:top w:val="single" w:sz="4" w:space="0" w:color="auto"/>
                    <w:bottom w:val="double" w:sz="4" w:space="0" w:color="auto"/>
                  </w:tcBorders>
                  <w:shd w:val="clear" w:color="auto" w:fill="auto"/>
                </w:tcPr>
                <w:p w14:paraId="2DB44A0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GNL </w:t>
                  </w:r>
                </w:p>
              </w:tc>
              <w:tc>
                <w:tcPr>
                  <w:tcW w:w="908" w:type="dxa"/>
                  <w:tcBorders>
                    <w:top w:val="single" w:sz="4" w:space="0" w:color="auto"/>
                    <w:bottom w:val="double" w:sz="4" w:space="0" w:color="auto"/>
                  </w:tcBorders>
                  <w:shd w:val="clear" w:color="auto" w:fill="auto"/>
                </w:tcPr>
                <w:p w14:paraId="7888B8A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9B3807">
                    <w:rPr>
                      <w:rFonts w:ascii="Times New Roman" w:hAnsi="Times New Roman" w:cs="Times New Roman"/>
                      <w:color w:val="333333"/>
                      <w:sz w:val="24"/>
                      <w:szCs w:val="24"/>
                    </w:rPr>
                    <w:t xml:space="preserve">650 </w:t>
                  </w:r>
                  <w:r w:rsidRPr="009B3807">
                    <w:rPr>
                      <w:rFonts w:ascii="Times New Roman" w:hAnsi="Times New Roman" w:cs="Times New Roman"/>
                      <w:bCs/>
                      <w:color w:val="333333"/>
                      <w:sz w:val="24"/>
                      <w:szCs w:val="24"/>
                    </w:rPr>
                    <w:t>-</w:t>
                  </w:r>
                  <w:r w:rsidRPr="009B3807">
                    <w:rPr>
                      <w:rFonts w:ascii="Times New Roman" w:hAnsi="Times New Roman" w:cs="Times New Roman"/>
                      <w:color w:val="333333"/>
                      <w:sz w:val="24"/>
                      <w:szCs w:val="24"/>
                    </w:rPr>
                    <w:t xml:space="preserve"> 750 </w:t>
                  </w:r>
                  <w:r w:rsidRPr="009B3807">
                    <w:rPr>
                      <w:rFonts w:ascii="Times New Roman" w:hAnsi="Times New Roman" w:cs="Times New Roman"/>
                      <w:color w:val="333333"/>
                      <w:sz w:val="24"/>
                      <w:szCs w:val="24"/>
                      <w:vertAlign w:val="superscript"/>
                    </w:rPr>
                    <w:t>0</w:t>
                  </w:r>
                  <w:r w:rsidRPr="009B3807">
                    <w:rPr>
                      <w:rFonts w:ascii="Times New Roman" w:hAnsi="Times New Roman" w:cs="Times New Roman"/>
                      <w:color w:val="333333"/>
                      <w:sz w:val="24"/>
                      <w:szCs w:val="24"/>
                    </w:rPr>
                    <w:t>C.</w:t>
                  </w:r>
                </w:p>
              </w:tc>
              <w:tc>
                <w:tcPr>
                  <w:tcW w:w="499" w:type="dxa"/>
                  <w:tcBorders>
                    <w:top w:val="single" w:sz="4" w:space="0" w:color="auto"/>
                    <w:bottom w:val="double" w:sz="4" w:space="0" w:color="auto"/>
                  </w:tcBorders>
                  <w:shd w:val="clear" w:color="auto" w:fill="auto"/>
                </w:tcPr>
                <w:p w14:paraId="3021F45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9B3807">
                    <w:rPr>
                      <w:rFonts w:ascii="Times New Roman" w:hAnsi="Times New Roman" w:cs="Times New Roman"/>
                      <w:sz w:val="24"/>
                      <w:szCs w:val="24"/>
                    </w:rPr>
                    <w:t>ll A</w:t>
                  </w:r>
                </w:p>
              </w:tc>
              <w:tc>
                <w:tcPr>
                  <w:tcW w:w="772" w:type="dxa"/>
                  <w:tcBorders>
                    <w:top w:val="single" w:sz="4" w:space="0" w:color="auto"/>
                    <w:bottom w:val="double" w:sz="4" w:space="0" w:color="auto"/>
                  </w:tcBorders>
                  <w:shd w:val="clear" w:color="auto" w:fill="auto"/>
                </w:tcPr>
                <w:p w14:paraId="21A893D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9B3807">
                    <w:rPr>
                      <w:rFonts w:ascii="Times New Roman" w:hAnsi="Times New Roman" w:cs="Times New Roman"/>
                      <w:sz w:val="24"/>
                      <w:szCs w:val="24"/>
                    </w:rPr>
                    <w:t>T 1</w:t>
                  </w:r>
                </w:p>
              </w:tc>
              <w:tc>
                <w:tcPr>
                  <w:tcW w:w="1726" w:type="dxa"/>
                  <w:tcBorders>
                    <w:top w:val="single" w:sz="4" w:space="0" w:color="auto"/>
                    <w:bottom w:val="double" w:sz="4" w:space="0" w:color="auto"/>
                  </w:tcBorders>
                  <w:shd w:val="clear" w:color="auto" w:fill="auto"/>
                </w:tcPr>
                <w:p w14:paraId="5B3C62D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rPr>
                      <w:rFonts w:ascii="Times New Roman" w:hAnsi="Times New Roman" w:cs="Times New Roman"/>
                      <w:color w:val="333333"/>
                      <w:sz w:val="24"/>
                      <w:szCs w:val="24"/>
                      <w:shd w:val="clear" w:color="auto" w:fill="FFFFFF"/>
                    </w:rPr>
                  </w:pPr>
                  <w:r w:rsidRPr="009B3807">
                    <w:rPr>
                      <w:rFonts w:ascii="Times New Roman" w:hAnsi="Times New Roman" w:cs="Times New Roman"/>
                      <w:color w:val="333333"/>
                      <w:sz w:val="24"/>
                      <w:szCs w:val="24"/>
                      <w:shd w:val="clear" w:color="auto" w:fill="FFFFFF"/>
                    </w:rPr>
                    <w:t>d= capsulare antideflagrantă</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e= siguranță mărită</w:t>
                  </w:r>
                  <w:r w:rsidRPr="009B3807">
                    <w:rPr>
                      <w:rFonts w:ascii="Times New Roman" w:hAnsi="Times New Roman" w:cs="Times New Roman"/>
                      <w:color w:val="333333"/>
                      <w:sz w:val="24"/>
                      <w:szCs w:val="24"/>
                    </w:rPr>
                    <w:br/>
                  </w:r>
                  <w:r w:rsidRPr="009B3807">
                    <w:rPr>
                      <w:rFonts w:ascii="Times New Roman" w:hAnsi="Times New Roman" w:cs="Times New Roman"/>
                      <w:color w:val="333333"/>
                      <w:sz w:val="24"/>
                      <w:szCs w:val="24"/>
                      <w:shd w:val="clear" w:color="auto" w:fill="FFFFFF"/>
                    </w:rPr>
                    <w:t>ib= siguranță intrinsecă</w:t>
                  </w:r>
                </w:p>
                <w:p w14:paraId="36A8B3B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rPr>
                      <w:rFonts w:ascii="Times New Roman" w:hAnsi="Times New Roman" w:cs="Times New Roman"/>
                      <w:sz w:val="24"/>
                      <w:szCs w:val="24"/>
                    </w:rPr>
                  </w:pPr>
                  <w:r w:rsidRPr="009B3807">
                    <w:rPr>
                      <w:rFonts w:ascii="Times New Roman" w:hAnsi="Times New Roman" w:cs="Times New Roman"/>
                      <w:color w:val="333333"/>
                      <w:sz w:val="24"/>
                      <w:szCs w:val="24"/>
                      <w:shd w:val="clear" w:color="auto" w:fill="FFFFFF"/>
                    </w:rPr>
                    <w:t>(Zona 1,2)</w:t>
                  </w:r>
                </w:p>
              </w:tc>
              <w:tc>
                <w:tcPr>
                  <w:tcW w:w="999" w:type="dxa"/>
                  <w:tcBorders>
                    <w:top w:val="single" w:sz="4" w:space="0" w:color="auto"/>
                    <w:bottom w:val="double" w:sz="4" w:space="0" w:color="auto"/>
                  </w:tcBorders>
                  <w:shd w:val="clear" w:color="auto" w:fill="auto"/>
                </w:tcPr>
                <w:p w14:paraId="0104272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r w:rsidRPr="009B3807">
                    <w:rPr>
                      <w:rFonts w:ascii="Times New Roman" w:hAnsi="Times New Roman" w:cs="Times New Roman"/>
                      <w:sz w:val="24"/>
                      <w:szCs w:val="24"/>
                    </w:rPr>
                    <w:t>0,6-0,7</w:t>
                  </w:r>
                </w:p>
              </w:tc>
            </w:tr>
          </w:tbl>
          <w:p w14:paraId="15443C6B" w14:textId="77777777" w:rsidR="00332A53" w:rsidRDefault="00332A53" w:rsidP="00332A53">
            <w:pPr>
              <w:widowControl w:val="0"/>
              <w:spacing w:line="276" w:lineRule="auto"/>
              <w:jc w:val="both"/>
              <w:rPr>
                <w:rFonts w:ascii="Times New Roman" w:hAnsi="Times New Roman" w:cs="Times New Roman"/>
                <w:sz w:val="24"/>
                <w:szCs w:val="24"/>
              </w:rPr>
            </w:pPr>
          </w:p>
          <w:p w14:paraId="75CE9724"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07" w:type="dxa"/>
          </w:tcPr>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636"/>
              <w:gridCol w:w="908"/>
              <w:gridCol w:w="499"/>
              <w:gridCol w:w="772"/>
              <w:gridCol w:w="1726"/>
              <w:gridCol w:w="999"/>
            </w:tblGrid>
            <w:tr w:rsidR="00332A53" w:rsidRPr="009B3807" w14:paraId="2ED2AA60" w14:textId="77777777" w:rsidTr="007C662F">
              <w:trPr>
                <w:trHeight w:val="879"/>
              </w:trPr>
              <w:tc>
                <w:tcPr>
                  <w:tcW w:w="636" w:type="dxa"/>
                  <w:tcBorders>
                    <w:bottom w:val="double" w:sz="4" w:space="0" w:color="auto"/>
                  </w:tcBorders>
                  <w:shd w:val="clear" w:color="auto" w:fill="auto"/>
                </w:tcPr>
                <w:p w14:paraId="1B3B5FF9" w14:textId="7314D26C"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p>
              </w:tc>
              <w:tc>
                <w:tcPr>
                  <w:tcW w:w="908" w:type="dxa"/>
                  <w:tcBorders>
                    <w:bottom w:val="double" w:sz="4" w:space="0" w:color="auto"/>
                  </w:tcBorders>
                  <w:shd w:val="clear" w:color="auto" w:fill="auto"/>
                </w:tcPr>
                <w:p w14:paraId="04685B25" w14:textId="300F26B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p>
              </w:tc>
              <w:tc>
                <w:tcPr>
                  <w:tcW w:w="499" w:type="dxa"/>
                  <w:tcBorders>
                    <w:bottom w:val="double" w:sz="4" w:space="0" w:color="auto"/>
                  </w:tcBorders>
                  <w:shd w:val="clear" w:color="auto" w:fill="auto"/>
                </w:tcPr>
                <w:p w14:paraId="0B990841" w14:textId="353A2BAF"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p>
              </w:tc>
              <w:tc>
                <w:tcPr>
                  <w:tcW w:w="772" w:type="dxa"/>
                  <w:tcBorders>
                    <w:bottom w:val="double" w:sz="4" w:space="0" w:color="auto"/>
                  </w:tcBorders>
                  <w:shd w:val="clear" w:color="auto" w:fill="auto"/>
                </w:tcPr>
                <w:p w14:paraId="08DE5EA3" w14:textId="13AAA11C"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p>
              </w:tc>
              <w:tc>
                <w:tcPr>
                  <w:tcW w:w="1726" w:type="dxa"/>
                  <w:tcBorders>
                    <w:bottom w:val="double" w:sz="4" w:space="0" w:color="auto"/>
                  </w:tcBorders>
                  <w:shd w:val="clear" w:color="auto" w:fill="auto"/>
                </w:tcPr>
                <w:p w14:paraId="3FB216D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p>
              </w:tc>
              <w:tc>
                <w:tcPr>
                  <w:tcW w:w="999" w:type="dxa"/>
                  <w:tcBorders>
                    <w:bottom w:val="double" w:sz="4" w:space="0" w:color="auto"/>
                  </w:tcBorders>
                  <w:shd w:val="clear" w:color="auto" w:fill="auto"/>
                </w:tcPr>
                <w:p w14:paraId="14918CC9" w14:textId="1F6728D5" w:rsidR="00332A53" w:rsidRPr="009B3807" w:rsidRDefault="00332A53" w:rsidP="00657A4D">
                  <w:pPr>
                    <w:framePr w:hSpace="180" w:wrap="around" w:vAnchor="text" w:hAnchor="page" w:x="3031" w:y="369"/>
                    <w:widowControl w:val="0"/>
                    <w:suppressOverlap/>
                    <w:rPr>
                      <w:rFonts w:ascii="Times New Roman" w:hAnsi="Times New Roman" w:cs="Times New Roman"/>
                      <w:sz w:val="24"/>
                      <w:szCs w:val="24"/>
                    </w:rPr>
                  </w:pPr>
                </w:p>
              </w:tc>
            </w:tr>
            <w:tr w:rsidR="00332A53" w:rsidRPr="009B3807" w14:paraId="72F74B69" w14:textId="77777777" w:rsidTr="007C662F">
              <w:trPr>
                <w:trHeight w:val="948"/>
              </w:trPr>
              <w:tc>
                <w:tcPr>
                  <w:tcW w:w="636" w:type="dxa"/>
                  <w:tcBorders>
                    <w:top w:val="single" w:sz="4" w:space="0" w:color="auto"/>
                    <w:bottom w:val="double" w:sz="4" w:space="0" w:color="auto"/>
                  </w:tcBorders>
                  <w:shd w:val="clear" w:color="auto" w:fill="auto"/>
                </w:tcPr>
                <w:p w14:paraId="62DEF6EB" w14:textId="53964713"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p>
              </w:tc>
              <w:tc>
                <w:tcPr>
                  <w:tcW w:w="908" w:type="dxa"/>
                  <w:tcBorders>
                    <w:top w:val="single" w:sz="4" w:space="0" w:color="auto"/>
                    <w:bottom w:val="double" w:sz="4" w:space="0" w:color="auto"/>
                  </w:tcBorders>
                  <w:shd w:val="clear" w:color="auto" w:fill="auto"/>
                </w:tcPr>
                <w:p w14:paraId="1EB3919B" w14:textId="23852386"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p>
              </w:tc>
              <w:tc>
                <w:tcPr>
                  <w:tcW w:w="499" w:type="dxa"/>
                  <w:tcBorders>
                    <w:top w:val="single" w:sz="4" w:space="0" w:color="auto"/>
                    <w:bottom w:val="double" w:sz="4" w:space="0" w:color="auto"/>
                  </w:tcBorders>
                  <w:shd w:val="clear" w:color="auto" w:fill="auto"/>
                </w:tcPr>
                <w:p w14:paraId="69E5A0ED" w14:textId="45B0860C"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p>
              </w:tc>
              <w:tc>
                <w:tcPr>
                  <w:tcW w:w="772" w:type="dxa"/>
                  <w:tcBorders>
                    <w:top w:val="single" w:sz="4" w:space="0" w:color="auto"/>
                    <w:bottom w:val="double" w:sz="4" w:space="0" w:color="auto"/>
                  </w:tcBorders>
                  <w:shd w:val="clear" w:color="auto" w:fill="auto"/>
                </w:tcPr>
                <w:p w14:paraId="295B9817" w14:textId="2013674F"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p>
              </w:tc>
              <w:tc>
                <w:tcPr>
                  <w:tcW w:w="1726" w:type="dxa"/>
                  <w:tcBorders>
                    <w:top w:val="single" w:sz="4" w:space="0" w:color="auto"/>
                    <w:bottom w:val="double" w:sz="4" w:space="0" w:color="auto"/>
                  </w:tcBorders>
                  <w:shd w:val="clear" w:color="auto" w:fill="auto"/>
                </w:tcPr>
                <w:p w14:paraId="56B2FA27" w14:textId="6C908280"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rPr>
                      <w:rFonts w:ascii="Times New Roman" w:hAnsi="Times New Roman" w:cs="Times New Roman"/>
                      <w:sz w:val="24"/>
                      <w:szCs w:val="24"/>
                    </w:rPr>
                  </w:pPr>
                </w:p>
              </w:tc>
              <w:tc>
                <w:tcPr>
                  <w:tcW w:w="999" w:type="dxa"/>
                  <w:tcBorders>
                    <w:top w:val="single" w:sz="4" w:space="0" w:color="auto"/>
                    <w:bottom w:val="double" w:sz="4" w:space="0" w:color="auto"/>
                  </w:tcBorders>
                  <w:shd w:val="clear" w:color="auto" w:fill="auto"/>
                </w:tcPr>
                <w:p w14:paraId="2B33880E" w14:textId="7EEB622E"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after="0"/>
                    <w:ind w:right="26"/>
                    <w:suppressOverlap/>
                    <w:jc w:val="both"/>
                    <w:rPr>
                      <w:rFonts w:ascii="Times New Roman" w:hAnsi="Times New Roman" w:cs="Times New Roman"/>
                      <w:sz w:val="24"/>
                      <w:szCs w:val="24"/>
                    </w:rPr>
                  </w:pPr>
                </w:p>
              </w:tc>
            </w:tr>
          </w:tbl>
          <w:p w14:paraId="1415028B" w14:textId="77777777" w:rsidR="00332A53" w:rsidRPr="00CF0CF4" w:rsidRDefault="00332A53" w:rsidP="00332A53">
            <w:pPr>
              <w:widowControl w:val="0"/>
              <w:spacing w:line="276" w:lineRule="auto"/>
              <w:jc w:val="both"/>
              <w:rPr>
                <w:rFonts w:ascii="Times New Roman" w:hAnsi="Times New Roman" w:cs="Times New Roman"/>
                <w:sz w:val="24"/>
                <w:szCs w:val="24"/>
              </w:rPr>
            </w:pPr>
          </w:p>
        </w:tc>
        <w:tc>
          <w:tcPr>
            <w:tcW w:w="5812" w:type="dxa"/>
          </w:tcPr>
          <w:p w14:paraId="050F4AA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6E2B86A" w14:textId="77777777" w:rsidTr="00332A53">
        <w:trPr>
          <w:trHeight w:val="3529"/>
        </w:trPr>
        <w:tc>
          <w:tcPr>
            <w:tcW w:w="5812" w:type="dxa"/>
          </w:tcPr>
          <w:p w14:paraId="203329B2"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sz w:val="24"/>
                <w:szCs w:val="24"/>
              </w:rPr>
            </w:pPr>
          </w:p>
        </w:tc>
        <w:tc>
          <w:tcPr>
            <w:tcW w:w="5807" w:type="dxa"/>
          </w:tcPr>
          <w:p w14:paraId="65D364FB"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1F8335AC" w14:textId="27227E51" w:rsidR="00332A53" w:rsidRPr="00FB55C5" w:rsidRDefault="00332A53" w:rsidP="00332A53">
            <w:pPr>
              <w:tabs>
                <w:tab w:val="left" w:pos="0"/>
                <w:tab w:val="left" w:pos="90"/>
                <w:tab w:val="left" w:pos="360"/>
                <w:tab w:val="left" w:pos="1080"/>
                <w:tab w:val="left" w:pos="3420"/>
                <w:tab w:val="left" w:pos="9514"/>
              </w:tabs>
              <w:spacing w:line="276" w:lineRule="auto"/>
              <w:ind w:right="26"/>
              <w:contextualSpacing/>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Ast. xx. În cazul atmosferelor explozive generate de GNL pot fi utilizate echipamente din subgrupele IIA, IIB, sau IIC și clasele de temperatură T1 la T6. Echipamentele cu categoriile ATEX 1G și 2G sunt admise pentru zona 1 și 1G, 2G și 3G sunt admise pentru zona 2.</w:t>
            </w:r>
          </w:p>
          <w:p w14:paraId="07AEDBA2" w14:textId="77777777" w:rsidR="00332A53" w:rsidRPr="00FB55C5" w:rsidDel="002E6821" w:rsidRDefault="00332A53" w:rsidP="00332A53">
            <w:pPr>
              <w:tabs>
                <w:tab w:val="left" w:pos="90"/>
                <w:tab w:val="left" w:pos="360"/>
                <w:tab w:val="left" w:pos="1080"/>
                <w:tab w:val="left" w:pos="9514"/>
              </w:tabs>
              <w:spacing w:line="276" w:lineRule="auto"/>
              <w:ind w:right="26"/>
              <w:jc w:val="both"/>
              <w:rPr>
                <w:rFonts w:ascii="Times New Roman" w:eastAsia="Times New Roman" w:hAnsi="Times New Roman" w:cs="Times New Roman"/>
                <w:sz w:val="24"/>
                <w:szCs w:val="24"/>
              </w:rPr>
            </w:pPr>
            <w:r w:rsidRPr="00FB55C5">
              <w:rPr>
                <w:rFonts w:ascii="Times New Roman" w:hAnsi="Times New Roman" w:cs="Times New Roman"/>
                <w:sz w:val="24"/>
                <w:szCs w:val="24"/>
              </w:rPr>
              <w:t xml:space="preserve">Art. </w:t>
            </w:r>
            <w:r w:rsidRPr="00FB55C5">
              <w:rPr>
                <w:rFonts w:ascii="Times New Roman" w:eastAsia="Times New Roman" w:hAnsi="Times New Roman" w:cs="Times New Roman"/>
                <w:sz w:val="24"/>
                <w:szCs w:val="24"/>
              </w:rPr>
              <w:t>12.1. Alegerea și instalarea echipamentelor electrice trebuie să respecte</w:t>
            </w:r>
            <w:r w:rsidRPr="00684EB3">
              <w:rPr>
                <w:rFonts w:ascii="Times New Roman" w:eastAsia="Times New Roman" w:hAnsi="Times New Roman" w:cs="Times New Roman"/>
                <w:sz w:val="24"/>
                <w:szCs w:val="24"/>
              </w:rPr>
              <w:t xml:space="preserve"> SR </w:t>
            </w:r>
            <w:r w:rsidRPr="00FB55C5">
              <w:rPr>
                <w:rFonts w:ascii="Times New Roman" w:eastAsia="Times New Roman" w:hAnsi="Times New Roman" w:cs="Times New Roman"/>
                <w:sz w:val="24"/>
                <w:szCs w:val="24"/>
              </w:rPr>
              <w:t>EN 60079-14, inspecția și întreținerea lor trebuie să se facă conform SR EN 60079-17 iar reparațiile conform SR EN 60079-19.</w:t>
            </w:r>
          </w:p>
        </w:tc>
        <w:tc>
          <w:tcPr>
            <w:tcW w:w="5812" w:type="dxa"/>
          </w:tcPr>
          <w:p w14:paraId="5A2C88A7" w14:textId="77777777" w:rsidR="00332A53" w:rsidRDefault="00332A53" w:rsidP="00332A53">
            <w:pPr>
              <w:widowControl w:val="0"/>
              <w:jc w:val="both"/>
              <w:rPr>
                <w:rFonts w:ascii="Times New Roman" w:eastAsia="Times New Roman" w:hAnsi="Times New Roman" w:cs="Times New Roman"/>
                <w:sz w:val="24"/>
                <w:szCs w:val="24"/>
              </w:rPr>
            </w:pPr>
            <w:r w:rsidRPr="0040779C">
              <w:rPr>
                <w:rFonts w:ascii="Times New Roman" w:eastAsia="Times New Roman" w:hAnsi="Times New Roman" w:cs="Times New Roman"/>
                <w:sz w:val="24"/>
                <w:szCs w:val="24"/>
              </w:rPr>
              <w:t>5.2.2 În cazul atmosferelor explozive generate de GNL pot fi utilizate echipamente din subgrupele IIA, IIB, sau IIC și clasele de temperatură T1 la T6. Echipamentele cu categoriile ATEX 1G și 2G sunt admise pentru zona 1 și 1G, 2G și 3G sunt admise pentru zona 2.</w:t>
            </w:r>
          </w:p>
          <w:p w14:paraId="79834E59" w14:textId="77777777" w:rsidR="00332A53" w:rsidRPr="0040779C" w:rsidRDefault="00332A53" w:rsidP="00332A53">
            <w:pPr>
              <w:tabs>
                <w:tab w:val="left" w:pos="90"/>
                <w:tab w:val="left" w:pos="360"/>
                <w:tab w:val="left" w:pos="1080"/>
                <w:tab w:val="left" w:pos="9514"/>
              </w:tabs>
              <w:spacing w:line="276" w:lineRule="auto"/>
              <w:ind w:right="26"/>
              <w:jc w:val="both"/>
              <w:rPr>
                <w:rFonts w:ascii="Times New Roman" w:eastAsia="Times New Roman" w:hAnsi="Times New Roman" w:cs="Times New Roman"/>
                <w:sz w:val="24"/>
                <w:szCs w:val="24"/>
              </w:rPr>
            </w:pPr>
            <w:r w:rsidRPr="0040779C">
              <w:rPr>
                <w:rFonts w:ascii="Times New Roman" w:eastAsia="Times New Roman" w:hAnsi="Times New Roman" w:cs="Times New Roman"/>
                <w:sz w:val="24"/>
                <w:szCs w:val="24"/>
              </w:rPr>
              <w:t>5.2.3 Alegerea și instalarea echipamentelor electrice trebuie să respecte SR EN 60079-14, inspecția și întreținerea lor trebuie să se facă conform SR EN 60079-17 iar reparațiile conform SR EN 60079-19.</w:t>
            </w:r>
          </w:p>
          <w:p w14:paraId="3D61AAD0" w14:textId="77777777" w:rsidR="00332A53" w:rsidRPr="00CF0CF4" w:rsidRDefault="00332A53" w:rsidP="00332A53">
            <w:pPr>
              <w:pStyle w:val="ListParagraph"/>
              <w:tabs>
                <w:tab w:val="left" w:pos="90"/>
                <w:tab w:val="left" w:pos="360"/>
                <w:tab w:val="left" w:pos="1080"/>
                <w:tab w:val="left" w:pos="9514"/>
              </w:tabs>
              <w:spacing w:after="0" w:line="276" w:lineRule="auto"/>
              <w:ind w:right="26"/>
              <w:jc w:val="both"/>
              <w:rPr>
                <w:rFonts w:ascii="Times New Roman" w:hAnsi="Times New Roman" w:cs="Times New Roman"/>
                <w:sz w:val="24"/>
                <w:szCs w:val="24"/>
              </w:rPr>
            </w:pPr>
          </w:p>
        </w:tc>
      </w:tr>
      <w:tr w:rsidR="00332A53" w:rsidRPr="00CF0CF4" w14:paraId="0B3B8012" w14:textId="77777777" w:rsidTr="00332A53">
        <w:trPr>
          <w:trHeight w:val="3529"/>
        </w:trPr>
        <w:tc>
          <w:tcPr>
            <w:tcW w:w="5812" w:type="dxa"/>
          </w:tcPr>
          <w:p w14:paraId="22C9A5F5"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sz w:val="24"/>
                <w:szCs w:val="24"/>
              </w:rPr>
            </w:pPr>
          </w:p>
        </w:tc>
        <w:tc>
          <w:tcPr>
            <w:tcW w:w="5807" w:type="dxa"/>
          </w:tcPr>
          <w:p w14:paraId="2CF06D9D"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1EA9F010" w14:textId="77777777" w:rsidR="00332A53" w:rsidRPr="00FB55C5" w:rsidRDefault="00332A53" w:rsidP="00332A53">
            <w:pPr>
              <w:tabs>
                <w:tab w:val="left" w:pos="90"/>
                <w:tab w:val="left" w:pos="360"/>
                <w:tab w:val="left" w:pos="1080"/>
                <w:tab w:val="left" w:pos="9514"/>
              </w:tabs>
              <w:spacing w:line="276" w:lineRule="auto"/>
              <w:ind w:right="26"/>
              <w:jc w:val="both"/>
              <w:rPr>
                <w:rFonts w:ascii="Times New Roman" w:eastAsia="Times New Roman" w:hAnsi="Times New Roman" w:cs="Times New Roman"/>
                <w:sz w:val="24"/>
                <w:szCs w:val="24"/>
              </w:rPr>
            </w:pPr>
            <w:r w:rsidRPr="00FB55C5">
              <w:rPr>
                <w:rFonts w:ascii="Times New Roman" w:hAnsi="Times New Roman" w:cs="Times New Roman"/>
                <w:sz w:val="24"/>
                <w:szCs w:val="24"/>
              </w:rPr>
              <w:t xml:space="preserve">Art. </w:t>
            </w:r>
            <w:r w:rsidRPr="00FB55C5">
              <w:rPr>
                <w:rFonts w:ascii="Times New Roman" w:eastAsia="Times New Roman" w:hAnsi="Times New Roman" w:cs="Times New Roman"/>
                <w:sz w:val="24"/>
                <w:szCs w:val="24"/>
              </w:rPr>
              <w:t>12.3. Echipamentele amplasate in zona Ex 1 si 2 sau aparatura asociată trebuie însoțită de următoarele documente:</w:t>
            </w:r>
          </w:p>
          <w:p w14:paraId="786B48FC" w14:textId="77777777" w:rsidR="00332A53" w:rsidRPr="00FB55C5" w:rsidRDefault="00332A53" w:rsidP="00332A53">
            <w:pPr>
              <w:pStyle w:val="ListParagraph"/>
              <w:numPr>
                <w:ilvl w:val="0"/>
                <w:numId w:val="47"/>
              </w:numPr>
              <w:tabs>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o declarație de conformitate UE (EU) care să facă referire la directiva 2014/34/UE și standardele aplicabile referitor la protecția la explozie;</w:t>
            </w:r>
          </w:p>
          <w:p w14:paraId="46DBEE12" w14:textId="77777777" w:rsidR="00332A53" w:rsidRPr="00FB55C5" w:rsidRDefault="00332A53" w:rsidP="00332A53">
            <w:pPr>
              <w:pStyle w:val="ListParagraph"/>
              <w:numPr>
                <w:ilvl w:val="0"/>
                <w:numId w:val="47"/>
              </w:numPr>
              <w:tabs>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marcaj ATEX si CE;</w:t>
            </w:r>
          </w:p>
          <w:p w14:paraId="7E49128F" w14:textId="77777777" w:rsidR="00332A53" w:rsidRPr="00FB55C5" w:rsidRDefault="00332A53" w:rsidP="00332A53">
            <w:pPr>
              <w:pStyle w:val="ListParagraph"/>
              <w:numPr>
                <w:ilvl w:val="0"/>
                <w:numId w:val="47"/>
              </w:numPr>
              <w:tabs>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FB55C5">
              <w:rPr>
                <w:rFonts w:ascii="Times New Roman" w:hAnsi="Times New Roman" w:cs="Times New Roman"/>
                <w:sz w:val="24"/>
                <w:szCs w:val="24"/>
              </w:rPr>
              <w:t>instrucțiunile echipamentului în limba română;</w:t>
            </w:r>
          </w:p>
          <w:p w14:paraId="5459F8FA" w14:textId="77777777" w:rsidR="00332A53" w:rsidRPr="00684EB3" w:rsidRDefault="00332A53" w:rsidP="00332A53">
            <w:pPr>
              <w:pStyle w:val="ListParagraph"/>
              <w:numPr>
                <w:ilvl w:val="0"/>
                <w:numId w:val="47"/>
              </w:numPr>
              <w:tabs>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un certificat, după caz, care demonstrează conformitatea cu cerințele Directivei ATEX 2014/34/UE</w:t>
            </w:r>
            <w:r w:rsidRPr="00FB55C5">
              <w:rPr>
                <w:rFonts w:ascii="Times New Roman" w:eastAsia="Times New Roman" w:hAnsi="Times New Roman" w:cs="Times New Roman"/>
                <w:sz w:val="24"/>
                <w:szCs w:val="24"/>
                <w:shd w:val="clear" w:color="auto" w:fill="FFFFFF"/>
              </w:rPr>
              <w:t>.</w:t>
            </w:r>
          </w:p>
        </w:tc>
        <w:tc>
          <w:tcPr>
            <w:tcW w:w="5812" w:type="dxa"/>
          </w:tcPr>
          <w:p w14:paraId="1AB16092" w14:textId="77777777" w:rsidR="00332A53" w:rsidRPr="0040779C" w:rsidRDefault="00332A53" w:rsidP="00332A53">
            <w:pPr>
              <w:tabs>
                <w:tab w:val="left" w:pos="90"/>
                <w:tab w:val="left" w:pos="360"/>
                <w:tab w:val="left" w:pos="1080"/>
                <w:tab w:val="left" w:pos="9514"/>
              </w:tabs>
              <w:spacing w:line="276" w:lineRule="auto"/>
              <w:ind w:right="26"/>
              <w:jc w:val="both"/>
              <w:rPr>
                <w:rFonts w:ascii="Times New Roman" w:eastAsia="Times New Roman" w:hAnsi="Times New Roman" w:cs="Times New Roman"/>
                <w:sz w:val="24"/>
                <w:szCs w:val="24"/>
              </w:rPr>
            </w:pPr>
            <w:r w:rsidRPr="0040779C">
              <w:rPr>
                <w:rFonts w:ascii="Times New Roman" w:eastAsia="Times New Roman" w:hAnsi="Times New Roman" w:cs="Times New Roman"/>
                <w:sz w:val="24"/>
                <w:szCs w:val="24"/>
              </w:rPr>
              <w:t>5.2.4 Echipamentele amplasate in zona Ex 1 si 2 sau aparatura asociată trebuie însoțită de următoarele documente:</w:t>
            </w:r>
          </w:p>
          <w:p w14:paraId="21D27B09" w14:textId="77777777" w:rsidR="00332A53" w:rsidRPr="0040779C" w:rsidRDefault="00332A53" w:rsidP="00332A53">
            <w:pPr>
              <w:pStyle w:val="ListParagraph"/>
              <w:numPr>
                <w:ilvl w:val="0"/>
                <w:numId w:val="47"/>
              </w:numPr>
              <w:tabs>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40779C">
              <w:rPr>
                <w:rFonts w:ascii="Times New Roman" w:eastAsia="Times New Roman" w:hAnsi="Times New Roman" w:cs="Times New Roman"/>
                <w:sz w:val="24"/>
                <w:szCs w:val="24"/>
              </w:rPr>
              <w:t>o declarație de conformitate UE (EU) care să facă referire la directiva 2014/34/UE și standardele aplicabile referitor la protecția la explozie;</w:t>
            </w:r>
          </w:p>
          <w:p w14:paraId="22C6D260" w14:textId="77777777" w:rsidR="00332A53" w:rsidRPr="0040779C" w:rsidRDefault="00332A53" w:rsidP="00332A53">
            <w:pPr>
              <w:pStyle w:val="ListParagraph"/>
              <w:numPr>
                <w:ilvl w:val="0"/>
                <w:numId w:val="47"/>
              </w:numPr>
              <w:tabs>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40779C">
              <w:rPr>
                <w:rFonts w:ascii="Times New Roman" w:eastAsia="Times New Roman" w:hAnsi="Times New Roman" w:cs="Times New Roman"/>
                <w:sz w:val="24"/>
                <w:szCs w:val="24"/>
              </w:rPr>
              <w:t>marcaj ATEX si CE;</w:t>
            </w:r>
          </w:p>
          <w:p w14:paraId="40817901" w14:textId="77777777" w:rsidR="00332A53" w:rsidRPr="0040779C" w:rsidRDefault="00332A53" w:rsidP="00332A53">
            <w:pPr>
              <w:pStyle w:val="ListParagraph"/>
              <w:numPr>
                <w:ilvl w:val="0"/>
                <w:numId w:val="47"/>
              </w:numPr>
              <w:tabs>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40779C">
              <w:rPr>
                <w:rFonts w:ascii="Times New Roman" w:hAnsi="Times New Roman" w:cs="Times New Roman"/>
                <w:sz w:val="24"/>
                <w:szCs w:val="24"/>
              </w:rPr>
              <w:t>instrucțiunile echipamentului în limba română;</w:t>
            </w:r>
          </w:p>
          <w:p w14:paraId="420BE3D2" w14:textId="77777777" w:rsidR="00332A53" w:rsidRPr="0040779C" w:rsidRDefault="00332A53" w:rsidP="00332A53">
            <w:pPr>
              <w:pStyle w:val="ListParagraph"/>
              <w:numPr>
                <w:ilvl w:val="0"/>
                <w:numId w:val="47"/>
              </w:numPr>
              <w:tabs>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40779C">
              <w:rPr>
                <w:rFonts w:ascii="Times New Roman" w:eastAsia="Times New Roman" w:hAnsi="Times New Roman" w:cs="Times New Roman"/>
                <w:sz w:val="24"/>
                <w:szCs w:val="24"/>
              </w:rPr>
              <w:t>un certificat, după caz, care demonstrează conformitatea cu cerințele Directivei ATEX 2014/34/UE</w:t>
            </w:r>
            <w:r w:rsidRPr="0040779C">
              <w:rPr>
                <w:rFonts w:ascii="Times New Roman" w:eastAsia="Times New Roman" w:hAnsi="Times New Roman" w:cs="Times New Roman"/>
                <w:sz w:val="24"/>
                <w:szCs w:val="24"/>
                <w:shd w:val="clear" w:color="auto" w:fill="FFFFFF"/>
              </w:rPr>
              <w:t>.</w:t>
            </w:r>
          </w:p>
          <w:p w14:paraId="5D2FBB91"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1E46CD0" w14:textId="77777777" w:rsidTr="00332A53">
        <w:trPr>
          <w:trHeight w:val="1266"/>
        </w:trPr>
        <w:tc>
          <w:tcPr>
            <w:tcW w:w="5812" w:type="dxa"/>
          </w:tcPr>
          <w:p w14:paraId="04ACF694"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sz w:val="24"/>
                <w:szCs w:val="24"/>
              </w:rPr>
            </w:pPr>
          </w:p>
        </w:tc>
        <w:tc>
          <w:tcPr>
            <w:tcW w:w="5807" w:type="dxa"/>
          </w:tcPr>
          <w:p w14:paraId="7A7C3C8A"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0B2B83DB" w14:textId="77777777" w:rsidR="00332A53" w:rsidRDefault="00332A53" w:rsidP="00332A53">
            <w:pPr>
              <w:tabs>
                <w:tab w:val="left" w:pos="90"/>
                <w:tab w:val="left" w:pos="360"/>
                <w:tab w:val="left" w:pos="1080"/>
                <w:tab w:val="left" w:pos="9514"/>
              </w:tabs>
              <w:spacing w:line="276" w:lineRule="auto"/>
              <w:ind w:right="26"/>
              <w:jc w:val="both"/>
              <w:rPr>
                <w:rFonts w:ascii="Times New Roman" w:eastAsia="Times New Roman" w:hAnsi="Times New Roman" w:cs="Times New Roman"/>
                <w:sz w:val="24"/>
                <w:szCs w:val="24"/>
              </w:rPr>
            </w:pPr>
            <w:r w:rsidRPr="00FB55C5">
              <w:rPr>
                <w:rFonts w:ascii="Times New Roman" w:hAnsi="Times New Roman" w:cs="Times New Roman"/>
                <w:sz w:val="24"/>
                <w:szCs w:val="24"/>
              </w:rPr>
              <w:t xml:space="preserve">Art. </w:t>
            </w:r>
            <w:r w:rsidRPr="00FB55C5">
              <w:rPr>
                <w:rFonts w:ascii="Times New Roman" w:eastAsia="Times New Roman" w:hAnsi="Times New Roman" w:cs="Times New Roman"/>
                <w:sz w:val="24"/>
                <w:szCs w:val="24"/>
              </w:rPr>
              <w:t>12.4. Se permite instalarea de echipamente in construcție normală cu condiția să fie situate în afara zonelor periculoase considerate zone Ex.</w:t>
            </w:r>
          </w:p>
        </w:tc>
        <w:tc>
          <w:tcPr>
            <w:tcW w:w="5812" w:type="dxa"/>
          </w:tcPr>
          <w:p w14:paraId="1F6E16A4" w14:textId="77777777" w:rsidR="00332A53" w:rsidRPr="0040779C" w:rsidRDefault="00332A53" w:rsidP="00332A53">
            <w:pPr>
              <w:tabs>
                <w:tab w:val="left" w:pos="90"/>
                <w:tab w:val="left" w:pos="360"/>
                <w:tab w:val="left" w:pos="1080"/>
                <w:tab w:val="left" w:pos="9514"/>
              </w:tabs>
              <w:spacing w:line="276" w:lineRule="auto"/>
              <w:ind w:right="26"/>
              <w:jc w:val="both"/>
              <w:rPr>
                <w:rFonts w:ascii="Times New Roman" w:eastAsia="Times New Roman" w:hAnsi="Times New Roman" w:cs="Times New Roman"/>
                <w:sz w:val="24"/>
                <w:szCs w:val="24"/>
              </w:rPr>
            </w:pPr>
            <w:r w:rsidRPr="0040779C">
              <w:rPr>
                <w:rFonts w:ascii="Times New Roman" w:eastAsia="Times New Roman" w:hAnsi="Times New Roman" w:cs="Times New Roman"/>
                <w:sz w:val="24"/>
                <w:szCs w:val="24"/>
              </w:rPr>
              <w:t>5.2.5 Se permite instalarea de echipamente in construcție normală cu condiția să fie situate în afara zonelor periculoase considerate zone Ex.</w:t>
            </w:r>
          </w:p>
          <w:p w14:paraId="5D676040"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5F25CA5" w14:textId="77777777" w:rsidTr="00332A53">
        <w:trPr>
          <w:trHeight w:val="2262"/>
        </w:trPr>
        <w:tc>
          <w:tcPr>
            <w:tcW w:w="5812" w:type="dxa"/>
          </w:tcPr>
          <w:p w14:paraId="132F412E"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sz w:val="24"/>
                <w:szCs w:val="24"/>
              </w:rPr>
            </w:pPr>
          </w:p>
        </w:tc>
        <w:tc>
          <w:tcPr>
            <w:tcW w:w="5807" w:type="dxa"/>
          </w:tcPr>
          <w:p w14:paraId="16E43E7B"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4D3DB413" w14:textId="77777777" w:rsidR="00332A53" w:rsidRDefault="00332A53" w:rsidP="00332A53">
            <w:pPr>
              <w:keepNext/>
              <w:keepLines/>
              <w:spacing w:line="276" w:lineRule="auto"/>
              <w:outlineLvl w:val="3"/>
              <w:rPr>
                <w:rFonts w:ascii="Times New Roman" w:eastAsia="Times New Roman" w:hAnsi="Times New Roman" w:cs="Times New Roman"/>
                <w:sz w:val="24"/>
                <w:szCs w:val="24"/>
              </w:rPr>
            </w:pPr>
            <w:r w:rsidRPr="00FB55C5">
              <w:rPr>
                <w:rFonts w:ascii="Times New Roman" w:hAnsi="Times New Roman" w:cs="Times New Roman"/>
                <w:sz w:val="24"/>
                <w:szCs w:val="24"/>
              </w:rPr>
              <w:t xml:space="preserve">Art. </w:t>
            </w:r>
            <w:r w:rsidRPr="00FB55C5">
              <w:rPr>
                <w:rFonts w:ascii="Times New Roman" w:eastAsiaTheme="majorEastAsia" w:hAnsi="Times New Roman" w:cs="Times New Roman"/>
                <w:sz w:val="24"/>
                <w:szCs w:val="24"/>
              </w:rPr>
              <w:t xml:space="preserve">xx  La punerea în funcțiune INSEMEX , la solicitarea utilizatorului, va efectua o verificare a </w:t>
            </w:r>
            <w:r w:rsidRPr="00FB55C5">
              <w:rPr>
                <w:rFonts w:ascii="Times New Roman" w:eastAsia="Times New Roman" w:hAnsi="Times New Roman" w:cs="Times New Roman"/>
                <w:sz w:val="24"/>
                <w:szCs w:val="24"/>
              </w:rPr>
              <w:t xml:space="preserve">documentației tehnice și o examinare “in situ” a instalației </w:t>
            </w:r>
            <w:r w:rsidRPr="00FB55C5">
              <w:rPr>
                <w:rFonts w:ascii="Times New Roman" w:eastAsiaTheme="majorEastAsia" w:hAnsi="Times New Roman" w:cs="Times New Roman"/>
                <w:sz w:val="24"/>
                <w:szCs w:val="24"/>
              </w:rPr>
              <w:t xml:space="preserve">de alimentare cu GNL </w:t>
            </w:r>
            <w:r w:rsidRPr="00FB55C5">
              <w:rPr>
                <w:rFonts w:ascii="Times New Roman" w:eastAsia="Times New Roman" w:hAnsi="Times New Roman" w:cs="Times New Roman"/>
                <w:sz w:val="24"/>
                <w:szCs w:val="24"/>
              </w:rPr>
              <w:t xml:space="preserve">privind conformitatea cu cerințele NEx 01-06 si HG 1058/2006 și </w:t>
            </w:r>
            <w:r w:rsidRPr="00FB55C5">
              <w:rPr>
                <w:rFonts w:ascii="Times New Roman" w:eastAsiaTheme="majorEastAsia" w:hAnsi="Times New Roman" w:cs="Times New Roman"/>
                <w:sz w:val="24"/>
                <w:szCs w:val="24"/>
              </w:rPr>
              <w:t xml:space="preserve">va elibera un </w:t>
            </w:r>
            <w:r w:rsidRPr="00FB55C5">
              <w:rPr>
                <w:rFonts w:ascii="Times New Roman" w:eastAsiaTheme="majorEastAsia" w:hAnsi="Times New Roman" w:cs="Times New Roman"/>
                <w:i/>
                <w:iCs/>
                <w:sz w:val="24"/>
                <w:szCs w:val="24"/>
              </w:rPr>
              <w:t>Atestat și Raport  privind protecția la explozie</w:t>
            </w:r>
            <w:r w:rsidRPr="00FB55C5">
              <w:rPr>
                <w:rFonts w:ascii="Times New Roman" w:eastAsiaTheme="majorEastAsia" w:hAnsi="Times New Roman" w:cs="Times New Roman"/>
                <w:sz w:val="24"/>
                <w:szCs w:val="24"/>
              </w:rPr>
              <w:t>.</w:t>
            </w:r>
          </w:p>
        </w:tc>
        <w:tc>
          <w:tcPr>
            <w:tcW w:w="5812" w:type="dxa"/>
          </w:tcPr>
          <w:p w14:paraId="53320A01" w14:textId="77777777" w:rsidR="00332A53" w:rsidRPr="0040779C" w:rsidRDefault="00332A53" w:rsidP="00332A53">
            <w:pPr>
              <w:keepNext/>
              <w:keepLines/>
              <w:spacing w:line="276" w:lineRule="auto"/>
              <w:outlineLvl w:val="3"/>
              <w:rPr>
                <w:rFonts w:ascii="Times New Roman" w:eastAsia="Times New Roman" w:hAnsi="Times New Roman" w:cs="Times New Roman"/>
                <w:sz w:val="24"/>
                <w:szCs w:val="24"/>
              </w:rPr>
            </w:pPr>
            <w:r w:rsidRPr="0040779C">
              <w:rPr>
                <w:rFonts w:ascii="Times New Roman" w:eastAsiaTheme="majorEastAsia" w:hAnsi="Times New Roman" w:cs="Times New Roman"/>
                <w:sz w:val="24"/>
                <w:szCs w:val="24"/>
              </w:rPr>
              <w:t xml:space="preserve">5.2.6 La punerea în funcțiune INSEMEX , la solicitarea utilizatorului, va efectua o verificare a </w:t>
            </w:r>
            <w:r w:rsidRPr="0040779C">
              <w:rPr>
                <w:rFonts w:ascii="Times New Roman" w:eastAsia="Times New Roman" w:hAnsi="Times New Roman" w:cs="Times New Roman"/>
                <w:sz w:val="24"/>
                <w:szCs w:val="24"/>
              </w:rPr>
              <w:t xml:space="preserve">documentației tehnice și o examinare “in situ” a instalației </w:t>
            </w:r>
            <w:r w:rsidRPr="0040779C">
              <w:rPr>
                <w:rFonts w:ascii="Times New Roman" w:eastAsiaTheme="majorEastAsia" w:hAnsi="Times New Roman" w:cs="Times New Roman"/>
                <w:sz w:val="24"/>
                <w:szCs w:val="24"/>
              </w:rPr>
              <w:t xml:space="preserve">de alimentare cu GNL </w:t>
            </w:r>
            <w:r w:rsidRPr="0040779C">
              <w:rPr>
                <w:rFonts w:ascii="Times New Roman" w:eastAsia="Times New Roman" w:hAnsi="Times New Roman" w:cs="Times New Roman"/>
                <w:sz w:val="24"/>
                <w:szCs w:val="24"/>
              </w:rPr>
              <w:t xml:space="preserve">privind conformitatea cu cerințele NEx 01-06 si HG 1058/2006 și </w:t>
            </w:r>
            <w:r w:rsidRPr="0040779C">
              <w:rPr>
                <w:rFonts w:ascii="Times New Roman" w:eastAsiaTheme="majorEastAsia" w:hAnsi="Times New Roman" w:cs="Times New Roman"/>
                <w:sz w:val="24"/>
                <w:szCs w:val="24"/>
              </w:rPr>
              <w:t xml:space="preserve">va elibera un </w:t>
            </w:r>
            <w:r w:rsidRPr="0040779C">
              <w:rPr>
                <w:rFonts w:ascii="Times New Roman" w:eastAsiaTheme="majorEastAsia" w:hAnsi="Times New Roman" w:cs="Times New Roman"/>
                <w:i/>
                <w:iCs/>
                <w:sz w:val="24"/>
                <w:szCs w:val="24"/>
              </w:rPr>
              <w:t>Atestat și Raport  privind protecția la explozie</w:t>
            </w:r>
            <w:r w:rsidRPr="0040779C">
              <w:rPr>
                <w:rFonts w:ascii="Times New Roman" w:eastAsiaTheme="majorEastAsia" w:hAnsi="Times New Roman" w:cs="Times New Roman"/>
                <w:sz w:val="24"/>
                <w:szCs w:val="24"/>
              </w:rPr>
              <w:t>.</w:t>
            </w:r>
          </w:p>
          <w:p w14:paraId="41B69EAE"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F354F1B" w14:textId="77777777" w:rsidTr="00332A53">
        <w:trPr>
          <w:trHeight w:val="3529"/>
        </w:trPr>
        <w:tc>
          <w:tcPr>
            <w:tcW w:w="5812" w:type="dxa"/>
          </w:tcPr>
          <w:p w14:paraId="0DD8DAD8" w14:textId="77777777" w:rsidR="00332A53" w:rsidRPr="009B3807" w:rsidRDefault="00332A53" w:rsidP="00332A53">
            <w:pPr>
              <w:widowControl w:val="0"/>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sz w:val="24"/>
                <w:szCs w:val="24"/>
              </w:rPr>
            </w:pPr>
          </w:p>
        </w:tc>
        <w:tc>
          <w:tcPr>
            <w:tcW w:w="5807" w:type="dxa"/>
          </w:tcPr>
          <w:p w14:paraId="53504D16"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4AAA1CCF" w14:textId="77777777" w:rsidR="00332A53" w:rsidRPr="00FB55C5" w:rsidRDefault="00332A53" w:rsidP="00332A53">
            <w:pPr>
              <w:spacing w:line="276" w:lineRule="auto"/>
              <w:jc w:val="both"/>
              <w:rPr>
                <w:rFonts w:ascii="Times New Roman" w:eastAsiaTheme="majorEastAsia" w:hAnsi="Times New Roman" w:cs="Times New Roman"/>
                <w:sz w:val="24"/>
                <w:szCs w:val="24"/>
              </w:rPr>
            </w:pPr>
            <w:r w:rsidRPr="00FB55C5">
              <w:rPr>
                <w:rFonts w:ascii="Times New Roman" w:hAnsi="Times New Roman" w:cs="Times New Roman"/>
                <w:sz w:val="24"/>
                <w:szCs w:val="24"/>
              </w:rPr>
              <w:t xml:space="preserve">Art. </w:t>
            </w:r>
            <w:r w:rsidRPr="00FB55C5">
              <w:rPr>
                <w:rFonts w:ascii="Times New Roman" w:eastAsiaTheme="majorEastAsia" w:hAnsi="Times New Roman" w:cs="Times New Roman"/>
                <w:sz w:val="24"/>
                <w:szCs w:val="24"/>
              </w:rPr>
              <w:t>xx. Beneficiarul este obligat să dețină „</w:t>
            </w:r>
            <w:r w:rsidRPr="00FB55C5">
              <w:rPr>
                <w:rFonts w:ascii="Times New Roman" w:eastAsiaTheme="majorEastAsia" w:hAnsi="Times New Roman" w:cs="Times New Roman"/>
                <w:i/>
                <w:iCs/>
                <w:sz w:val="24"/>
                <w:szCs w:val="24"/>
              </w:rPr>
              <w:t xml:space="preserve">Documentul </w:t>
            </w:r>
            <w:r w:rsidRPr="00FB55C5">
              <w:rPr>
                <w:rFonts w:ascii="Times New Roman" w:eastAsiaTheme="majorEastAsia" w:hAnsi="Times New Roman" w:cs="Times New Roman"/>
                <w:i/>
                <w:iCs/>
                <w:sz w:val="24"/>
                <w:szCs w:val="24"/>
                <w:shd w:val="clear" w:color="auto" w:fill="FFFFFF"/>
              </w:rPr>
              <w:t>de protecție la explozie</w:t>
            </w:r>
            <w:r w:rsidRPr="00FB55C5">
              <w:rPr>
                <w:rFonts w:ascii="Times New Roman" w:eastAsiaTheme="majorEastAsia" w:hAnsi="Times New Roman" w:cs="Times New Roman"/>
                <w:sz w:val="24"/>
                <w:szCs w:val="24"/>
              </w:rPr>
              <w:t xml:space="preserve">” specific GNL, conform Directivei </w:t>
            </w:r>
            <w:r w:rsidRPr="00FB55C5">
              <w:rPr>
                <w:rFonts w:ascii="Times New Roman" w:hAnsi="Times New Roman" w:cs="Times New Roman"/>
                <w:color w:val="000000"/>
                <w:kern w:val="24"/>
                <w:sz w:val="24"/>
                <w:szCs w:val="24"/>
              </w:rPr>
              <w:t xml:space="preserve">1999/92/EC (HG 1058/2006) </w:t>
            </w:r>
            <w:r w:rsidRPr="00FB55C5">
              <w:rPr>
                <w:rFonts w:ascii="Times New Roman" w:eastAsiaTheme="majorEastAsia" w:hAnsi="Times New Roman" w:cs="Times New Roman"/>
                <w:sz w:val="24"/>
                <w:szCs w:val="24"/>
              </w:rPr>
              <w:t>privind locul de muncă din care să rezulte că:</w:t>
            </w:r>
          </w:p>
          <w:p w14:paraId="7B20068A" w14:textId="77777777" w:rsidR="00332A53" w:rsidRPr="00FB55C5" w:rsidRDefault="00332A53" w:rsidP="00332A53">
            <w:pPr>
              <w:pStyle w:val="ListParagraph"/>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au fost determinate și evaluate riscurile de explozie; </w:t>
            </w:r>
          </w:p>
          <w:p w14:paraId="16A7D811" w14:textId="77777777" w:rsidR="00332A53" w:rsidRPr="00FB55C5" w:rsidRDefault="00332A53" w:rsidP="00332A53">
            <w:pPr>
              <w:pStyle w:val="ListParagraph"/>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au fost stabilite zonele cu pericol de explozie; </w:t>
            </w:r>
          </w:p>
          <w:p w14:paraId="4018C870" w14:textId="77777777" w:rsidR="00332A53" w:rsidRPr="00FB55C5" w:rsidRDefault="00332A53" w:rsidP="00332A53">
            <w:pPr>
              <w:pStyle w:val="ListParagraph"/>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s-au stabilit locurile care necesită cerințe minime de protecție;</w:t>
            </w:r>
          </w:p>
          <w:p w14:paraId="11CE3660" w14:textId="77777777" w:rsidR="00332A53" w:rsidRPr="00684EB3" w:rsidRDefault="00332A53" w:rsidP="00332A53">
            <w:pPr>
              <w:pStyle w:val="ListParagraph"/>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că locul de muncă, echipamentele de protecție și dispozitivele de avertizare sunt conforme cu cerințele HG privind cerințele minime de Securitate si sănătate conform Directivei 89/665 CEE.</w:t>
            </w:r>
          </w:p>
        </w:tc>
        <w:tc>
          <w:tcPr>
            <w:tcW w:w="5812" w:type="dxa"/>
          </w:tcPr>
          <w:p w14:paraId="2F08B181" w14:textId="77777777" w:rsidR="00332A53" w:rsidRPr="0040779C" w:rsidRDefault="00332A53" w:rsidP="00332A53">
            <w:pPr>
              <w:spacing w:line="276" w:lineRule="auto"/>
              <w:jc w:val="both"/>
              <w:rPr>
                <w:rFonts w:ascii="Times New Roman" w:eastAsiaTheme="majorEastAsia" w:hAnsi="Times New Roman" w:cs="Times New Roman"/>
                <w:sz w:val="24"/>
                <w:szCs w:val="24"/>
              </w:rPr>
            </w:pPr>
            <w:r w:rsidRPr="0040779C">
              <w:rPr>
                <w:rFonts w:ascii="Times New Roman" w:hAnsi="Times New Roman" w:cs="Times New Roman"/>
                <w:sz w:val="24"/>
                <w:szCs w:val="24"/>
              </w:rPr>
              <w:t>5.2.7</w:t>
            </w:r>
            <w:r w:rsidRPr="0040779C">
              <w:rPr>
                <w:rFonts w:ascii="Times New Roman" w:eastAsiaTheme="majorEastAsia" w:hAnsi="Times New Roman" w:cs="Times New Roman"/>
                <w:sz w:val="24"/>
                <w:szCs w:val="24"/>
              </w:rPr>
              <w:t xml:space="preserve"> Beneficiarul este obligat să dețină „</w:t>
            </w:r>
            <w:r w:rsidRPr="0040779C">
              <w:rPr>
                <w:rFonts w:ascii="Times New Roman" w:eastAsiaTheme="majorEastAsia" w:hAnsi="Times New Roman" w:cs="Times New Roman"/>
                <w:i/>
                <w:iCs/>
                <w:sz w:val="24"/>
                <w:szCs w:val="24"/>
              </w:rPr>
              <w:t xml:space="preserve">Documentul </w:t>
            </w:r>
            <w:r w:rsidRPr="0040779C">
              <w:rPr>
                <w:rFonts w:ascii="Times New Roman" w:eastAsiaTheme="majorEastAsia" w:hAnsi="Times New Roman" w:cs="Times New Roman"/>
                <w:i/>
                <w:iCs/>
                <w:sz w:val="24"/>
                <w:szCs w:val="24"/>
                <w:shd w:val="clear" w:color="auto" w:fill="FFFFFF"/>
              </w:rPr>
              <w:t>de protecție la explozie</w:t>
            </w:r>
            <w:r w:rsidRPr="0040779C">
              <w:rPr>
                <w:rFonts w:ascii="Times New Roman" w:eastAsiaTheme="majorEastAsia" w:hAnsi="Times New Roman" w:cs="Times New Roman"/>
                <w:sz w:val="24"/>
                <w:szCs w:val="24"/>
              </w:rPr>
              <w:t xml:space="preserve">” specific GNL, conform Directivei </w:t>
            </w:r>
            <w:r w:rsidRPr="0040779C">
              <w:rPr>
                <w:rFonts w:ascii="Times New Roman" w:hAnsi="Times New Roman" w:cs="Times New Roman"/>
                <w:color w:val="000000"/>
                <w:kern w:val="24"/>
                <w:sz w:val="24"/>
                <w:szCs w:val="24"/>
              </w:rPr>
              <w:t xml:space="preserve">1999/92/EC (HG 1058/2006) </w:t>
            </w:r>
            <w:r w:rsidRPr="0040779C">
              <w:rPr>
                <w:rFonts w:ascii="Times New Roman" w:eastAsiaTheme="majorEastAsia" w:hAnsi="Times New Roman" w:cs="Times New Roman"/>
                <w:sz w:val="24"/>
                <w:szCs w:val="24"/>
              </w:rPr>
              <w:t>privind locul de muncă din care să rezulte că:</w:t>
            </w:r>
          </w:p>
          <w:p w14:paraId="7B8E7747" w14:textId="77777777" w:rsidR="00332A53" w:rsidRPr="0040779C" w:rsidRDefault="00332A53" w:rsidP="00332A53">
            <w:pPr>
              <w:pStyle w:val="ListParagraph"/>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40779C">
              <w:rPr>
                <w:rFonts w:ascii="Times New Roman" w:hAnsi="Times New Roman" w:cs="Times New Roman"/>
                <w:sz w:val="24"/>
                <w:szCs w:val="24"/>
              </w:rPr>
              <w:t xml:space="preserve">au fost determinate și evaluate riscurile de explozie; </w:t>
            </w:r>
          </w:p>
          <w:p w14:paraId="2382E1B2" w14:textId="77777777" w:rsidR="00332A53" w:rsidRPr="0040779C" w:rsidRDefault="00332A53" w:rsidP="00332A53">
            <w:pPr>
              <w:pStyle w:val="ListParagraph"/>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40779C">
              <w:rPr>
                <w:rFonts w:ascii="Times New Roman" w:hAnsi="Times New Roman" w:cs="Times New Roman"/>
                <w:sz w:val="24"/>
                <w:szCs w:val="24"/>
              </w:rPr>
              <w:t xml:space="preserve">au fost stabilite zonele cu pericol de explozie; </w:t>
            </w:r>
          </w:p>
          <w:p w14:paraId="6F1929BA" w14:textId="77777777" w:rsidR="00332A53" w:rsidRPr="0040779C" w:rsidRDefault="00332A53" w:rsidP="00332A53">
            <w:pPr>
              <w:pStyle w:val="ListParagraph"/>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40779C">
              <w:rPr>
                <w:rFonts w:ascii="Times New Roman" w:hAnsi="Times New Roman" w:cs="Times New Roman"/>
                <w:sz w:val="24"/>
                <w:szCs w:val="24"/>
              </w:rPr>
              <w:t>s-au stabilit locurile care necesită cerințe minime de protecție;</w:t>
            </w:r>
          </w:p>
          <w:p w14:paraId="3362AA06" w14:textId="77777777" w:rsidR="00332A53" w:rsidRPr="0040779C" w:rsidRDefault="00332A53" w:rsidP="00332A53">
            <w:pPr>
              <w:pStyle w:val="ListParagraph"/>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40779C">
              <w:rPr>
                <w:rFonts w:ascii="Times New Roman" w:hAnsi="Times New Roman" w:cs="Times New Roman"/>
                <w:sz w:val="24"/>
                <w:szCs w:val="24"/>
              </w:rPr>
              <w:t>că locul de muncă, echipamentele de protecție și dispozitivele de avertizare sunt conforme cu cerințele HG privind cerințele minime de Securitate si sănătate conform Directivei 89/665 CEE.</w:t>
            </w:r>
          </w:p>
          <w:p w14:paraId="6B217FE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E9EC56C" w14:textId="77777777" w:rsidTr="00332A53">
        <w:trPr>
          <w:trHeight w:val="1285"/>
        </w:trPr>
        <w:tc>
          <w:tcPr>
            <w:tcW w:w="5812" w:type="dxa"/>
          </w:tcPr>
          <w:p w14:paraId="3B28BF03" w14:textId="77777777" w:rsidR="00332A53" w:rsidRPr="003139D3" w:rsidRDefault="00332A53" w:rsidP="00332A53">
            <w:pPr>
              <w:widowControl w:val="0"/>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
                <w:bCs/>
                <w:sz w:val="24"/>
                <w:szCs w:val="24"/>
              </w:rPr>
            </w:pPr>
            <w:r w:rsidRPr="009B3807">
              <w:rPr>
                <w:rFonts w:ascii="Times New Roman" w:eastAsia="Times New Roman" w:hAnsi="Times New Roman" w:cs="Times New Roman"/>
                <w:sz w:val="24"/>
                <w:szCs w:val="24"/>
              </w:rPr>
              <w:t xml:space="preserve">6.  </w:t>
            </w:r>
            <w:r w:rsidRPr="009B3807">
              <w:rPr>
                <w:rFonts w:ascii="Times New Roman" w:hAnsi="Times New Roman" w:cs="Times New Roman"/>
                <w:b/>
                <w:bCs/>
                <w:sz w:val="24"/>
                <w:szCs w:val="24"/>
              </w:rPr>
              <w:t>DISTANTE DE SIGURANTA INTR-O INCINTA CU REZERVOR DE STOCARE GNL SI SISTEM DE REGAZEIFICARE PENTRU  ALIMENTAREA CU  G</w:t>
            </w:r>
            <w:r>
              <w:rPr>
                <w:rFonts w:ascii="Times New Roman" w:hAnsi="Times New Roman" w:cs="Times New Roman"/>
                <w:b/>
                <w:bCs/>
                <w:sz w:val="24"/>
                <w:szCs w:val="24"/>
              </w:rPr>
              <w:t xml:space="preserve">AZE NATURALE  A CONSUMATORILOR </w:t>
            </w:r>
          </w:p>
        </w:tc>
        <w:tc>
          <w:tcPr>
            <w:tcW w:w="5807" w:type="dxa"/>
          </w:tcPr>
          <w:p w14:paraId="2534A7D7" w14:textId="7154A9C9" w:rsidR="00332A53" w:rsidRPr="0043566E" w:rsidRDefault="00332A53" w:rsidP="00332A53">
            <w:pPr>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
                <w:bCs/>
                <w:sz w:val="24"/>
                <w:szCs w:val="24"/>
              </w:rPr>
            </w:pPr>
            <w:r w:rsidRPr="00FB55C5">
              <w:rPr>
                <w:rFonts w:ascii="Times New Roman" w:eastAsia="Times New Roman" w:hAnsi="Times New Roman" w:cs="Times New Roman"/>
                <w:sz w:val="24"/>
                <w:szCs w:val="24"/>
              </w:rPr>
              <w:t xml:space="preserve">6.  </w:t>
            </w:r>
            <w:r w:rsidRPr="00FB55C5">
              <w:rPr>
                <w:rFonts w:ascii="Times New Roman" w:hAnsi="Times New Roman" w:cs="Times New Roman"/>
                <w:b/>
                <w:bCs/>
                <w:sz w:val="24"/>
                <w:szCs w:val="24"/>
              </w:rPr>
              <w:t>DISTANTE DE SIGURANTA INTR-O INCINTA CU REZERVOR DE STOCARE GNL și SISTEM DE REGAZEIFICARE PENTRU  ALIMENTAREA CU  G</w:t>
            </w:r>
            <w:r>
              <w:rPr>
                <w:rFonts w:ascii="Times New Roman" w:hAnsi="Times New Roman" w:cs="Times New Roman"/>
                <w:b/>
                <w:bCs/>
                <w:sz w:val="24"/>
                <w:szCs w:val="24"/>
              </w:rPr>
              <w:t xml:space="preserve">AZE NATURALE  A CONSUMATORILOR </w:t>
            </w:r>
          </w:p>
        </w:tc>
        <w:tc>
          <w:tcPr>
            <w:tcW w:w="5812" w:type="dxa"/>
          </w:tcPr>
          <w:p w14:paraId="70179D19" w14:textId="77777777" w:rsidR="00332A53" w:rsidRPr="0040779C" w:rsidRDefault="00332A53" w:rsidP="00332A53">
            <w:pPr>
              <w:tabs>
                <w:tab w:val="left" w:pos="0"/>
                <w:tab w:val="left" w:pos="90"/>
                <w:tab w:val="left" w:pos="360"/>
                <w:tab w:val="left" w:pos="1080"/>
                <w:tab w:val="left" w:pos="3420"/>
                <w:tab w:val="left" w:pos="9514"/>
              </w:tabs>
              <w:spacing w:line="276" w:lineRule="auto"/>
              <w:ind w:right="26"/>
              <w:contextualSpacing/>
              <w:jc w:val="both"/>
              <w:rPr>
                <w:rFonts w:ascii="Times New Roman" w:hAnsi="Times New Roman" w:cs="Times New Roman"/>
                <w:b/>
                <w:bCs/>
                <w:sz w:val="24"/>
                <w:szCs w:val="24"/>
              </w:rPr>
            </w:pPr>
            <w:r w:rsidRPr="0040779C">
              <w:rPr>
                <w:rFonts w:ascii="Times New Roman" w:eastAsia="Times New Roman" w:hAnsi="Times New Roman" w:cs="Times New Roman"/>
                <w:sz w:val="24"/>
                <w:szCs w:val="24"/>
              </w:rPr>
              <w:t xml:space="preserve">6.  </w:t>
            </w:r>
            <w:r w:rsidRPr="0040779C">
              <w:rPr>
                <w:rFonts w:ascii="Times New Roman" w:hAnsi="Times New Roman" w:cs="Times New Roman"/>
                <w:b/>
                <w:bCs/>
                <w:sz w:val="24"/>
                <w:szCs w:val="24"/>
              </w:rPr>
              <w:t xml:space="preserve">DISTANTE DE SIGURANTA INTR-O INCINTA CU REZERVOR DE STOCARE GNL și SISTEM DE REGAZEIFICARE PENTRU  ALIMENTAREA CU  GAZE NATURALE  A CONSUMATORILOR </w:t>
            </w:r>
          </w:p>
          <w:p w14:paraId="54F2B88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9200B62" w14:textId="77777777" w:rsidTr="00332A53">
        <w:tc>
          <w:tcPr>
            <w:tcW w:w="5812" w:type="dxa"/>
          </w:tcPr>
          <w:p w14:paraId="2C08B606" w14:textId="77777777" w:rsidR="00332A53" w:rsidRPr="009B3807"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9B3807">
              <w:rPr>
                <w:rFonts w:ascii="Times New Roman" w:hAnsi="Times New Roman" w:cs="Times New Roman"/>
                <w:color w:val="000000"/>
                <w:sz w:val="24"/>
                <w:szCs w:val="24"/>
              </w:rPr>
              <w:t xml:space="preserve">Art. 6.1. In interiorul  zonei stabilite de amplasare a sistemului de stocare si regazeificare se vor stabili distante de siguranța interne intre echipamentele instalației conform </w:t>
            </w:r>
            <w:r w:rsidRPr="009B3807">
              <w:rPr>
                <w:rFonts w:ascii="Times New Roman" w:hAnsi="Times New Roman" w:cs="Times New Roman"/>
                <w:b/>
                <w:color w:val="000000"/>
                <w:sz w:val="24"/>
                <w:szCs w:val="24"/>
              </w:rPr>
              <w:t xml:space="preserve">Tabel 6.1 </w:t>
            </w:r>
            <w:r w:rsidRPr="009B3807">
              <w:rPr>
                <w:rFonts w:ascii="Times New Roman" w:hAnsi="Times New Roman" w:cs="Times New Roman"/>
                <w:color w:val="000000"/>
                <w:sz w:val="24"/>
                <w:szCs w:val="24"/>
              </w:rPr>
              <w:t>:</w:t>
            </w:r>
          </w:p>
          <w:p w14:paraId="653BCC55" w14:textId="77777777" w:rsidR="00332A53" w:rsidRPr="009B3807"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9B3807">
              <w:rPr>
                <w:rFonts w:ascii="Times New Roman" w:hAnsi="Times New Roman" w:cs="Times New Roman"/>
                <w:color w:val="000000"/>
                <w:sz w:val="24"/>
                <w:szCs w:val="24"/>
              </w:rPr>
              <w:t xml:space="preserve">- zona de  transvazare a GPL din autocisterna si rezervorul criogenic de stocare GNL; </w:t>
            </w:r>
          </w:p>
          <w:p w14:paraId="421AD602"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color w:val="000000"/>
                <w:sz w:val="24"/>
                <w:szCs w:val="24"/>
              </w:rPr>
              <w:t xml:space="preserve">- intre rezervorul de stocare criogenic , vaporizator si celelalte componente ale sistemului de regazeificare  cu respectarea </w:t>
            </w:r>
            <w:r w:rsidRPr="009B3807">
              <w:rPr>
                <w:rFonts w:ascii="Times New Roman" w:hAnsi="Times New Roman" w:cs="Times New Roman"/>
                <w:sz w:val="24"/>
                <w:szCs w:val="24"/>
              </w:rPr>
              <w:t xml:space="preserve">precizărilor din anexa B la standardul EN ISO 16924/2018; </w:t>
            </w:r>
          </w:p>
        </w:tc>
        <w:tc>
          <w:tcPr>
            <w:tcW w:w="5807" w:type="dxa"/>
          </w:tcPr>
          <w:p w14:paraId="1A90F19B"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459189D8" w14:textId="58028558" w:rsidR="00332A53" w:rsidRPr="00FB55C5"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Art. 6.1. In interiorul  zonei stabilite de amplasare a sistemului de stocare și regazeificare se vor stabili distante de siguranța interne intre echipamentele instalației conform </w:t>
            </w:r>
            <w:r w:rsidRPr="00FB55C5">
              <w:rPr>
                <w:rFonts w:ascii="Times New Roman" w:hAnsi="Times New Roman" w:cs="Times New Roman"/>
                <w:b/>
                <w:color w:val="000000"/>
                <w:sz w:val="24"/>
                <w:szCs w:val="24"/>
              </w:rPr>
              <w:t xml:space="preserve">Tabel 6.1 </w:t>
            </w:r>
            <w:r w:rsidRPr="00FB55C5">
              <w:rPr>
                <w:rFonts w:ascii="Times New Roman" w:hAnsi="Times New Roman" w:cs="Times New Roman"/>
                <w:color w:val="000000"/>
                <w:sz w:val="24"/>
                <w:szCs w:val="24"/>
              </w:rPr>
              <w:t>:</w:t>
            </w:r>
          </w:p>
          <w:p w14:paraId="7B6208B2" w14:textId="73C26E96" w:rsidR="00332A53" w:rsidRPr="00FB55C5"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zona de  transvazare a GPL din autocisterna și rezervorul criogenic de stocare GNL; </w:t>
            </w:r>
          </w:p>
          <w:p w14:paraId="5436DCF5" w14:textId="77777777" w:rsidR="00332A53"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color w:val="000000"/>
                <w:sz w:val="24"/>
                <w:szCs w:val="24"/>
              </w:rPr>
              <w:t xml:space="preserve">- intre rezervorul de stocare criogenic , vaporizator și celelalte componente ale sistemului de regazeificare  cu respectarea </w:t>
            </w:r>
            <w:r w:rsidRPr="00FB55C5">
              <w:rPr>
                <w:rFonts w:ascii="Times New Roman" w:hAnsi="Times New Roman" w:cs="Times New Roman"/>
                <w:sz w:val="24"/>
                <w:szCs w:val="24"/>
              </w:rPr>
              <w:t>precizărilor din anexa B la standardul EN ISO 16924/2018</w:t>
            </w:r>
            <w:r>
              <w:rPr>
                <w:rFonts w:ascii="Times New Roman" w:hAnsi="Times New Roman" w:cs="Times New Roman"/>
                <w:sz w:val="24"/>
                <w:szCs w:val="24"/>
              </w:rPr>
              <w:t xml:space="preserve">; </w:t>
            </w:r>
          </w:p>
          <w:p w14:paraId="75BC1A86" w14:textId="77777777" w:rsidR="0034142F" w:rsidRPr="0034142F" w:rsidRDefault="0034142F" w:rsidP="0034142F">
            <w:pPr>
              <w:tabs>
                <w:tab w:val="left" w:pos="0"/>
                <w:tab w:val="left" w:pos="90"/>
                <w:tab w:val="left" w:pos="360"/>
                <w:tab w:val="left" w:pos="1080"/>
                <w:tab w:val="left" w:pos="9514"/>
              </w:tabs>
              <w:spacing w:after="0" w:line="240" w:lineRule="auto"/>
              <w:ind w:right="28"/>
              <w:jc w:val="both"/>
              <w:rPr>
                <w:rFonts w:ascii="Times New Roman" w:hAnsi="Times New Roman" w:cs="Times New Roman"/>
                <w:b/>
                <w:bCs/>
                <w:sz w:val="24"/>
                <w:szCs w:val="24"/>
              </w:rPr>
            </w:pPr>
            <w:r w:rsidRPr="0034142F">
              <w:rPr>
                <w:rFonts w:ascii="Times New Roman" w:hAnsi="Times New Roman" w:cs="Times New Roman"/>
                <w:b/>
                <w:bCs/>
                <w:sz w:val="24"/>
                <w:szCs w:val="24"/>
              </w:rPr>
              <w:t>trebuie menționate standardele SR EN.....</w:t>
            </w:r>
          </w:p>
          <w:p w14:paraId="7AF47DB6" w14:textId="131EF418" w:rsidR="0034142F" w:rsidRPr="00812DAE" w:rsidRDefault="0034142F" w:rsidP="0034142F">
            <w:pPr>
              <w:tabs>
                <w:tab w:val="left" w:pos="0"/>
                <w:tab w:val="left" w:pos="90"/>
                <w:tab w:val="left" w:pos="360"/>
                <w:tab w:val="left" w:pos="1080"/>
                <w:tab w:val="left" w:pos="9514"/>
              </w:tabs>
              <w:ind w:right="28"/>
              <w:jc w:val="both"/>
              <w:rPr>
                <w:rFonts w:ascii="Times New Roman" w:hAnsi="Times New Roman" w:cs="Times New Roman"/>
                <w:sz w:val="24"/>
                <w:szCs w:val="24"/>
              </w:rPr>
            </w:pPr>
            <w:r w:rsidRPr="0034142F">
              <w:rPr>
                <w:rFonts w:ascii="Times New Roman" w:hAnsi="Times New Roman" w:cs="Times New Roman"/>
                <w:b/>
                <w:bCs/>
                <w:sz w:val="24"/>
                <w:szCs w:val="24"/>
              </w:rPr>
              <w:t>Este standard pentru alimentarea autovehiculelo</w:t>
            </w:r>
            <w:r w:rsidRPr="0034142F">
              <w:rPr>
                <w:rFonts w:ascii="Times New Roman" w:hAnsi="Times New Roman" w:cs="Times New Roman"/>
                <w:b/>
                <w:bCs/>
                <w:sz w:val="24"/>
                <w:szCs w:val="24"/>
              </w:rPr>
              <w:t>r</w:t>
            </w:r>
          </w:p>
        </w:tc>
        <w:tc>
          <w:tcPr>
            <w:tcW w:w="5812" w:type="dxa"/>
          </w:tcPr>
          <w:p w14:paraId="1087A26F" w14:textId="77777777" w:rsidR="00332A53" w:rsidRPr="0040779C"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40779C">
              <w:rPr>
                <w:rFonts w:ascii="Times New Roman" w:hAnsi="Times New Roman" w:cs="Times New Roman"/>
                <w:color w:val="000000"/>
                <w:sz w:val="24"/>
                <w:szCs w:val="24"/>
              </w:rPr>
              <w:t xml:space="preserve">Art. 6.1. In interiorul  zonei stabilite de amplasare a sistemului de stocare și regazeificare se vor stabili distante de siguranța interne intre echipamentele instalației conform </w:t>
            </w:r>
            <w:r w:rsidRPr="0040779C">
              <w:rPr>
                <w:rFonts w:ascii="Times New Roman" w:hAnsi="Times New Roman" w:cs="Times New Roman"/>
                <w:b/>
                <w:color w:val="000000"/>
                <w:sz w:val="24"/>
                <w:szCs w:val="24"/>
              </w:rPr>
              <w:t xml:space="preserve">Tabel 6.1 </w:t>
            </w:r>
            <w:r w:rsidRPr="0040779C">
              <w:rPr>
                <w:rFonts w:ascii="Times New Roman" w:hAnsi="Times New Roman" w:cs="Times New Roman"/>
                <w:color w:val="000000"/>
                <w:sz w:val="24"/>
                <w:szCs w:val="24"/>
              </w:rPr>
              <w:t>:</w:t>
            </w:r>
          </w:p>
          <w:p w14:paraId="3E6F44C8" w14:textId="77777777" w:rsidR="00332A53" w:rsidRPr="0040779C"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40779C">
              <w:rPr>
                <w:rFonts w:ascii="Times New Roman" w:hAnsi="Times New Roman" w:cs="Times New Roman"/>
                <w:color w:val="000000"/>
                <w:sz w:val="24"/>
                <w:szCs w:val="24"/>
              </w:rPr>
              <w:t xml:space="preserve">- zona de  transvazare a GPL din autocisterna și rezervorul criogenic de stocare GNL; </w:t>
            </w:r>
          </w:p>
          <w:p w14:paraId="4DAE78EF" w14:textId="77777777" w:rsidR="00332A53" w:rsidRPr="0040779C"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40779C">
              <w:rPr>
                <w:rFonts w:ascii="Times New Roman" w:hAnsi="Times New Roman" w:cs="Times New Roman"/>
                <w:color w:val="000000"/>
                <w:sz w:val="24"/>
                <w:szCs w:val="24"/>
              </w:rPr>
              <w:t xml:space="preserve">- intre rezervorul de stocare criogenic , vaporizator și celelalte componente ale sistemului de regazeificare  cu respectarea </w:t>
            </w:r>
            <w:r w:rsidRPr="0040779C">
              <w:rPr>
                <w:rFonts w:ascii="Times New Roman" w:hAnsi="Times New Roman" w:cs="Times New Roman"/>
                <w:sz w:val="24"/>
                <w:szCs w:val="24"/>
              </w:rPr>
              <w:t xml:space="preserve">precizărilor din anexa B la standardul EN ISO 16924/2018; </w:t>
            </w:r>
          </w:p>
          <w:p w14:paraId="39623F3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3C108E3" w14:textId="77777777" w:rsidTr="00332A53">
        <w:tc>
          <w:tcPr>
            <w:tcW w:w="5812" w:type="dxa"/>
          </w:tcPr>
          <w:p w14:paraId="2D615F62"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color w:val="000000"/>
                <w:sz w:val="24"/>
                <w:szCs w:val="24"/>
              </w:rPr>
              <w:lastRenderedPageBreak/>
              <w:t xml:space="preserve">Art. 6.2. La amplasarea unui rezervor de stocare  GNL si a unui sistem de regazeificare se va tine cont si de distantele de siguranța fata de clădirile si instalațiile din incinta si fata de vecinătăți, aflate in afara limitei de incinta, așa cum sunt prevăzute in anexa B a standardului EN ISO 16924/2018 si </w:t>
            </w:r>
            <w:r w:rsidRPr="009B3807">
              <w:rPr>
                <w:rFonts w:ascii="Times New Roman" w:hAnsi="Times New Roman" w:cs="Times New Roman"/>
                <w:b/>
                <w:color w:val="000000"/>
                <w:sz w:val="24"/>
                <w:szCs w:val="24"/>
              </w:rPr>
              <w:t>Tabelele 6.2 si 6.3</w:t>
            </w:r>
            <w:r w:rsidRPr="009B3807">
              <w:rPr>
                <w:rFonts w:ascii="Times New Roman" w:hAnsi="Times New Roman" w:cs="Times New Roman"/>
                <w:color w:val="000000"/>
                <w:sz w:val="24"/>
                <w:szCs w:val="24"/>
              </w:rPr>
              <w:t xml:space="preserve">; </w:t>
            </w:r>
          </w:p>
        </w:tc>
        <w:tc>
          <w:tcPr>
            <w:tcW w:w="5807" w:type="dxa"/>
          </w:tcPr>
          <w:p w14:paraId="0B94EF99"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4FD50DCD" w14:textId="77777777" w:rsidR="00332A53"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Art. 6.2. La amplasarea unui rezervor de stocare  GNL și a unui sistem de regazeificare se va tine cont și de distantele de siguranța fata de clădirile și instalațiile din incinta și fata de vecinătăți, aflate in afara limitei de incinta, așa cum sunt prevăzute in anexa B a standardului EN ISO 16924/2018 si </w:t>
            </w:r>
            <w:r w:rsidRPr="00FB55C5">
              <w:rPr>
                <w:rFonts w:ascii="Times New Roman" w:hAnsi="Times New Roman" w:cs="Times New Roman"/>
                <w:b/>
                <w:color w:val="000000"/>
                <w:sz w:val="24"/>
                <w:szCs w:val="24"/>
              </w:rPr>
              <w:t>Tabelele 6.2 și 6.3</w:t>
            </w:r>
            <w:r w:rsidRPr="00FB55C5">
              <w:rPr>
                <w:rFonts w:ascii="Times New Roman" w:hAnsi="Times New Roman" w:cs="Times New Roman"/>
                <w:color w:val="000000"/>
                <w:sz w:val="24"/>
                <w:szCs w:val="24"/>
              </w:rPr>
              <w:t xml:space="preserve">; </w:t>
            </w:r>
          </w:p>
          <w:p w14:paraId="0B012600" w14:textId="61E481A0" w:rsidR="0034142F" w:rsidRPr="0034142F" w:rsidRDefault="0034142F" w:rsidP="0034142F">
            <w:pPr>
              <w:tabs>
                <w:tab w:val="left" w:pos="0"/>
                <w:tab w:val="left" w:pos="90"/>
                <w:tab w:val="left" w:pos="360"/>
                <w:tab w:val="left" w:pos="1080"/>
                <w:tab w:val="left" w:pos="9514"/>
              </w:tabs>
              <w:spacing w:after="0" w:line="240" w:lineRule="auto"/>
              <w:ind w:right="28"/>
              <w:jc w:val="both"/>
              <w:rPr>
                <w:rFonts w:ascii="Times New Roman" w:hAnsi="Times New Roman" w:cs="Times New Roman"/>
                <w:b/>
                <w:bCs/>
                <w:sz w:val="24"/>
                <w:szCs w:val="24"/>
              </w:rPr>
            </w:pPr>
            <w:r>
              <w:rPr>
                <w:rStyle w:val="cf01"/>
                <w:rFonts w:ascii="Times New Roman" w:hAnsi="Times New Roman" w:cs="Times New Roman"/>
                <w:sz w:val="24"/>
                <w:szCs w:val="24"/>
              </w:rPr>
              <w:t>I</w:t>
            </w:r>
            <w:r w:rsidRPr="0034142F">
              <w:rPr>
                <w:rStyle w:val="cf01"/>
                <w:rFonts w:ascii="Times New Roman" w:hAnsi="Times New Roman" w:cs="Times New Roman"/>
                <w:sz w:val="24"/>
                <w:szCs w:val="24"/>
              </w:rPr>
              <w:t>dem</w:t>
            </w:r>
            <w:r w:rsidRPr="0034142F">
              <w:rPr>
                <w:rFonts w:ascii="Times New Roman" w:hAnsi="Times New Roman" w:cs="Times New Roman"/>
                <w:b/>
                <w:bCs/>
                <w:sz w:val="24"/>
                <w:szCs w:val="24"/>
              </w:rPr>
              <w:t xml:space="preserve"> </w:t>
            </w:r>
            <w:r w:rsidRPr="0034142F">
              <w:rPr>
                <w:rFonts w:ascii="Times New Roman" w:hAnsi="Times New Roman" w:cs="Times New Roman"/>
                <w:b/>
                <w:bCs/>
                <w:sz w:val="24"/>
                <w:szCs w:val="24"/>
              </w:rPr>
              <w:t>trebuie menționate standardele SR EN.....</w:t>
            </w:r>
          </w:p>
          <w:p w14:paraId="6BB86E83" w14:textId="461B9089" w:rsidR="0034142F" w:rsidRPr="003139D3" w:rsidRDefault="0034142F" w:rsidP="0034142F">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34142F">
              <w:rPr>
                <w:rFonts w:ascii="Times New Roman" w:hAnsi="Times New Roman" w:cs="Times New Roman"/>
                <w:b/>
                <w:bCs/>
                <w:sz w:val="24"/>
                <w:szCs w:val="24"/>
              </w:rPr>
              <w:t>Este standard pentru alimentarea autovehiculelor</w:t>
            </w:r>
          </w:p>
        </w:tc>
        <w:tc>
          <w:tcPr>
            <w:tcW w:w="5812" w:type="dxa"/>
          </w:tcPr>
          <w:p w14:paraId="1D747EB2" w14:textId="77777777" w:rsidR="00332A53" w:rsidRPr="0040779C"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40779C">
              <w:rPr>
                <w:rFonts w:ascii="Times New Roman" w:hAnsi="Times New Roman" w:cs="Times New Roman"/>
                <w:color w:val="000000"/>
                <w:sz w:val="24"/>
                <w:szCs w:val="24"/>
              </w:rPr>
              <w:t xml:space="preserve">Art. 6.2. La amplasarea unui rezervor de stocare  GNL și a unui sistem de regazeificare se va tine cont și de distantele de siguranța fata de clădirile și instalațiile din incinta și fata de vecinătăți, aflate in afara limitei de incinta, așa cum sunt prevăzute in anexa B a standardului EN ISO 16924/2018 si </w:t>
            </w:r>
            <w:r w:rsidRPr="0040779C">
              <w:rPr>
                <w:rFonts w:ascii="Times New Roman" w:hAnsi="Times New Roman" w:cs="Times New Roman"/>
                <w:b/>
                <w:color w:val="000000"/>
                <w:sz w:val="24"/>
                <w:szCs w:val="24"/>
              </w:rPr>
              <w:t>Tabelele 6.2 și 6.3</w:t>
            </w:r>
            <w:r w:rsidRPr="0040779C">
              <w:rPr>
                <w:rFonts w:ascii="Times New Roman" w:hAnsi="Times New Roman" w:cs="Times New Roman"/>
                <w:color w:val="000000"/>
                <w:sz w:val="24"/>
                <w:szCs w:val="24"/>
              </w:rPr>
              <w:t xml:space="preserve">; </w:t>
            </w:r>
          </w:p>
          <w:p w14:paraId="192D23BF"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1A14D05" w14:textId="77777777" w:rsidTr="00332A53">
        <w:tc>
          <w:tcPr>
            <w:tcW w:w="5812" w:type="dxa"/>
          </w:tcPr>
          <w:p w14:paraId="4F7ED6A3"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color w:val="000000"/>
                <w:sz w:val="24"/>
                <w:szCs w:val="24"/>
              </w:rPr>
              <w:t xml:space="preserve">Art. 6.3. </w:t>
            </w:r>
            <w:r w:rsidRPr="009B3807">
              <w:rPr>
                <w:rFonts w:ascii="Times New Roman" w:hAnsi="Times New Roman" w:cs="Times New Roman"/>
                <w:sz w:val="24"/>
                <w:szCs w:val="24"/>
              </w:rPr>
              <w:t xml:space="preserve">Distanțele de siguranță intre obiectele/echipamentele componente ale sistemului de stocare si regazeificare GNL si echipamentele/obiectele existente in incinta, trebuie să asigure o separare minimă,  care să diminueze efectul oricărui eveniment probabil și să împiedice escaladarea acestui eveniment într-un incident de mai mare amploare . </w:t>
            </w:r>
          </w:p>
        </w:tc>
        <w:tc>
          <w:tcPr>
            <w:tcW w:w="5807" w:type="dxa"/>
          </w:tcPr>
          <w:p w14:paraId="4FFD13E4"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65CD86FD" w14:textId="77777777" w:rsidR="00332A53"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color w:val="000000"/>
                <w:sz w:val="24"/>
                <w:szCs w:val="24"/>
              </w:rPr>
              <w:t xml:space="preserve">Art. 6.3. </w:t>
            </w:r>
            <w:r w:rsidRPr="00FB55C5">
              <w:rPr>
                <w:rFonts w:ascii="Times New Roman" w:hAnsi="Times New Roman" w:cs="Times New Roman"/>
                <w:sz w:val="24"/>
                <w:szCs w:val="24"/>
              </w:rPr>
              <w:t>Distanțele de siguranță intre obiectele/echipamentele componente ale sistemului de stocare și regazeificare GNL și echipamentele/obiectele existente in incinta, trebuie să asigure o separare minimă,  care să diminueze efectul oricărui eveniment probabil și să împiedice escaladarea acestui eveniment într-un incident de mai mare amploare.</w:t>
            </w:r>
          </w:p>
          <w:p w14:paraId="3AF0E227" w14:textId="5A2A8E21" w:rsidR="00BF0EB5" w:rsidRPr="00BF0EB5" w:rsidRDefault="00BF0EB5" w:rsidP="00332A53">
            <w:pPr>
              <w:tabs>
                <w:tab w:val="left" w:pos="0"/>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BF0EB5">
              <w:rPr>
                <w:rFonts w:ascii="Times New Roman" w:hAnsi="Times New Roman" w:cs="Times New Roman"/>
                <w:b/>
                <w:bCs/>
                <w:sz w:val="24"/>
                <w:szCs w:val="24"/>
              </w:rPr>
              <w:t>obiectele-</w:t>
            </w:r>
            <w:r w:rsidRPr="00BF0EB5">
              <w:rPr>
                <w:b/>
                <w:bCs/>
              </w:rPr>
              <w:t xml:space="preserve"> </w:t>
            </w:r>
            <w:r w:rsidRPr="00BF0EB5">
              <w:rPr>
                <w:rFonts w:ascii="Times New Roman" w:hAnsi="Times New Roman" w:cs="Times New Roman"/>
                <w:b/>
                <w:bCs/>
                <w:sz w:val="24"/>
                <w:szCs w:val="24"/>
              </w:rPr>
              <w:t>?? părți ale instalației , componente etc.</w:t>
            </w:r>
          </w:p>
        </w:tc>
        <w:tc>
          <w:tcPr>
            <w:tcW w:w="5812" w:type="dxa"/>
          </w:tcPr>
          <w:p w14:paraId="4620C138" w14:textId="77777777" w:rsidR="00332A53" w:rsidRPr="00CF0CF4" w:rsidRDefault="00332A53" w:rsidP="00332A53">
            <w:pPr>
              <w:widowControl w:val="0"/>
              <w:jc w:val="both"/>
              <w:rPr>
                <w:rFonts w:ascii="Times New Roman" w:hAnsi="Times New Roman" w:cs="Times New Roman"/>
                <w:sz w:val="24"/>
                <w:szCs w:val="24"/>
              </w:rPr>
            </w:pPr>
            <w:r w:rsidRPr="0040779C">
              <w:rPr>
                <w:rFonts w:ascii="Times New Roman" w:hAnsi="Times New Roman" w:cs="Times New Roman"/>
                <w:color w:val="000000"/>
                <w:sz w:val="24"/>
                <w:szCs w:val="24"/>
              </w:rPr>
              <w:t xml:space="preserve">Art. 6.3. </w:t>
            </w:r>
            <w:r w:rsidRPr="0040779C">
              <w:rPr>
                <w:rFonts w:ascii="Times New Roman" w:hAnsi="Times New Roman" w:cs="Times New Roman"/>
                <w:sz w:val="24"/>
                <w:szCs w:val="24"/>
              </w:rPr>
              <w:t>Distanțele de siguranță intre părțile/echipamentele componente ale sistemului de stocare și regazeificare GNL și echipamentele/părțile existente in incinta, trebuie să asigure o separare minimă,  care să diminueze efectul oricărui eveniment probabil și să împiedice escaladarea acestui eveniment într-un incident de mai mare amploare</w:t>
            </w:r>
          </w:p>
        </w:tc>
      </w:tr>
      <w:tr w:rsidR="00332A53" w:rsidRPr="00CF0CF4" w14:paraId="5A651A03" w14:textId="77777777" w:rsidTr="00332A53">
        <w:tc>
          <w:tcPr>
            <w:tcW w:w="5812" w:type="dxa"/>
          </w:tcPr>
          <w:p w14:paraId="5414A430"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6.4. Distanța de siguranță trebuie sa asigure  si protecția echipamentelor  sistemului de alimentare cu gaz natural de joasa presiune îndeosebi împotriva impactului din exterior previzibil sau al activităților din obiectivele aflate in vecinătate; </w:t>
            </w:r>
          </w:p>
        </w:tc>
        <w:tc>
          <w:tcPr>
            <w:tcW w:w="5807" w:type="dxa"/>
          </w:tcPr>
          <w:p w14:paraId="36EBAA84"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09F96512" w14:textId="32643520" w:rsidR="00332A53" w:rsidRPr="00CF0CF4"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6.4. Distanța de siguranță trebuie sa asigure  și protecția echipamentelor  sistemului de alimentare cu gaz natural de joasa presiune îndeosebi împotriva impactului din exterior previzibil sau al activităților din obiectivele aflate in vecinătate</w:t>
            </w:r>
            <w:r>
              <w:rPr>
                <w:rFonts w:ascii="Times New Roman" w:hAnsi="Times New Roman" w:cs="Times New Roman"/>
                <w:sz w:val="24"/>
                <w:szCs w:val="24"/>
              </w:rPr>
              <w:t xml:space="preserve">; </w:t>
            </w:r>
          </w:p>
        </w:tc>
        <w:tc>
          <w:tcPr>
            <w:tcW w:w="5812" w:type="dxa"/>
          </w:tcPr>
          <w:p w14:paraId="3FA71238" w14:textId="77777777" w:rsidR="00332A53" w:rsidRPr="0040779C"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40779C">
              <w:rPr>
                <w:rFonts w:ascii="Times New Roman" w:hAnsi="Times New Roman" w:cs="Times New Roman"/>
                <w:sz w:val="24"/>
                <w:szCs w:val="24"/>
              </w:rPr>
              <w:t xml:space="preserve">Art. 6.4. Distanța de siguranță trebuie sa asigure  și protecția echipamentelor  sistemului de alimentare cu gaz natural de joasa presiune îndeosebi împotriva impactului din exterior previzibil sau al activităților din obiectivele aflate in vecinătate; </w:t>
            </w:r>
          </w:p>
          <w:p w14:paraId="0772CE6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C4F23C6" w14:textId="77777777" w:rsidTr="00332A53">
        <w:tc>
          <w:tcPr>
            <w:tcW w:w="5812" w:type="dxa"/>
          </w:tcPr>
          <w:p w14:paraId="73A3C1B3" w14:textId="77777777" w:rsidR="00332A53" w:rsidRPr="009B3807"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6.5. (1) Distanțele  de siguranță nu pot să ofere o protecție împotriva evenimentelor catastrofice sau a degajărilor majore de GNL  si sunt stabilite in  funcție de următoarele criterii:</w:t>
            </w:r>
          </w:p>
          <w:p w14:paraId="6C4ADD58" w14:textId="77777777" w:rsidR="00332A53" w:rsidRPr="009B3807" w:rsidRDefault="00332A53" w:rsidP="00332A53">
            <w:pPr>
              <w:pStyle w:val="ListParagraph"/>
              <w:widowControl w:val="0"/>
              <w:numPr>
                <w:ilvl w:val="0"/>
                <w:numId w:val="34"/>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natura pericolului (de ex. Degajări de gaze inflamabile cu pericol de explozie, etc.)</w:t>
            </w:r>
          </w:p>
          <w:p w14:paraId="0F1A79C6" w14:textId="77777777" w:rsidR="00332A53" w:rsidRPr="009B3807" w:rsidRDefault="00332A53" w:rsidP="00332A53">
            <w:pPr>
              <w:pStyle w:val="ListParagraph"/>
              <w:widowControl w:val="0"/>
              <w:numPr>
                <w:ilvl w:val="0"/>
                <w:numId w:val="34"/>
              </w:numPr>
              <w:tabs>
                <w:tab w:val="left" w:pos="0"/>
                <w:tab w:val="left" w:pos="90"/>
                <w:tab w:val="left" w:pos="360"/>
                <w:tab w:val="left" w:pos="810"/>
                <w:tab w:val="left" w:pos="9514"/>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proprietățile fizice ale GNL în aceste condiții de utilizare; </w:t>
            </w:r>
          </w:p>
          <w:p w14:paraId="05BE5DB3" w14:textId="77777777" w:rsidR="00332A53" w:rsidRPr="009B3807" w:rsidRDefault="00332A53" w:rsidP="00332A53">
            <w:pPr>
              <w:pStyle w:val="ListParagraph"/>
              <w:widowControl w:val="0"/>
              <w:numPr>
                <w:ilvl w:val="0"/>
                <w:numId w:val="34"/>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proiectarea echipamentelor si sistemelor de siguranța individuale;</w:t>
            </w:r>
          </w:p>
          <w:p w14:paraId="731D5B6A" w14:textId="77777777" w:rsidR="00332A53" w:rsidRPr="009B3807" w:rsidRDefault="00332A53" w:rsidP="00332A53">
            <w:pPr>
              <w:widowControl w:val="0"/>
              <w:numPr>
                <w:ilvl w:val="0"/>
                <w:numId w:val="33"/>
              </w:numPr>
              <w:tabs>
                <w:tab w:val="left" w:pos="0"/>
                <w:tab w:val="left" w:pos="90"/>
                <w:tab w:val="left" w:pos="360"/>
                <w:tab w:val="left" w:pos="720"/>
                <w:tab w:val="left" w:pos="9514"/>
              </w:tabs>
              <w:spacing w:line="276" w:lineRule="auto"/>
              <w:ind w:right="26" w:hanging="900"/>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parametrii de funcționare (de exemplu presiunea, temperatura) </w:t>
            </w:r>
          </w:p>
          <w:p w14:paraId="4848E4F9" w14:textId="77777777" w:rsidR="00332A53" w:rsidRPr="009B3807" w:rsidRDefault="00332A53" w:rsidP="00332A53">
            <w:pPr>
              <w:widowControl w:val="0"/>
              <w:numPr>
                <w:ilvl w:val="0"/>
                <w:numId w:val="33"/>
              </w:numPr>
              <w:tabs>
                <w:tab w:val="left" w:pos="0"/>
                <w:tab w:val="left" w:pos="90"/>
                <w:tab w:val="left" w:pos="270"/>
                <w:tab w:val="left" w:pos="360"/>
                <w:tab w:val="left" w:pos="720"/>
                <w:tab w:val="left" w:pos="9514"/>
              </w:tabs>
              <w:spacing w:line="276" w:lineRule="auto"/>
              <w:ind w:right="26" w:hanging="900"/>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măsuri suplimentare externe de protecție ce pot fi luate  pentru limitarea sau atenuarea pericolelor </w:t>
            </w:r>
          </w:p>
          <w:p w14:paraId="2F84FADA" w14:textId="77777777" w:rsidR="00332A53" w:rsidRPr="009B3807" w:rsidRDefault="00332A53" w:rsidP="00332A53">
            <w:pPr>
              <w:widowControl w:val="0"/>
              <w:tabs>
                <w:tab w:val="left" w:pos="0"/>
                <w:tab w:val="left" w:pos="90"/>
                <w:tab w:val="left" w:pos="270"/>
                <w:tab w:val="left" w:pos="360"/>
                <w:tab w:val="left" w:pos="1080"/>
                <w:tab w:val="left" w:pos="9514"/>
              </w:tabs>
              <w:spacing w:line="276" w:lineRule="auto"/>
              <w:ind w:left="90" w:right="26"/>
              <w:jc w:val="both"/>
              <w:rPr>
                <w:rFonts w:ascii="Times New Roman" w:hAnsi="Times New Roman" w:cs="Times New Roman"/>
                <w:sz w:val="24"/>
                <w:szCs w:val="24"/>
              </w:rPr>
            </w:pPr>
            <w:r w:rsidRPr="009B3807">
              <w:rPr>
                <w:rFonts w:ascii="Times New Roman" w:hAnsi="Times New Roman" w:cs="Times New Roman"/>
                <w:sz w:val="24"/>
                <w:szCs w:val="24"/>
              </w:rPr>
              <w:t>(exemplu, ziduri/pereți plini rezistenți la foc, cuve de retenție) cu rolul de a reduce escaladarea incidentului.</w:t>
            </w:r>
          </w:p>
          <w:p w14:paraId="1B98413C" w14:textId="77777777" w:rsidR="00332A53" w:rsidRPr="009B3807" w:rsidRDefault="00332A53" w:rsidP="00332A53">
            <w:pPr>
              <w:widowControl w:val="0"/>
              <w:numPr>
                <w:ilvl w:val="0"/>
                <w:numId w:val="33"/>
              </w:numPr>
              <w:tabs>
                <w:tab w:val="left" w:pos="0"/>
                <w:tab w:val="left" w:pos="90"/>
                <w:tab w:val="left" w:pos="360"/>
                <w:tab w:val="left" w:pos="1080"/>
                <w:tab w:val="left" w:pos="9514"/>
              </w:tabs>
              <w:spacing w:line="276" w:lineRule="auto"/>
              <w:ind w:right="26" w:hanging="990"/>
              <w:contextualSpacing/>
              <w:jc w:val="both"/>
              <w:rPr>
                <w:rFonts w:ascii="Times New Roman" w:hAnsi="Times New Roman" w:cs="Times New Roman"/>
                <w:sz w:val="24"/>
                <w:szCs w:val="24"/>
              </w:rPr>
            </w:pPr>
            <w:r w:rsidRPr="009B3807">
              <w:rPr>
                <w:rFonts w:ascii="Times New Roman" w:hAnsi="Times New Roman" w:cs="Times New Roman"/>
                <w:sz w:val="24"/>
                <w:szCs w:val="24"/>
              </w:rPr>
              <w:t>„Obiectul” care trebuie  protejat  prin distanța de siguranță cu referire la  potențialul de vătămare</w:t>
            </w:r>
          </w:p>
          <w:p w14:paraId="3B0B4B93" w14:textId="77777777" w:rsidR="00332A53" w:rsidRPr="009B3807" w:rsidRDefault="00332A53" w:rsidP="00332A53">
            <w:pPr>
              <w:widowControl w:val="0"/>
              <w:tabs>
                <w:tab w:val="left" w:pos="0"/>
                <w:tab w:val="left" w:pos="90"/>
                <w:tab w:val="left" w:pos="360"/>
                <w:tab w:val="left" w:pos="1080"/>
                <w:tab w:val="left" w:pos="9514"/>
              </w:tabs>
              <w:spacing w:line="276" w:lineRule="auto"/>
              <w:ind w:left="90"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(pentru oameni, clădiri, instalații, mediu).</w:t>
            </w:r>
          </w:p>
          <w:p w14:paraId="3B5F29C2" w14:textId="77777777" w:rsidR="00332A53" w:rsidRPr="009B3807" w:rsidRDefault="00332A53" w:rsidP="00332A53">
            <w:pPr>
              <w:widowControl w:val="0"/>
              <w:numPr>
                <w:ilvl w:val="0"/>
                <w:numId w:val="33"/>
              </w:numPr>
              <w:tabs>
                <w:tab w:val="left" w:pos="0"/>
                <w:tab w:val="left" w:pos="90"/>
                <w:tab w:val="left" w:pos="270"/>
                <w:tab w:val="left" w:pos="360"/>
                <w:tab w:val="left" w:pos="900"/>
                <w:tab w:val="left" w:pos="1080"/>
                <w:tab w:val="left" w:pos="9514"/>
              </w:tabs>
              <w:spacing w:line="276" w:lineRule="auto"/>
              <w:ind w:right="26" w:hanging="990"/>
              <w:contextualSpacing/>
              <w:jc w:val="both"/>
              <w:rPr>
                <w:rFonts w:ascii="Times New Roman" w:hAnsi="Times New Roman" w:cs="Times New Roman"/>
                <w:sz w:val="24"/>
                <w:szCs w:val="24"/>
              </w:rPr>
            </w:pPr>
            <w:r w:rsidRPr="009B3807">
              <w:rPr>
                <w:rFonts w:ascii="Times New Roman" w:hAnsi="Times New Roman" w:cs="Times New Roman"/>
                <w:sz w:val="24"/>
                <w:szCs w:val="24"/>
              </w:rPr>
              <w:t>Evaluarea riscului pentru a determina frecvența evenimentului și a consecințele potențiale pentru a</w:t>
            </w:r>
          </w:p>
          <w:p w14:paraId="4CD1CBC5" w14:textId="77777777" w:rsidR="00332A53" w:rsidRPr="00CF0CF4" w:rsidRDefault="00332A53" w:rsidP="00332A53">
            <w:pPr>
              <w:widowControl w:val="0"/>
              <w:tabs>
                <w:tab w:val="left" w:pos="0"/>
                <w:tab w:val="left" w:pos="90"/>
                <w:tab w:val="left" w:pos="270"/>
                <w:tab w:val="left" w:pos="360"/>
                <w:tab w:val="left" w:pos="900"/>
                <w:tab w:val="left" w:pos="1080"/>
                <w:tab w:val="left" w:pos="9514"/>
              </w:tabs>
              <w:spacing w:line="276" w:lineRule="auto"/>
              <w:ind w:left="90" w:right="26"/>
              <w:jc w:val="both"/>
              <w:rPr>
                <w:rFonts w:ascii="Times New Roman" w:hAnsi="Times New Roman" w:cs="Times New Roman"/>
                <w:sz w:val="24"/>
                <w:szCs w:val="24"/>
              </w:rPr>
            </w:pPr>
            <w:r w:rsidRPr="009B3807">
              <w:rPr>
                <w:rFonts w:ascii="Times New Roman" w:hAnsi="Times New Roman" w:cs="Times New Roman"/>
                <w:sz w:val="24"/>
                <w:szCs w:val="24"/>
              </w:rPr>
              <w:t>înțelege cum pot fi diminuate în mod rezonabil de o distanță de siguranță</w:t>
            </w:r>
          </w:p>
        </w:tc>
        <w:tc>
          <w:tcPr>
            <w:tcW w:w="5807" w:type="dxa"/>
          </w:tcPr>
          <w:p w14:paraId="27832BAB"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lastRenderedPageBreak/>
              <w:t xml:space="preserve">INSEMEX </w:t>
            </w:r>
          </w:p>
          <w:p w14:paraId="6E2F168F" w14:textId="4956E869" w:rsidR="00332A53" w:rsidRPr="00FB55C5"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6.5. (1) Distanțele  de siguranță nu pot să ofere o protecție împotriva evenimentelor catastrofice sau a degajărilor majore de GNL  și sunt stabilite in  funcție de următoarele criterii:</w:t>
            </w:r>
          </w:p>
          <w:p w14:paraId="1F816B2E" w14:textId="77777777" w:rsidR="00332A53" w:rsidRPr="00FB55C5" w:rsidRDefault="00332A53" w:rsidP="00332A53">
            <w:pPr>
              <w:pStyle w:val="ListParagraph"/>
              <w:numPr>
                <w:ilvl w:val="0"/>
                <w:numId w:val="34"/>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natura pericolului (de ex. Degajări de gaze inflamabile cu pericol de explozie, etc.)</w:t>
            </w:r>
          </w:p>
          <w:p w14:paraId="42F987AC" w14:textId="77777777" w:rsidR="00332A53" w:rsidRPr="00FB55C5" w:rsidRDefault="00332A53" w:rsidP="00332A53">
            <w:pPr>
              <w:pStyle w:val="ListParagraph"/>
              <w:numPr>
                <w:ilvl w:val="0"/>
                <w:numId w:val="34"/>
              </w:numPr>
              <w:tabs>
                <w:tab w:val="left" w:pos="0"/>
                <w:tab w:val="left" w:pos="90"/>
                <w:tab w:val="left" w:pos="360"/>
                <w:tab w:val="left" w:pos="81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proprietățile fizice ale GNL în aceste condiții de utilizare; </w:t>
            </w:r>
          </w:p>
          <w:p w14:paraId="79D6A1A8" w14:textId="261EF18B" w:rsidR="00332A53" w:rsidRPr="00FB55C5" w:rsidRDefault="00332A53" w:rsidP="00332A53">
            <w:pPr>
              <w:pStyle w:val="ListParagraph"/>
              <w:numPr>
                <w:ilvl w:val="0"/>
                <w:numId w:val="34"/>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proiectarea echipamentelor și sistemelor de siguranța individuale;</w:t>
            </w:r>
          </w:p>
          <w:p w14:paraId="3A049182" w14:textId="77777777" w:rsidR="00332A53" w:rsidRPr="00FB55C5" w:rsidRDefault="00332A53" w:rsidP="00332A53">
            <w:pPr>
              <w:numPr>
                <w:ilvl w:val="0"/>
                <w:numId w:val="33"/>
              </w:numPr>
              <w:tabs>
                <w:tab w:val="left" w:pos="0"/>
                <w:tab w:val="left" w:pos="90"/>
                <w:tab w:val="left" w:pos="360"/>
                <w:tab w:val="left" w:pos="720"/>
                <w:tab w:val="left" w:pos="9514"/>
              </w:tabs>
              <w:spacing w:line="276" w:lineRule="auto"/>
              <w:ind w:right="26" w:hanging="900"/>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parametrii de funcționare (de exemplu presiunea, temperatura) </w:t>
            </w:r>
          </w:p>
          <w:p w14:paraId="5C4EFC38" w14:textId="77777777" w:rsidR="00332A53" w:rsidRPr="00FB55C5" w:rsidRDefault="00332A53" w:rsidP="00332A53">
            <w:pPr>
              <w:numPr>
                <w:ilvl w:val="0"/>
                <w:numId w:val="33"/>
              </w:numPr>
              <w:tabs>
                <w:tab w:val="left" w:pos="0"/>
                <w:tab w:val="left" w:pos="90"/>
                <w:tab w:val="left" w:pos="270"/>
                <w:tab w:val="left" w:pos="360"/>
                <w:tab w:val="left" w:pos="720"/>
                <w:tab w:val="left" w:pos="9514"/>
              </w:tabs>
              <w:spacing w:line="276" w:lineRule="auto"/>
              <w:ind w:right="26" w:hanging="900"/>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măsuri suplimentare externe de protecție ce pot fi luate  pentru limitarea sau atenuarea pericolelor </w:t>
            </w:r>
          </w:p>
          <w:p w14:paraId="5D2EE1EF" w14:textId="77777777" w:rsidR="00332A53" w:rsidRPr="00FB55C5" w:rsidRDefault="00332A53" w:rsidP="00332A53">
            <w:pPr>
              <w:tabs>
                <w:tab w:val="left" w:pos="0"/>
                <w:tab w:val="left" w:pos="90"/>
                <w:tab w:val="left" w:pos="270"/>
                <w:tab w:val="left" w:pos="360"/>
                <w:tab w:val="left" w:pos="1080"/>
                <w:tab w:val="left" w:pos="9514"/>
              </w:tabs>
              <w:spacing w:line="276" w:lineRule="auto"/>
              <w:ind w:left="90" w:right="26"/>
              <w:jc w:val="both"/>
              <w:rPr>
                <w:rFonts w:ascii="Times New Roman" w:hAnsi="Times New Roman" w:cs="Times New Roman"/>
                <w:sz w:val="24"/>
                <w:szCs w:val="24"/>
              </w:rPr>
            </w:pPr>
            <w:r w:rsidRPr="00FB55C5">
              <w:rPr>
                <w:rFonts w:ascii="Times New Roman" w:hAnsi="Times New Roman" w:cs="Times New Roman"/>
                <w:sz w:val="24"/>
                <w:szCs w:val="24"/>
              </w:rPr>
              <w:t>(exemplu, ziduri/pereți plini rezistenți la foc, cuve de retenție) cu rolul de a reduce escaladarea incidentului.</w:t>
            </w:r>
          </w:p>
          <w:p w14:paraId="6A9E75BF" w14:textId="77777777" w:rsidR="00332A53" w:rsidRPr="00FB55C5" w:rsidRDefault="00332A53" w:rsidP="00332A53">
            <w:pPr>
              <w:numPr>
                <w:ilvl w:val="0"/>
                <w:numId w:val="33"/>
              </w:numPr>
              <w:tabs>
                <w:tab w:val="left" w:pos="0"/>
                <w:tab w:val="left" w:pos="90"/>
                <w:tab w:val="left" w:pos="360"/>
                <w:tab w:val="left" w:pos="1080"/>
                <w:tab w:val="left" w:pos="9514"/>
              </w:tabs>
              <w:spacing w:line="276" w:lineRule="auto"/>
              <w:ind w:right="26" w:hanging="990"/>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„Obiectul” care trebuie  protejat  prin distanța de siguranță cu referire la  potențialul de </w:t>
            </w:r>
            <w:r w:rsidRPr="00FB55C5">
              <w:rPr>
                <w:rFonts w:ascii="Times New Roman" w:hAnsi="Times New Roman" w:cs="Times New Roman"/>
                <w:sz w:val="24"/>
                <w:szCs w:val="24"/>
              </w:rPr>
              <w:lastRenderedPageBreak/>
              <w:t>vătămare</w:t>
            </w:r>
          </w:p>
          <w:p w14:paraId="5C181E1D" w14:textId="77777777" w:rsidR="00332A53" w:rsidRPr="00FB55C5" w:rsidRDefault="00332A53" w:rsidP="00332A53">
            <w:pPr>
              <w:tabs>
                <w:tab w:val="left" w:pos="0"/>
                <w:tab w:val="left" w:pos="90"/>
                <w:tab w:val="left" w:pos="360"/>
                <w:tab w:val="left" w:pos="1080"/>
                <w:tab w:val="left" w:pos="9514"/>
              </w:tabs>
              <w:spacing w:line="276" w:lineRule="auto"/>
              <w:ind w:left="90" w:right="26"/>
              <w:jc w:val="both"/>
              <w:rPr>
                <w:rFonts w:ascii="Times New Roman" w:hAnsi="Times New Roman" w:cs="Times New Roman"/>
                <w:sz w:val="24"/>
                <w:szCs w:val="24"/>
              </w:rPr>
            </w:pPr>
            <w:r w:rsidRPr="00FB55C5">
              <w:rPr>
                <w:rFonts w:ascii="Times New Roman" w:hAnsi="Times New Roman" w:cs="Times New Roman"/>
                <w:sz w:val="24"/>
                <w:szCs w:val="24"/>
              </w:rPr>
              <w:t>(pentru oameni, clădiri, instalații, mediu).</w:t>
            </w:r>
          </w:p>
          <w:p w14:paraId="244836CC" w14:textId="77777777" w:rsidR="00332A53" w:rsidRPr="00FB55C5" w:rsidRDefault="00332A53" w:rsidP="00332A53">
            <w:pPr>
              <w:numPr>
                <w:ilvl w:val="0"/>
                <w:numId w:val="33"/>
              </w:numPr>
              <w:tabs>
                <w:tab w:val="left" w:pos="0"/>
                <w:tab w:val="left" w:pos="90"/>
                <w:tab w:val="left" w:pos="270"/>
                <w:tab w:val="left" w:pos="360"/>
                <w:tab w:val="left" w:pos="900"/>
                <w:tab w:val="left" w:pos="1080"/>
                <w:tab w:val="left" w:pos="9514"/>
              </w:tabs>
              <w:spacing w:line="276" w:lineRule="auto"/>
              <w:ind w:right="26" w:hanging="990"/>
              <w:contextualSpacing/>
              <w:jc w:val="both"/>
              <w:rPr>
                <w:rFonts w:ascii="Times New Roman" w:hAnsi="Times New Roman" w:cs="Times New Roman"/>
                <w:sz w:val="24"/>
                <w:szCs w:val="24"/>
              </w:rPr>
            </w:pPr>
            <w:r w:rsidRPr="00FB55C5">
              <w:rPr>
                <w:rFonts w:ascii="Times New Roman" w:hAnsi="Times New Roman" w:cs="Times New Roman"/>
                <w:sz w:val="24"/>
                <w:szCs w:val="24"/>
              </w:rPr>
              <w:t>Evaluarea riscului pentru a determina frecvența evenimentului și a consecințele potențiale pentru a</w:t>
            </w:r>
          </w:p>
          <w:p w14:paraId="016AF80B" w14:textId="77777777" w:rsidR="00332A53" w:rsidRPr="00CF0CF4" w:rsidRDefault="00332A53" w:rsidP="00332A53">
            <w:pPr>
              <w:tabs>
                <w:tab w:val="left" w:pos="0"/>
                <w:tab w:val="left" w:pos="90"/>
                <w:tab w:val="left" w:pos="270"/>
                <w:tab w:val="left" w:pos="360"/>
                <w:tab w:val="left" w:pos="900"/>
                <w:tab w:val="left" w:pos="1080"/>
                <w:tab w:val="left" w:pos="9514"/>
              </w:tabs>
              <w:spacing w:line="276" w:lineRule="auto"/>
              <w:ind w:left="90" w:right="26"/>
              <w:jc w:val="both"/>
              <w:rPr>
                <w:rFonts w:ascii="Times New Roman" w:hAnsi="Times New Roman" w:cs="Times New Roman"/>
                <w:sz w:val="24"/>
                <w:szCs w:val="24"/>
              </w:rPr>
            </w:pPr>
            <w:r w:rsidRPr="00FB55C5">
              <w:rPr>
                <w:rFonts w:ascii="Times New Roman" w:hAnsi="Times New Roman" w:cs="Times New Roman"/>
                <w:sz w:val="24"/>
                <w:szCs w:val="24"/>
              </w:rPr>
              <w:t>înțelege cum pot fi diminuate în mod rezonabil de o distanță de siguranță</w:t>
            </w:r>
          </w:p>
        </w:tc>
        <w:tc>
          <w:tcPr>
            <w:tcW w:w="5812" w:type="dxa"/>
          </w:tcPr>
          <w:p w14:paraId="7FBA7FDB" w14:textId="77777777" w:rsidR="00332A53" w:rsidRPr="0040779C"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40779C">
              <w:rPr>
                <w:rFonts w:ascii="Times New Roman" w:hAnsi="Times New Roman" w:cs="Times New Roman"/>
                <w:sz w:val="24"/>
                <w:szCs w:val="24"/>
              </w:rPr>
              <w:lastRenderedPageBreak/>
              <w:t>Art. 6.5. (1) Distanțele  de siguranță nu pot să ofere o protecție împotriva evenimentelor catastrofice sau a degajărilor majore de GNL  și sunt stabilite in  funcție de următoarele criterii:</w:t>
            </w:r>
          </w:p>
          <w:p w14:paraId="30C7E7CD" w14:textId="77777777" w:rsidR="00332A53" w:rsidRPr="0040779C" w:rsidRDefault="00332A53" w:rsidP="00332A53">
            <w:pPr>
              <w:pStyle w:val="ListParagraph"/>
              <w:numPr>
                <w:ilvl w:val="0"/>
                <w:numId w:val="34"/>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40779C">
              <w:rPr>
                <w:rFonts w:ascii="Times New Roman" w:hAnsi="Times New Roman" w:cs="Times New Roman"/>
                <w:sz w:val="24"/>
                <w:szCs w:val="24"/>
              </w:rPr>
              <w:t>natura pericolului (de ex. Degajări de gaze inflamabile cu pericol de explozie, etc.)</w:t>
            </w:r>
          </w:p>
          <w:p w14:paraId="0014706E" w14:textId="77777777" w:rsidR="00332A53" w:rsidRPr="0040779C" w:rsidRDefault="00332A53" w:rsidP="00332A53">
            <w:pPr>
              <w:pStyle w:val="ListParagraph"/>
              <w:numPr>
                <w:ilvl w:val="0"/>
                <w:numId w:val="34"/>
              </w:numPr>
              <w:tabs>
                <w:tab w:val="left" w:pos="0"/>
                <w:tab w:val="left" w:pos="90"/>
                <w:tab w:val="left" w:pos="360"/>
                <w:tab w:val="left" w:pos="810"/>
                <w:tab w:val="left" w:pos="9514"/>
              </w:tabs>
              <w:spacing w:after="0" w:line="276" w:lineRule="auto"/>
              <w:ind w:right="26"/>
              <w:jc w:val="both"/>
              <w:rPr>
                <w:rFonts w:ascii="Times New Roman" w:hAnsi="Times New Roman" w:cs="Times New Roman"/>
                <w:sz w:val="24"/>
                <w:szCs w:val="24"/>
              </w:rPr>
            </w:pPr>
            <w:r w:rsidRPr="0040779C">
              <w:rPr>
                <w:rFonts w:ascii="Times New Roman" w:hAnsi="Times New Roman" w:cs="Times New Roman"/>
                <w:sz w:val="24"/>
                <w:szCs w:val="24"/>
              </w:rPr>
              <w:t xml:space="preserve">proprietățile fizice ale GNL în aceste condiții de utilizare; </w:t>
            </w:r>
          </w:p>
          <w:p w14:paraId="2B29CDFB" w14:textId="77777777" w:rsidR="00332A53" w:rsidRPr="0040779C" w:rsidRDefault="00332A53" w:rsidP="00332A53">
            <w:pPr>
              <w:pStyle w:val="ListParagraph"/>
              <w:numPr>
                <w:ilvl w:val="0"/>
                <w:numId w:val="34"/>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40779C">
              <w:rPr>
                <w:rFonts w:ascii="Times New Roman" w:hAnsi="Times New Roman" w:cs="Times New Roman"/>
                <w:sz w:val="24"/>
                <w:szCs w:val="24"/>
              </w:rPr>
              <w:t>proiectarea echipamentelor și sistemelor de siguranța individuale;</w:t>
            </w:r>
          </w:p>
          <w:p w14:paraId="7DCFDB7D" w14:textId="77777777" w:rsidR="00332A53" w:rsidRPr="00A96135" w:rsidRDefault="00332A53" w:rsidP="00332A53">
            <w:pPr>
              <w:pStyle w:val="ListParagraph"/>
              <w:numPr>
                <w:ilvl w:val="0"/>
                <w:numId w:val="81"/>
              </w:numPr>
              <w:tabs>
                <w:tab w:val="left" w:pos="0"/>
                <w:tab w:val="left" w:pos="90"/>
                <w:tab w:val="left" w:pos="360"/>
                <w:tab w:val="left" w:pos="720"/>
                <w:tab w:val="left" w:pos="9514"/>
              </w:tabs>
              <w:spacing w:after="0"/>
              <w:ind w:right="26" w:hanging="1270"/>
              <w:jc w:val="both"/>
              <w:rPr>
                <w:rFonts w:ascii="Times New Roman" w:hAnsi="Times New Roman" w:cs="Times New Roman"/>
                <w:sz w:val="24"/>
                <w:szCs w:val="24"/>
              </w:rPr>
            </w:pPr>
            <w:r w:rsidRPr="00A96135">
              <w:rPr>
                <w:rFonts w:ascii="Times New Roman" w:hAnsi="Times New Roman" w:cs="Times New Roman"/>
                <w:sz w:val="24"/>
                <w:szCs w:val="24"/>
              </w:rPr>
              <w:t xml:space="preserve">parametrii de funcționare (de exemplu presiunea, temperatura) </w:t>
            </w:r>
          </w:p>
          <w:p w14:paraId="2A2458ED" w14:textId="77777777" w:rsidR="00332A53" w:rsidRPr="0040779C" w:rsidRDefault="00332A53" w:rsidP="00332A53">
            <w:pPr>
              <w:numPr>
                <w:ilvl w:val="0"/>
                <w:numId w:val="81"/>
              </w:numPr>
              <w:tabs>
                <w:tab w:val="left" w:pos="0"/>
                <w:tab w:val="left" w:pos="90"/>
                <w:tab w:val="left" w:pos="270"/>
                <w:tab w:val="left" w:pos="360"/>
                <w:tab w:val="left" w:pos="720"/>
                <w:tab w:val="left" w:pos="9514"/>
              </w:tabs>
              <w:spacing w:line="276" w:lineRule="auto"/>
              <w:ind w:left="170" w:right="26" w:hanging="142"/>
              <w:contextualSpacing/>
              <w:jc w:val="both"/>
              <w:rPr>
                <w:rFonts w:ascii="Times New Roman" w:hAnsi="Times New Roman" w:cs="Times New Roman"/>
                <w:sz w:val="24"/>
                <w:szCs w:val="24"/>
              </w:rPr>
            </w:pPr>
            <w:r w:rsidRPr="0040779C">
              <w:rPr>
                <w:rFonts w:ascii="Times New Roman" w:hAnsi="Times New Roman" w:cs="Times New Roman"/>
                <w:sz w:val="24"/>
                <w:szCs w:val="24"/>
              </w:rPr>
              <w:t xml:space="preserve">măsuri suplimentare externe de protecție ce pot fi luate  pentru limitarea sau atenuarea pericolelor </w:t>
            </w:r>
          </w:p>
          <w:p w14:paraId="4F744228" w14:textId="77777777" w:rsidR="00332A53" w:rsidRPr="0040779C" w:rsidRDefault="00332A53" w:rsidP="00332A53">
            <w:pPr>
              <w:tabs>
                <w:tab w:val="left" w:pos="0"/>
                <w:tab w:val="left" w:pos="90"/>
                <w:tab w:val="left" w:pos="270"/>
                <w:tab w:val="left" w:pos="360"/>
                <w:tab w:val="left" w:pos="1080"/>
                <w:tab w:val="left" w:pos="9514"/>
              </w:tabs>
              <w:spacing w:line="276" w:lineRule="auto"/>
              <w:ind w:left="90" w:right="26"/>
              <w:jc w:val="both"/>
              <w:rPr>
                <w:rFonts w:ascii="Times New Roman" w:hAnsi="Times New Roman" w:cs="Times New Roman"/>
                <w:sz w:val="24"/>
                <w:szCs w:val="24"/>
              </w:rPr>
            </w:pPr>
            <w:r w:rsidRPr="0040779C">
              <w:rPr>
                <w:rFonts w:ascii="Times New Roman" w:hAnsi="Times New Roman" w:cs="Times New Roman"/>
                <w:sz w:val="24"/>
                <w:szCs w:val="24"/>
              </w:rPr>
              <w:t>(exemplu, ziduri/pereți plini rezistenți la foc, cuve de retenție) cu rolul de a reduce escaladarea incidentului.</w:t>
            </w:r>
          </w:p>
          <w:p w14:paraId="3A1ACC01" w14:textId="77777777" w:rsidR="00332A53" w:rsidRPr="0040779C" w:rsidRDefault="00332A53" w:rsidP="00332A53">
            <w:pPr>
              <w:numPr>
                <w:ilvl w:val="0"/>
                <w:numId w:val="81"/>
              </w:numPr>
              <w:tabs>
                <w:tab w:val="left" w:pos="0"/>
                <w:tab w:val="left" w:pos="90"/>
                <w:tab w:val="left" w:pos="360"/>
                <w:tab w:val="left" w:pos="1080"/>
                <w:tab w:val="left" w:pos="9514"/>
              </w:tabs>
              <w:spacing w:line="276" w:lineRule="auto"/>
              <w:ind w:left="28" w:right="26" w:firstLine="0"/>
              <w:contextualSpacing/>
              <w:jc w:val="both"/>
              <w:rPr>
                <w:rFonts w:ascii="Times New Roman" w:hAnsi="Times New Roman" w:cs="Times New Roman"/>
                <w:sz w:val="24"/>
                <w:szCs w:val="24"/>
              </w:rPr>
            </w:pPr>
            <w:r w:rsidRPr="0040779C">
              <w:rPr>
                <w:rFonts w:ascii="Times New Roman" w:hAnsi="Times New Roman" w:cs="Times New Roman"/>
                <w:sz w:val="24"/>
                <w:szCs w:val="24"/>
              </w:rPr>
              <w:t>„Obiectul” care trebuie  protejat  prin distanța de siguranță cu referire la  potențialul de vătămare</w:t>
            </w:r>
          </w:p>
          <w:p w14:paraId="3111032D" w14:textId="77777777" w:rsidR="00332A53" w:rsidRPr="0040779C" w:rsidRDefault="00332A53" w:rsidP="00332A53">
            <w:pPr>
              <w:tabs>
                <w:tab w:val="left" w:pos="0"/>
                <w:tab w:val="left" w:pos="90"/>
                <w:tab w:val="left" w:pos="360"/>
                <w:tab w:val="left" w:pos="1080"/>
                <w:tab w:val="left" w:pos="9514"/>
              </w:tabs>
              <w:spacing w:line="276" w:lineRule="auto"/>
              <w:ind w:left="28" w:right="26"/>
              <w:jc w:val="both"/>
              <w:rPr>
                <w:rFonts w:ascii="Times New Roman" w:hAnsi="Times New Roman" w:cs="Times New Roman"/>
                <w:sz w:val="24"/>
                <w:szCs w:val="24"/>
              </w:rPr>
            </w:pPr>
            <w:r w:rsidRPr="0040779C">
              <w:rPr>
                <w:rFonts w:ascii="Times New Roman" w:hAnsi="Times New Roman" w:cs="Times New Roman"/>
                <w:sz w:val="24"/>
                <w:szCs w:val="24"/>
              </w:rPr>
              <w:t>(pentru oameni, clădiri, instalații, mediu).</w:t>
            </w:r>
          </w:p>
          <w:p w14:paraId="74B3B3C1" w14:textId="77777777" w:rsidR="00332A53" w:rsidRPr="0040779C" w:rsidRDefault="00332A53" w:rsidP="00332A53">
            <w:pPr>
              <w:numPr>
                <w:ilvl w:val="0"/>
                <w:numId w:val="81"/>
              </w:numPr>
              <w:tabs>
                <w:tab w:val="left" w:pos="0"/>
                <w:tab w:val="left" w:pos="90"/>
                <w:tab w:val="left" w:pos="270"/>
                <w:tab w:val="left" w:pos="360"/>
                <w:tab w:val="left" w:pos="900"/>
                <w:tab w:val="left" w:pos="1080"/>
                <w:tab w:val="left" w:pos="9514"/>
              </w:tabs>
              <w:spacing w:line="276" w:lineRule="auto"/>
              <w:ind w:left="28" w:right="26" w:firstLine="0"/>
              <w:contextualSpacing/>
              <w:jc w:val="both"/>
              <w:rPr>
                <w:rFonts w:ascii="Times New Roman" w:hAnsi="Times New Roman" w:cs="Times New Roman"/>
                <w:sz w:val="24"/>
                <w:szCs w:val="24"/>
              </w:rPr>
            </w:pPr>
            <w:r w:rsidRPr="0040779C">
              <w:rPr>
                <w:rFonts w:ascii="Times New Roman" w:hAnsi="Times New Roman" w:cs="Times New Roman"/>
                <w:sz w:val="24"/>
                <w:szCs w:val="24"/>
              </w:rPr>
              <w:t xml:space="preserve">Evaluarea riscului pentru a determina frecvența </w:t>
            </w:r>
            <w:r w:rsidRPr="0040779C">
              <w:rPr>
                <w:rFonts w:ascii="Times New Roman" w:hAnsi="Times New Roman" w:cs="Times New Roman"/>
                <w:sz w:val="24"/>
                <w:szCs w:val="24"/>
              </w:rPr>
              <w:lastRenderedPageBreak/>
              <w:t>evenimentului și a consecințele potențiale pentru a</w:t>
            </w:r>
          </w:p>
          <w:p w14:paraId="2D03EE39" w14:textId="77777777" w:rsidR="00332A53" w:rsidRPr="0040779C" w:rsidRDefault="00332A53" w:rsidP="00332A53">
            <w:pPr>
              <w:tabs>
                <w:tab w:val="left" w:pos="0"/>
                <w:tab w:val="left" w:pos="90"/>
                <w:tab w:val="left" w:pos="270"/>
                <w:tab w:val="left" w:pos="360"/>
                <w:tab w:val="left" w:pos="900"/>
                <w:tab w:val="left" w:pos="1080"/>
                <w:tab w:val="left" w:pos="9514"/>
              </w:tabs>
              <w:spacing w:line="276" w:lineRule="auto"/>
              <w:ind w:left="28" w:right="26"/>
              <w:jc w:val="both"/>
              <w:rPr>
                <w:rFonts w:ascii="Times New Roman" w:hAnsi="Times New Roman" w:cs="Times New Roman"/>
                <w:sz w:val="24"/>
                <w:szCs w:val="24"/>
              </w:rPr>
            </w:pPr>
            <w:r w:rsidRPr="0040779C">
              <w:rPr>
                <w:rFonts w:ascii="Times New Roman" w:hAnsi="Times New Roman" w:cs="Times New Roman"/>
                <w:sz w:val="24"/>
                <w:szCs w:val="24"/>
              </w:rPr>
              <w:t>înțelege cum pot fi diminuate în mod rezonabil de o distanță de siguranță</w:t>
            </w:r>
          </w:p>
          <w:p w14:paraId="0AD6C4F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1FF9C68" w14:textId="77777777" w:rsidTr="00332A53">
        <w:tc>
          <w:tcPr>
            <w:tcW w:w="5812" w:type="dxa"/>
          </w:tcPr>
          <w:p w14:paraId="331C6049" w14:textId="77777777" w:rsidR="00332A53" w:rsidRPr="00CF0CF4" w:rsidRDefault="00332A53" w:rsidP="00332A53">
            <w:pPr>
              <w:widowControl w:val="0"/>
              <w:tabs>
                <w:tab w:val="left" w:pos="0"/>
                <w:tab w:val="left" w:pos="90"/>
                <w:tab w:val="left" w:pos="270"/>
                <w:tab w:val="left" w:pos="360"/>
                <w:tab w:val="left" w:pos="900"/>
                <w:tab w:val="left" w:pos="1080"/>
                <w:tab w:val="left" w:pos="9514"/>
              </w:tabs>
              <w:spacing w:line="276" w:lineRule="auto"/>
              <w:ind w:left="90" w:right="26"/>
              <w:jc w:val="both"/>
              <w:rPr>
                <w:rFonts w:ascii="Times New Roman" w:hAnsi="Times New Roman" w:cs="Times New Roman"/>
                <w:sz w:val="24"/>
                <w:szCs w:val="24"/>
              </w:rPr>
            </w:pPr>
            <w:r w:rsidRPr="009B3807">
              <w:rPr>
                <w:rFonts w:ascii="Times New Roman" w:hAnsi="Times New Roman" w:cs="Times New Roman"/>
                <w:sz w:val="24"/>
                <w:szCs w:val="24"/>
              </w:rPr>
              <w:t>Art.6.6 Dacă distanța de siguranță este prea mare,  este rezonabil  sa fie stabilite masuri compensatorii  cu rol  de limitare a migrării vaporilor si de atenuare a consecințelor si ca urmare distanta trebuie recalculată.</w:t>
            </w:r>
          </w:p>
        </w:tc>
        <w:tc>
          <w:tcPr>
            <w:tcW w:w="5807" w:type="dxa"/>
          </w:tcPr>
          <w:p w14:paraId="62A6A603"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2E3BA499" w14:textId="06C1D933" w:rsidR="00332A53" w:rsidRPr="00CF0CF4" w:rsidRDefault="00332A53" w:rsidP="00332A53">
            <w:pPr>
              <w:tabs>
                <w:tab w:val="left" w:pos="0"/>
                <w:tab w:val="left" w:pos="90"/>
                <w:tab w:val="left" w:pos="270"/>
                <w:tab w:val="left" w:pos="360"/>
                <w:tab w:val="left" w:pos="900"/>
                <w:tab w:val="left" w:pos="1080"/>
                <w:tab w:val="left" w:pos="9514"/>
              </w:tabs>
              <w:spacing w:line="276" w:lineRule="auto"/>
              <w:ind w:left="90" w:right="26"/>
              <w:jc w:val="both"/>
              <w:rPr>
                <w:rFonts w:ascii="Times New Roman" w:hAnsi="Times New Roman" w:cs="Times New Roman"/>
                <w:sz w:val="24"/>
                <w:szCs w:val="24"/>
              </w:rPr>
            </w:pPr>
            <w:r w:rsidRPr="00FB55C5">
              <w:rPr>
                <w:rFonts w:ascii="Times New Roman" w:hAnsi="Times New Roman" w:cs="Times New Roman"/>
                <w:sz w:val="24"/>
                <w:szCs w:val="24"/>
              </w:rPr>
              <w:t>Art.6.6 Dacă distanța de siguranță este prea mare,  este rezonabil  sa fie stabilite masuri compensatorii  cu rol  de limitare a migrării vaporilor și de atenuare a consecințelor și ca urmare distanta trebuie recalculată.</w:t>
            </w:r>
          </w:p>
        </w:tc>
        <w:tc>
          <w:tcPr>
            <w:tcW w:w="5812" w:type="dxa"/>
          </w:tcPr>
          <w:p w14:paraId="41263D73" w14:textId="77777777" w:rsidR="00332A53" w:rsidRPr="0040779C" w:rsidRDefault="00332A53" w:rsidP="00332A53">
            <w:pPr>
              <w:tabs>
                <w:tab w:val="left" w:pos="0"/>
                <w:tab w:val="left" w:pos="90"/>
                <w:tab w:val="left" w:pos="270"/>
                <w:tab w:val="left" w:pos="360"/>
                <w:tab w:val="left" w:pos="900"/>
                <w:tab w:val="left" w:pos="1080"/>
                <w:tab w:val="left" w:pos="9514"/>
              </w:tabs>
              <w:spacing w:line="276" w:lineRule="auto"/>
              <w:ind w:left="90" w:right="26"/>
              <w:jc w:val="both"/>
              <w:rPr>
                <w:rFonts w:ascii="Times New Roman" w:hAnsi="Times New Roman" w:cs="Times New Roman"/>
                <w:sz w:val="24"/>
                <w:szCs w:val="24"/>
              </w:rPr>
            </w:pPr>
            <w:r w:rsidRPr="0040779C">
              <w:rPr>
                <w:rFonts w:ascii="Times New Roman" w:hAnsi="Times New Roman" w:cs="Times New Roman"/>
                <w:sz w:val="24"/>
                <w:szCs w:val="24"/>
              </w:rPr>
              <w:t>Art.6.6 Dacă distanța de siguranță este prea mare,  este rezonabil  sa fie stabilite masuri compensatorii  cu rol  de limitare a migrării vaporilor și de atenuare a consecințelor și ca urmare distanta trebuie recalculată.</w:t>
            </w:r>
          </w:p>
          <w:p w14:paraId="731043A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4BA1FA1" w14:textId="77777777" w:rsidTr="00332A53">
        <w:tc>
          <w:tcPr>
            <w:tcW w:w="5812" w:type="dxa"/>
          </w:tcPr>
          <w:p w14:paraId="562013AD" w14:textId="77777777" w:rsidR="00332A53" w:rsidRPr="009B3807" w:rsidRDefault="00332A53" w:rsidP="00332A53">
            <w:pPr>
              <w:widowControl w:val="0"/>
              <w:tabs>
                <w:tab w:val="left" w:pos="0"/>
                <w:tab w:val="left" w:pos="90"/>
                <w:tab w:val="left" w:pos="270"/>
                <w:tab w:val="left" w:pos="360"/>
                <w:tab w:val="left" w:pos="900"/>
                <w:tab w:val="left" w:pos="1080"/>
                <w:tab w:val="left" w:pos="9514"/>
              </w:tabs>
              <w:spacing w:line="276" w:lineRule="auto"/>
              <w:ind w:left="90"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6.7. </w:t>
            </w:r>
            <w:r w:rsidRPr="009B3807">
              <w:rPr>
                <w:rFonts w:ascii="Times New Roman" w:eastAsia="Calibri" w:hAnsi="Times New Roman" w:cs="Times New Roman"/>
                <w:sz w:val="24"/>
                <w:szCs w:val="24"/>
              </w:rPr>
              <w:t xml:space="preserve">(1) Rezervorul criogenic si skidul de regazeificare GNL din componenta instalației de alimentare a consumatorilor casnici si industriali </w:t>
            </w:r>
            <w:r w:rsidRPr="009B3807">
              <w:rPr>
                <w:rFonts w:ascii="Times New Roman" w:eastAsia="Times New Roman" w:hAnsi="Times New Roman" w:cs="Times New Roman"/>
                <w:sz w:val="24"/>
                <w:szCs w:val="24"/>
              </w:rPr>
              <w:t xml:space="preserve">nu se amplasează in </w:t>
            </w:r>
          </w:p>
          <w:p w14:paraId="279FC225" w14:textId="77777777" w:rsidR="00332A53" w:rsidRPr="009B3807" w:rsidRDefault="00332A53" w:rsidP="00332A53">
            <w:pPr>
              <w:pStyle w:val="ListParagraph"/>
              <w:widowControl w:val="0"/>
              <w:numPr>
                <w:ilvl w:val="0"/>
                <w:numId w:val="35"/>
              </w:numPr>
              <w:tabs>
                <w:tab w:val="left" w:pos="0"/>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zone de parcuri sau alte zone de agrement amenajate sau neamenajate dar frecventate; </w:t>
            </w:r>
          </w:p>
          <w:p w14:paraId="36E7C74E" w14:textId="77777777" w:rsidR="00332A53" w:rsidRPr="009B3807" w:rsidRDefault="00332A53" w:rsidP="00332A53">
            <w:pPr>
              <w:pStyle w:val="ListParagraph"/>
              <w:widowControl w:val="0"/>
              <w:numPr>
                <w:ilvl w:val="0"/>
                <w:numId w:val="35"/>
              </w:numPr>
              <w:tabs>
                <w:tab w:val="left" w:pos="0"/>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9B3807">
              <w:rPr>
                <w:rFonts w:ascii="Times New Roman" w:eastAsia="Times New Roman" w:hAnsi="Times New Roman" w:cs="Times New Roman"/>
                <w:sz w:val="24"/>
                <w:szCs w:val="24"/>
              </w:rPr>
              <w:t xml:space="preserve">in zone cu construcții rezidențiale. </w:t>
            </w:r>
          </w:p>
          <w:p w14:paraId="74D5C836" w14:textId="77777777" w:rsidR="00332A53" w:rsidRPr="00CF0CF4" w:rsidRDefault="00332A53" w:rsidP="00332A53">
            <w:pPr>
              <w:widowControl w:val="0"/>
              <w:tabs>
                <w:tab w:val="left" w:pos="0"/>
                <w:tab w:val="left" w:pos="9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eastAsia="Times New Roman" w:hAnsi="Times New Roman" w:cs="Times New Roman"/>
                <w:sz w:val="24"/>
                <w:szCs w:val="24"/>
              </w:rPr>
              <w:t xml:space="preserve">(2) Daca este necesar sa asigure alimentare cu gaze a unor zone rezidențiale (cartiere) intre incinta instalației cu rezervor de stocare si skid de regazeificare si primele  clădiri se va asigura  o distanta de cel puțin 200 m </w:t>
            </w:r>
          </w:p>
        </w:tc>
        <w:tc>
          <w:tcPr>
            <w:tcW w:w="5807" w:type="dxa"/>
          </w:tcPr>
          <w:p w14:paraId="486EA765"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58189732" w14:textId="4A5380BD" w:rsidR="00332A53" w:rsidRPr="00FB55C5" w:rsidRDefault="00332A53" w:rsidP="00332A53">
            <w:pPr>
              <w:tabs>
                <w:tab w:val="left" w:pos="0"/>
                <w:tab w:val="left" w:pos="90"/>
                <w:tab w:val="left" w:pos="270"/>
                <w:tab w:val="left" w:pos="360"/>
                <w:tab w:val="left" w:pos="900"/>
                <w:tab w:val="left" w:pos="1080"/>
                <w:tab w:val="left" w:pos="9514"/>
              </w:tabs>
              <w:spacing w:line="276" w:lineRule="auto"/>
              <w:ind w:left="90" w:right="26"/>
              <w:jc w:val="both"/>
              <w:rPr>
                <w:rFonts w:ascii="Times New Roman" w:hAnsi="Times New Roman" w:cs="Times New Roman"/>
                <w:sz w:val="24"/>
                <w:szCs w:val="24"/>
              </w:rPr>
            </w:pPr>
            <w:r w:rsidRPr="00FB55C5">
              <w:rPr>
                <w:rFonts w:ascii="Times New Roman" w:hAnsi="Times New Roman" w:cs="Times New Roman"/>
                <w:sz w:val="24"/>
                <w:szCs w:val="24"/>
              </w:rPr>
              <w:t xml:space="preserve">Art. 6.7. </w:t>
            </w:r>
            <w:r w:rsidRPr="00FB55C5">
              <w:rPr>
                <w:rFonts w:ascii="Times New Roman" w:eastAsia="Calibri" w:hAnsi="Times New Roman" w:cs="Times New Roman"/>
                <w:sz w:val="24"/>
                <w:szCs w:val="24"/>
              </w:rPr>
              <w:t xml:space="preserve">(1) Rezervorul criogenic și skid-ul de regazeificare GNL din componenta instalației de alimentare a consumatorilor casnici și industriali </w:t>
            </w:r>
            <w:r w:rsidRPr="00FB55C5">
              <w:rPr>
                <w:rFonts w:ascii="Times New Roman" w:eastAsia="Times New Roman" w:hAnsi="Times New Roman" w:cs="Times New Roman"/>
                <w:sz w:val="24"/>
                <w:szCs w:val="24"/>
              </w:rPr>
              <w:t xml:space="preserve">nu se amplasează in </w:t>
            </w:r>
          </w:p>
          <w:p w14:paraId="426D3A45" w14:textId="77777777" w:rsidR="00332A53" w:rsidRPr="00FB55C5" w:rsidRDefault="00332A53" w:rsidP="00332A53">
            <w:pPr>
              <w:pStyle w:val="ListParagraph"/>
              <w:numPr>
                <w:ilvl w:val="0"/>
                <w:numId w:val="35"/>
              </w:numPr>
              <w:tabs>
                <w:tab w:val="left" w:pos="0"/>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 xml:space="preserve">zone de parcuri sau alte zone de agrement amenajate sau neamenajate dar frecventate; </w:t>
            </w:r>
          </w:p>
          <w:p w14:paraId="7361527D" w14:textId="77777777" w:rsidR="00332A53" w:rsidRPr="00FB55C5" w:rsidRDefault="00332A53" w:rsidP="00332A53">
            <w:pPr>
              <w:pStyle w:val="ListParagraph"/>
              <w:numPr>
                <w:ilvl w:val="0"/>
                <w:numId w:val="35"/>
              </w:numPr>
              <w:tabs>
                <w:tab w:val="left" w:pos="0"/>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 xml:space="preserve">in zone cu construcții rezidențiale. </w:t>
            </w:r>
          </w:p>
          <w:p w14:paraId="77A6750D" w14:textId="19475E2C" w:rsidR="00332A53" w:rsidRPr="003139D3" w:rsidRDefault="00332A53" w:rsidP="00332A53">
            <w:pPr>
              <w:tabs>
                <w:tab w:val="left" w:pos="0"/>
                <w:tab w:val="left" w:pos="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(2) Daca este necesar sa asigure alimentare cu gaze a unor zone rezidențiale (cartiere) intre incinta instalației cu rezervor de stocare și skid de regazeificare și primele  clădiri se va asigura  o distanta de cel puțin</w:t>
            </w:r>
            <w:r>
              <w:rPr>
                <w:rFonts w:ascii="Times New Roman" w:eastAsia="Times New Roman" w:hAnsi="Times New Roman" w:cs="Times New Roman"/>
                <w:sz w:val="24"/>
                <w:szCs w:val="24"/>
              </w:rPr>
              <w:t xml:space="preserve"> 200 m </w:t>
            </w:r>
          </w:p>
        </w:tc>
        <w:tc>
          <w:tcPr>
            <w:tcW w:w="5812" w:type="dxa"/>
          </w:tcPr>
          <w:p w14:paraId="47E56670" w14:textId="77777777" w:rsidR="00332A53" w:rsidRPr="0040779C" w:rsidRDefault="00332A53" w:rsidP="00332A53">
            <w:pPr>
              <w:tabs>
                <w:tab w:val="left" w:pos="0"/>
                <w:tab w:val="left" w:pos="90"/>
                <w:tab w:val="left" w:pos="270"/>
                <w:tab w:val="left" w:pos="360"/>
                <w:tab w:val="left" w:pos="900"/>
                <w:tab w:val="left" w:pos="1080"/>
                <w:tab w:val="left" w:pos="9514"/>
              </w:tabs>
              <w:spacing w:line="276" w:lineRule="auto"/>
              <w:ind w:left="90" w:right="26"/>
              <w:jc w:val="both"/>
              <w:rPr>
                <w:rFonts w:ascii="Times New Roman" w:hAnsi="Times New Roman" w:cs="Times New Roman"/>
                <w:sz w:val="24"/>
                <w:szCs w:val="24"/>
              </w:rPr>
            </w:pPr>
            <w:r w:rsidRPr="0040779C">
              <w:rPr>
                <w:rFonts w:ascii="Times New Roman" w:hAnsi="Times New Roman" w:cs="Times New Roman"/>
                <w:sz w:val="24"/>
                <w:szCs w:val="24"/>
              </w:rPr>
              <w:t xml:space="preserve">Art. 6.7. </w:t>
            </w:r>
            <w:r w:rsidRPr="0040779C">
              <w:rPr>
                <w:rFonts w:ascii="Times New Roman" w:eastAsia="Calibri" w:hAnsi="Times New Roman" w:cs="Times New Roman"/>
                <w:sz w:val="24"/>
                <w:szCs w:val="24"/>
              </w:rPr>
              <w:t xml:space="preserve">(1) Rezervorul criogenic și skid-ul de regazeificare GNL din componenta instalației de alimentare a consumatorilor casnici și industriali </w:t>
            </w:r>
            <w:r w:rsidRPr="0040779C">
              <w:rPr>
                <w:rFonts w:ascii="Times New Roman" w:eastAsia="Times New Roman" w:hAnsi="Times New Roman" w:cs="Times New Roman"/>
                <w:sz w:val="24"/>
                <w:szCs w:val="24"/>
              </w:rPr>
              <w:t xml:space="preserve">nu se amplasează in </w:t>
            </w:r>
          </w:p>
          <w:p w14:paraId="4697B41F" w14:textId="77777777" w:rsidR="00332A53" w:rsidRPr="0040779C" w:rsidRDefault="00332A53" w:rsidP="00332A53">
            <w:pPr>
              <w:pStyle w:val="ListParagraph"/>
              <w:numPr>
                <w:ilvl w:val="0"/>
                <w:numId w:val="35"/>
              </w:numPr>
              <w:tabs>
                <w:tab w:val="left" w:pos="0"/>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40779C">
              <w:rPr>
                <w:rFonts w:ascii="Times New Roman" w:eastAsia="Times New Roman" w:hAnsi="Times New Roman" w:cs="Times New Roman"/>
                <w:sz w:val="24"/>
                <w:szCs w:val="24"/>
              </w:rPr>
              <w:t xml:space="preserve">zone de parcuri sau alte zone de agrement amenajate sau neamenajate dar frecventate; </w:t>
            </w:r>
          </w:p>
          <w:p w14:paraId="44E5F682" w14:textId="77777777" w:rsidR="00332A53" w:rsidRPr="0040779C" w:rsidRDefault="00332A53" w:rsidP="00332A53">
            <w:pPr>
              <w:pStyle w:val="ListParagraph"/>
              <w:numPr>
                <w:ilvl w:val="0"/>
                <w:numId w:val="35"/>
              </w:numPr>
              <w:tabs>
                <w:tab w:val="left" w:pos="0"/>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40779C">
              <w:rPr>
                <w:rFonts w:ascii="Times New Roman" w:eastAsia="Times New Roman" w:hAnsi="Times New Roman" w:cs="Times New Roman"/>
                <w:sz w:val="24"/>
                <w:szCs w:val="24"/>
              </w:rPr>
              <w:t xml:space="preserve">in zone cu construcții rezidențiale. </w:t>
            </w:r>
          </w:p>
          <w:p w14:paraId="452EAC9F" w14:textId="77777777" w:rsidR="00332A53" w:rsidRPr="0040779C" w:rsidRDefault="00332A53" w:rsidP="00332A53">
            <w:pPr>
              <w:tabs>
                <w:tab w:val="left" w:pos="0"/>
                <w:tab w:val="left" w:pos="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40779C">
              <w:rPr>
                <w:rFonts w:ascii="Times New Roman" w:eastAsia="Times New Roman" w:hAnsi="Times New Roman" w:cs="Times New Roman"/>
                <w:sz w:val="24"/>
                <w:szCs w:val="24"/>
              </w:rPr>
              <w:t xml:space="preserve">(2) Daca este necesar sa asigure alimentare cu gaze a unor zone rezidențiale (cartiere) intre incinta instalației cu rezervor de stocare și skid de regazeificare și primele  clădiri se va asigura  o distanta de cel puțin 200 m </w:t>
            </w:r>
          </w:p>
          <w:p w14:paraId="2AA12FF9"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3BCFFFD" w14:textId="77777777" w:rsidTr="00332A53">
        <w:tc>
          <w:tcPr>
            <w:tcW w:w="5812" w:type="dxa"/>
          </w:tcPr>
          <w:p w14:paraId="735C117E" w14:textId="77777777" w:rsidR="00332A53" w:rsidRPr="00CF0CF4" w:rsidRDefault="00332A53" w:rsidP="00332A53">
            <w:pPr>
              <w:widowControl w:val="0"/>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hAnsi="Times New Roman" w:cs="Times New Roman"/>
                <w:sz w:val="24"/>
                <w:szCs w:val="24"/>
              </w:rPr>
            </w:pPr>
            <w:r w:rsidRPr="009B3807">
              <w:rPr>
                <w:rFonts w:ascii="Times New Roman" w:eastAsia="Times New Roman" w:hAnsi="Times New Roman" w:cs="Times New Roman"/>
                <w:sz w:val="24"/>
                <w:szCs w:val="24"/>
              </w:rPr>
              <w:t xml:space="preserve">Art.6.8.  Distantele  de siguranța  intre incinta in care este amplasat rezervorul de stocare GNL si  sistemul de regazeificare se pot reduce cu 50 % fata de alte obiecte in care exista instalații cu flacăra deschisa (CT, cuptoare) sau fata de clădiri cu </w:t>
            </w:r>
            <w:r w:rsidRPr="00255BFA">
              <w:rPr>
                <w:rFonts w:ascii="Times New Roman" w:eastAsia="Times New Roman" w:hAnsi="Times New Roman" w:cs="Times New Roman"/>
                <w:b/>
                <w:sz w:val="24"/>
                <w:szCs w:val="24"/>
              </w:rPr>
              <w:t>număr mare</w:t>
            </w:r>
            <w:r w:rsidRPr="009B3807">
              <w:rPr>
                <w:rFonts w:ascii="Times New Roman" w:eastAsia="Times New Roman" w:hAnsi="Times New Roman" w:cs="Times New Roman"/>
                <w:sz w:val="24"/>
                <w:szCs w:val="24"/>
              </w:rPr>
              <w:t xml:space="preserve"> de </w:t>
            </w:r>
            <w:r w:rsidRPr="009D0912">
              <w:rPr>
                <w:rFonts w:ascii="Times New Roman" w:eastAsia="Times New Roman" w:hAnsi="Times New Roman" w:cs="Times New Roman"/>
                <w:b/>
                <w:sz w:val="24"/>
                <w:szCs w:val="24"/>
              </w:rPr>
              <w:t>ocupanți/vizitatori</w:t>
            </w:r>
            <w:r w:rsidRPr="009B3807">
              <w:rPr>
                <w:rFonts w:ascii="Times New Roman" w:eastAsia="Times New Roman" w:hAnsi="Times New Roman" w:cs="Times New Roman"/>
                <w:sz w:val="24"/>
                <w:szCs w:val="24"/>
              </w:rPr>
              <w:t xml:space="preserve"> ori sau blocuri de locuit numai daca se realizează un zid plin din zidărie sau beton armat fără goluri, cu rezistenta la foc de minim 2 ore, dimensionat de proiectant astfel încât radiația termica sa nu afecteze clădirea/obiectul vecin .</w:t>
            </w:r>
          </w:p>
        </w:tc>
        <w:tc>
          <w:tcPr>
            <w:tcW w:w="5807" w:type="dxa"/>
          </w:tcPr>
          <w:p w14:paraId="2E17FCD8"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694BBDDD" w14:textId="61F47402" w:rsidR="00332A53" w:rsidRDefault="00332A53" w:rsidP="00332A53">
            <w:pPr>
              <w:tabs>
                <w:tab w:val="left" w:pos="0"/>
                <w:tab w:val="left" w:pos="90"/>
                <w:tab w:val="left" w:pos="360"/>
                <w:tab w:val="left" w:pos="720"/>
                <w:tab w:val="left" w:pos="990"/>
                <w:tab w:val="left" w:pos="1080"/>
                <w:tab w:val="left" w:pos="3420"/>
                <w:tab w:val="left" w:pos="9514"/>
              </w:tabs>
              <w:ind w:right="26"/>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 xml:space="preserve">Art.6.8.  Distantele  de siguranța  intre incinta in care este amplasat rezervorul de stocare GNL și  sistemul de regazeificare se pot reduce cu 50 % fata de alte obiecte in care exista instalații cu flacăra deschisa (CT, cuptoare) sau fata de clădiri cu număr mare de ocupanți/vizitatori ori sau blocuri de locuit numai daca se realizează un zid plin din zidărie sau beton armat fără goluri, cu rezistenta la foc de minim 2 ore, dimensionat de proiectant astfel încât radiația termica sa nu afecteze clădirea/obiectul vecin </w:t>
            </w:r>
            <w:r>
              <w:rPr>
                <w:rFonts w:ascii="Times New Roman" w:eastAsia="Times New Roman" w:hAnsi="Times New Roman" w:cs="Times New Roman"/>
                <w:sz w:val="24"/>
                <w:szCs w:val="24"/>
              </w:rPr>
              <w:t>.</w:t>
            </w:r>
          </w:p>
          <w:p w14:paraId="19BFA77F"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p>
          <w:p w14:paraId="68896F4D"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IGSU</w:t>
            </w:r>
          </w:p>
          <w:p w14:paraId="7B7FD7B4"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i/>
                <w:sz w:val="24"/>
                <w:szCs w:val="24"/>
                <w:lang w:val="en-GB"/>
              </w:rPr>
            </w:pPr>
            <w:r w:rsidRPr="00820FA3">
              <w:rPr>
                <w:rFonts w:ascii="Times New Roman" w:eastAsia="Times New Roman" w:hAnsi="Times New Roman" w:cs="Times New Roman"/>
                <w:sz w:val="24"/>
                <w:szCs w:val="24"/>
              </w:rPr>
              <w:t xml:space="preserve">Trebuie stabilit </w:t>
            </w:r>
            <w:r>
              <w:rPr>
                <w:rFonts w:ascii="Times New Roman" w:eastAsia="Times New Roman" w:hAnsi="Times New Roman" w:cs="Times New Roman"/>
                <w:sz w:val="24"/>
                <w:szCs w:val="24"/>
              </w:rPr>
              <w:t xml:space="preserve">un număr de ocupanți/vizitatori, expresia </w:t>
            </w:r>
            <w:r>
              <w:rPr>
                <w:rFonts w:ascii="Times New Roman" w:eastAsia="Times New Roman" w:hAnsi="Times New Roman" w:cs="Times New Roman"/>
                <w:sz w:val="24"/>
                <w:szCs w:val="24"/>
                <w:lang w:val="en-GB"/>
              </w:rPr>
              <w:t>“</w:t>
            </w:r>
            <w:r w:rsidRPr="00820FA3">
              <w:rPr>
                <w:rFonts w:ascii="Times New Roman" w:eastAsia="Times New Roman" w:hAnsi="Times New Roman" w:cs="Times New Roman"/>
                <w:i/>
                <w:sz w:val="24"/>
                <w:szCs w:val="24"/>
                <w:lang w:val="en-GB"/>
              </w:rPr>
              <w:t>nu</w:t>
            </w:r>
            <w:r w:rsidRPr="00820FA3">
              <w:rPr>
                <w:rFonts w:ascii="Times New Roman" w:eastAsia="Times New Roman" w:hAnsi="Times New Roman" w:cs="Times New Roman"/>
                <w:i/>
                <w:sz w:val="24"/>
                <w:szCs w:val="24"/>
              </w:rPr>
              <w:t>măr mare</w:t>
            </w:r>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fiind</w:t>
            </w:r>
            <w:proofErr w:type="spellEnd"/>
            <w:r>
              <w:rPr>
                <w:rFonts w:ascii="Times New Roman" w:eastAsia="Times New Roman" w:hAnsi="Times New Roman" w:cs="Times New Roman"/>
                <w:sz w:val="24"/>
                <w:szCs w:val="24"/>
                <w:lang w:val="en-GB"/>
              </w:rPr>
              <w:t xml:space="preserve"> </w:t>
            </w:r>
            <w:proofErr w:type="spellStart"/>
            <w:r>
              <w:rPr>
                <w:rFonts w:ascii="Times New Roman" w:eastAsia="Times New Roman" w:hAnsi="Times New Roman" w:cs="Times New Roman"/>
                <w:sz w:val="24"/>
                <w:szCs w:val="24"/>
                <w:lang w:val="en-GB"/>
              </w:rPr>
              <w:t>relativ</w:t>
            </w:r>
            <w:proofErr w:type="spellEnd"/>
            <w:r>
              <w:rPr>
                <w:rFonts w:ascii="Times New Roman" w:eastAsia="Times New Roman" w:hAnsi="Times New Roman" w:cs="Times New Roman"/>
                <w:sz w:val="24"/>
                <w:szCs w:val="24"/>
              </w:rPr>
              <w:t xml:space="preserve">ă. De asemenea, propunem înlocuirea expresiei </w:t>
            </w:r>
            <w:r>
              <w:rPr>
                <w:rFonts w:ascii="Times New Roman" w:eastAsia="Times New Roman" w:hAnsi="Times New Roman" w:cs="Times New Roman"/>
                <w:sz w:val="24"/>
                <w:szCs w:val="24"/>
                <w:lang w:val="en-GB"/>
              </w:rPr>
              <w:t>“</w:t>
            </w:r>
            <w:proofErr w:type="spellStart"/>
            <w:r>
              <w:rPr>
                <w:rFonts w:ascii="Times New Roman" w:eastAsia="Times New Roman" w:hAnsi="Times New Roman" w:cs="Times New Roman"/>
                <w:i/>
                <w:sz w:val="24"/>
                <w:szCs w:val="24"/>
                <w:lang w:val="en-GB"/>
              </w:rPr>
              <w:t>ocupanți</w:t>
            </w:r>
            <w:proofErr w:type="spellEnd"/>
            <w:r>
              <w:rPr>
                <w:rFonts w:ascii="Times New Roman" w:eastAsia="Times New Roman" w:hAnsi="Times New Roman" w:cs="Times New Roman"/>
                <w:i/>
                <w:sz w:val="24"/>
                <w:szCs w:val="24"/>
                <w:lang w:val="en-GB"/>
              </w:rPr>
              <w:t>/</w:t>
            </w:r>
            <w:proofErr w:type="spellStart"/>
            <w:r>
              <w:rPr>
                <w:rFonts w:ascii="Times New Roman" w:eastAsia="Times New Roman" w:hAnsi="Times New Roman" w:cs="Times New Roman"/>
                <w:i/>
                <w:sz w:val="24"/>
                <w:szCs w:val="24"/>
                <w:lang w:val="en-GB"/>
              </w:rPr>
              <w:t>vizitatori</w:t>
            </w:r>
            <w:proofErr w:type="spellEnd"/>
            <w:r>
              <w:rPr>
                <w:rFonts w:ascii="Times New Roman" w:eastAsia="Times New Roman" w:hAnsi="Times New Roman" w:cs="Times New Roman"/>
                <w:sz w:val="24"/>
                <w:szCs w:val="24"/>
                <w:lang w:val="en-GB"/>
              </w:rPr>
              <w:t xml:space="preserve">” cu </w:t>
            </w:r>
            <w:r w:rsidRPr="00820FA3">
              <w:rPr>
                <w:rFonts w:ascii="Times New Roman" w:eastAsia="Times New Roman" w:hAnsi="Times New Roman" w:cs="Times New Roman"/>
                <w:i/>
                <w:sz w:val="24"/>
                <w:szCs w:val="24"/>
                <w:lang w:val="en-GB"/>
              </w:rPr>
              <w:t>“</w:t>
            </w:r>
            <w:proofErr w:type="spellStart"/>
            <w:r w:rsidRPr="00820FA3">
              <w:rPr>
                <w:rFonts w:ascii="Times New Roman" w:eastAsia="Times New Roman" w:hAnsi="Times New Roman" w:cs="Times New Roman"/>
                <w:i/>
                <w:sz w:val="24"/>
                <w:szCs w:val="24"/>
                <w:lang w:val="en-GB"/>
              </w:rPr>
              <w:t>utilizatori</w:t>
            </w:r>
            <w:proofErr w:type="spellEnd"/>
            <w:r w:rsidRPr="00820FA3">
              <w:rPr>
                <w:rFonts w:ascii="Times New Roman" w:eastAsia="Times New Roman" w:hAnsi="Times New Roman" w:cs="Times New Roman"/>
                <w:i/>
                <w:sz w:val="24"/>
                <w:szCs w:val="24"/>
                <w:lang w:val="en-GB"/>
              </w:rPr>
              <w:t>”</w:t>
            </w:r>
          </w:p>
          <w:p w14:paraId="72830275" w14:textId="77777777" w:rsidR="00332A53" w:rsidRPr="00820FA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articolul 6.8 și articolul 6.9 propunem introducerea unei scheme exemplificative din care să reiasă modul de măsurare a distanței de siguranâă. Considerăm că acest aspect este foarte important întrucât prin modul de calcul se determină, implicit lungimea zidului de protecție. De asemenea, trebuie satbilită o distanță de siguranță și față </w:t>
            </w:r>
            <w:r>
              <w:rPr>
                <w:rFonts w:ascii="Times New Roman" w:eastAsia="Times New Roman" w:hAnsi="Times New Roman" w:cs="Times New Roman"/>
                <w:sz w:val="24"/>
                <w:szCs w:val="24"/>
              </w:rPr>
              <w:lastRenderedPageBreak/>
              <w:t>de alte construcții civile și/sau de producție și depozitare care nu se regăsesc în tabel;</w:t>
            </w:r>
          </w:p>
          <w:p w14:paraId="27023C44" w14:textId="77777777" w:rsidR="00332A53" w:rsidRPr="003139D3" w:rsidRDefault="00332A53"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eastAsia="Times New Roman" w:hAnsi="Times New Roman" w:cs="Times New Roman"/>
                <w:sz w:val="24"/>
                <w:szCs w:val="24"/>
              </w:rPr>
            </w:pPr>
          </w:p>
        </w:tc>
        <w:tc>
          <w:tcPr>
            <w:tcW w:w="5812" w:type="dxa"/>
          </w:tcPr>
          <w:p w14:paraId="1BCEB6A0" w14:textId="77777777" w:rsidR="00332A53" w:rsidRPr="0040779C" w:rsidRDefault="00332A53" w:rsidP="00332A53">
            <w:pPr>
              <w:tabs>
                <w:tab w:val="left" w:pos="0"/>
                <w:tab w:val="left" w:pos="90"/>
                <w:tab w:val="left" w:pos="360"/>
                <w:tab w:val="left" w:pos="720"/>
                <w:tab w:val="left" w:pos="990"/>
                <w:tab w:val="left" w:pos="1080"/>
                <w:tab w:val="left" w:pos="3420"/>
                <w:tab w:val="left" w:pos="9514"/>
              </w:tabs>
              <w:spacing w:line="276" w:lineRule="auto"/>
              <w:ind w:right="26"/>
              <w:jc w:val="both"/>
              <w:rPr>
                <w:rFonts w:ascii="Times New Roman" w:eastAsia="Times New Roman" w:hAnsi="Times New Roman" w:cs="Times New Roman"/>
                <w:sz w:val="24"/>
                <w:szCs w:val="24"/>
              </w:rPr>
            </w:pPr>
            <w:r w:rsidRPr="0040779C">
              <w:rPr>
                <w:rFonts w:ascii="Times New Roman" w:eastAsia="Times New Roman" w:hAnsi="Times New Roman" w:cs="Times New Roman"/>
                <w:sz w:val="24"/>
                <w:szCs w:val="24"/>
              </w:rPr>
              <w:lastRenderedPageBreak/>
              <w:t>Art.6.8.  Distantele  de siguranța  intre incinta in care este amplasat rezervorul de stocare GNL și  sistemul de regazeificare se pot reduce cu 50 % fata de alte obiecte in care exista instalații cu flacăra deschisa (CT, cuptoare) sau fata de clădiri cu număr mare de ocupanți/vizitatori ori sau blocuri de locuit numai daca se realizează un zid plin din zidărie sau beton armat fără goluri, cu rezistenta la foc de minim 2 ore, dimensionat de proiectant astfel încât radiația termica sa nu afecteze clădirea/obiectul vecin .</w:t>
            </w:r>
          </w:p>
          <w:p w14:paraId="6440DB42" w14:textId="77777777" w:rsidR="00332A53" w:rsidRDefault="00332A53" w:rsidP="00332A53">
            <w:pPr>
              <w:widowControl w:val="0"/>
              <w:jc w:val="both"/>
              <w:rPr>
                <w:rFonts w:ascii="Times New Roman" w:hAnsi="Times New Roman" w:cs="Times New Roman"/>
                <w:b/>
                <w:sz w:val="24"/>
                <w:szCs w:val="24"/>
              </w:rPr>
            </w:pPr>
          </w:p>
          <w:p w14:paraId="27286997" w14:textId="77777777" w:rsidR="00332A53" w:rsidRDefault="00332A53" w:rsidP="00332A53">
            <w:pPr>
              <w:widowControl w:val="0"/>
              <w:jc w:val="both"/>
              <w:rPr>
                <w:rFonts w:ascii="Times New Roman" w:hAnsi="Times New Roman" w:cs="Times New Roman"/>
                <w:sz w:val="24"/>
                <w:szCs w:val="24"/>
              </w:rPr>
            </w:pPr>
            <w:r w:rsidRPr="003F0910">
              <w:rPr>
                <w:rFonts w:ascii="Times New Roman" w:hAnsi="Times New Roman" w:cs="Times New Roman"/>
                <w:b/>
                <w:sz w:val="24"/>
                <w:szCs w:val="24"/>
              </w:rPr>
              <w:t>OMV Petrom</w:t>
            </w:r>
            <w:r>
              <w:rPr>
                <w:rFonts w:ascii="Times New Roman" w:hAnsi="Times New Roman" w:cs="Times New Roman"/>
                <w:sz w:val="24"/>
                <w:szCs w:val="24"/>
              </w:rPr>
              <w:t xml:space="preserve"> Scrisoarea Nr. 203/PA/20.08.2021</w:t>
            </w:r>
          </w:p>
          <w:p w14:paraId="54678DF0" w14:textId="77777777" w:rsidR="00332A53" w:rsidRPr="00CF0CF4" w:rsidRDefault="00332A53" w:rsidP="00332A53">
            <w:pPr>
              <w:widowControl w:val="0"/>
              <w:jc w:val="both"/>
              <w:rPr>
                <w:rFonts w:ascii="Times New Roman" w:hAnsi="Times New Roman" w:cs="Times New Roman"/>
                <w:sz w:val="24"/>
                <w:szCs w:val="24"/>
              </w:rPr>
            </w:pPr>
            <w:r w:rsidRPr="003F0910">
              <w:rPr>
                <w:rFonts w:ascii="Times New Roman" w:hAnsi="Times New Roman" w:cs="Times New Roman"/>
                <w:sz w:val="24"/>
                <w:szCs w:val="24"/>
              </w:rPr>
              <w:t>La art. 6.8 - Am eliminat prevederile articolului si am introdus o soluție unică de reducere cu până la 50% a distanțelor normate prin construcția unui zid de protecție anti-foc. Modul de implementare a acestor soluții a fost ilustrat în schița din figura 6.4.</w:t>
            </w:r>
          </w:p>
        </w:tc>
      </w:tr>
      <w:tr w:rsidR="00332A53" w:rsidRPr="00CF0CF4" w14:paraId="6AFFD5DE" w14:textId="77777777" w:rsidTr="00332A53">
        <w:tc>
          <w:tcPr>
            <w:tcW w:w="5812" w:type="dxa"/>
          </w:tcPr>
          <w:p w14:paraId="24B5518C" w14:textId="77777777" w:rsidR="00332A53" w:rsidRPr="00CF0CF4" w:rsidRDefault="00332A53" w:rsidP="00332A53">
            <w:pPr>
              <w:widowControl w:val="0"/>
              <w:tabs>
                <w:tab w:val="left" w:pos="0"/>
                <w:tab w:val="left" w:pos="90"/>
                <w:tab w:val="left" w:pos="360"/>
                <w:tab w:val="left" w:pos="1080"/>
                <w:tab w:val="left" w:pos="3420"/>
                <w:tab w:val="left" w:pos="9514"/>
              </w:tabs>
              <w:autoSpaceDE w:val="0"/>
              <w:autoSpaceDN w:val="0"/>
              <w:adjustRightInd w:val="0"/>
              <w:spacing w:line="276" w:lineRule="auto"/>
              <w:ind w:right="26"/>
              <w:jc w:val="both"/>
              <w:rPr>
                <w:rFonts w:ascii="Times New Roman" w:hAnsi="Times New Roman" w:cs="Times New Roman"/>
                <w:sz w:val="24"/>
                <w:szCs w:val="24"/>
              </w:rPr>
            </w:pPr>
            <w:r w:rsidRPr="009B3807">
              <w:rPr>
                <w:rFonts w:ascii="Times New Roman" w:hAnsi="Times New Roman" w:cs="Times New Roman"/>
                <w:color w:val="000000"/>
                <w:sz w:val="24"/>
                <w:szCs w:val="24"/>
              </w:rPr>
              <w:t xml:space="preserve">Art. 6.9. Distantele de siguranța intre rezervorul de stocare si sistemul de regazeificare si clădiri civile sau de producție/depozitare  încadrate la categoria C pericol de incendiu cu risc mare, se pot reduce cu 30 % daca exista un perete plin fără goluri sau se </w:t>
            </w:r>
            <w:r w:rsidRPr="009B3807">
              <w:rPr>
                <w:rFonts w:ascii="Times New Roman" w:eastAsia="Times New Roman" w:hAnsi="Times New Roman" w:cs="Times New Roman"/>
                <w:sz w:val="24"/>
                <w:szCs w:val="24"/>
              </w:rPr>
              <w:t xml:space="preserve">realizează un perete plin din zidărie sau beton armat fără goluri,  cu rezistenta la foc min 2 ore,  dimensionat de proiectant astfel încât sa împiedice migrația GNL si sa atenueze suflul unei eventuale explozii. </w:t>
            </w:r>
          </w:p>
        </w:tc>
        <w:tc>
          <w:tcPr>
            <w:tcW w:w="5807" w:type="dxa"/>
          </w:tcPr>
          <w:p w14:paraId="5B062A05"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t xml:space="preserve">INSEMEX </w:t>
            </w:r>
          </w:p>
          <w:p w14:paraId="1686EA92" w14:textId="5433583B"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FB55C5">
              <w:rPr>
                <w:rFonts w:ascii="Times New Roman" w:hAnsi="Times New Roman" w:cs="Times New Roman"/>
                <w:color w:val="000000"/>
                <w:sz w:val="24"/>
                <w:szCs w:val="24"/>
              </w:rPr>
              <w:t xml:space="preserve">Art. 6.9. Distantele de siguranța intre rezervorul de stocare și sistemul de regazeificare și clădiri civile sau de producție/depozitare  încadrate la categoria C pericol de incendiu cu risc mare, se pot reduce cu 30 % daca exista un perete plin fără goluri sau se </w:t>
            </w:r>
            <w:r w:rsidRPr="00FB55C5">
              <w:rPr>
                <w:rFonts w:ascii="Times New Roman" w:eastAsia="Times New Roman" w:hAnsi="Times New Roman" w:cs="Times New Roman"/>
                <w:sz w:val="24"/>
                <w:szCs w:val="24"/>
              </w:rPr>
              <w:t>realizează un perete plin din zidărie sau beton armat fără goluri,  cu rezistenta la foc min 2 ore,  dimensionat de proiectant astfel încât sa împiedice migrația GNL și sa atenueze suflul unei eventuale explozii</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 </w:t>
            </w:r>
          </w:p>
          <w:p w14:paraId="50E193F7"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p>
          <w:p w14:paraId="78F65C05"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IGSU</w:t>
            </w:r>
          </w:p>
          <w:p w14:paraId="1E351E3C" w14:textId="77777777" w:rsidR="00332A53" w:rsidRPr="003139D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sz w:val="24"/>
                <w:szCs w:val="24"/>
              </w:rPr>
            </w:pPr>
            <w:r w:rsidRPr="00820FA3">
              <w:rPr>
                <w:rFonts w:ascii="Times New Roman" w:eastAsia="Times New Roman" w:hAnsi="Times New Roman" w:cs="Times New Roman"/>
                <w:sz w:val="24"/>
                <w:szCs w:val="24"/>
              </w:rPr>
              <w:t>La articolul 6.8 și articolul 6.9 propunem introducerea unei scheme exemplificative din care să reiasă modul de măsurare a distanței de siguranâă. Considerăm că acest aspect este foarte important întrucât prin modul de calcul se determină, implicit lungimea zidului de protecție. De asemenea, trebuie satbilită o distanță de siguranță și față de alte construcții civile și/sau de producție și depozitare care nu se regăsesc în tabel;</w:t>
            </w:r>
          </w:p>
        </w:tc>
        <w:tc>
          <w:tcPr>
            <w:tcW w:w="5812" w:type="dxa"/>
          </w:tcPr>
          <w:p w14:paraId="76D5A55B" w14:textId="77777777" w:rsidR="00332A53" w:rsidRPr="0040779C" w:rsidRDefault="00332A53" w:rsidP="00332A53">
            <w:pPr>
              <w:tabs>
                <w:tab w:val="left" w:pos="0"/>
                <w:tab w:val="left" w:pos="90"/>
                <w:tab w:val="left" w:pos="360"/>
                <w:tab w:val="left" w:pos="1080"/>
                <w:tab w:val="left" w:pos="3420"/>
                <w:tab w:val="left" w:pos="9514"/>
              </w:tabs>
              <w:autoSpaceDE w:val="0"/>
              <w:autoSpaceDN w:val="0"/>
              <w:adjustRightInd w:val="0"/>
              <w:spacing w:line="276" w:lineRule="auto"/>
              <w:ind w:right="26"/>
              <w:jc w:val="both"/>
              <w:rPr>
                <w:rFonts w:ascii="Times New Roman" w:eastAsia="Times New Roman" w:hAnsi="Times New Roman" w:cs="Times New Roman"/>
                <w:sz w:val="24"/>
                <w:szCs w:val="24"/>
              </w:rPr>
            </w:pPr>
            <w:r w:rsidRPr="0040779C">
              <w:rPr>
                <w:rFonts w:ascii="Times New Roman" w:hAnsi="Times New Roman" w:cs="Times New Roman"/>
                <w:color w:val="000000"/>
                <w:sz w:val="24"/>
                <w:szCs w:val="24"/>
              </w:rPr>
              <w:t xml:space="preserve">Art. 6.9. Distantele de siguranța intre rezervorul de stocare și sistemul de regazeificare și clădiri civile sau de producție/depozitare  încadrate la categoria C pericol de incendiu cu risc mare, se pot reduce cu 30 % daca exista un perete plin fără goluri sau se </w:t>
            </w:r>
            <w:r w:rsidRPr="0040779C">
              <w:rPr>
                <w:rFonts w:ascii="Times New Roman" w:eastAsia="Times New Roman" w:hAnsi="Times New Roman" w:cs="Times New Roman"/>
                <w:sz w:val="24"/>
                <w:szCs w:val="24"/>
              </w:rPr>
              <w:t xml:space="preserve">realizează un perete plin din zidărie sau beton armat fără goluri,  cu rezistenta la foc min 2 ore,  dimensionat de proiectant astfel încât sa împiedice migrația GNL și sa atenueze suflul unei eventuale explozii. </w:t>
            </w:r>
          </w:p>
          <w:p w14:paraId="7D3591C9" w14:textId="77777777" w:rsidR="00332A53" w:rsidRDefault="00332A53" w:rsidP="00332A53">
            <w:pPr>
              <w:widowControl w:val="0"/>
              <w:jc w:val="both"/>
              <w:rPr>
                <w:rFonts w:ascii="Times New Roman" w:hAnsi="Times New Roman" w:cs="Times New Roman"/>
                <w:sz w:val="24"/>
                <w:szCs w:val="24"/>
              </w:rPr>
            </w:pPr>
          </w:p>
          <w:p w14:paraId="0B26C46F" w14:textId="77777777" w:rsidR="00332A53" w:rsidRDefault="00332A53" w:rsidP="00332A53">
            <w:pPr>
              <w:widowControl w:val="0"/>
              <w:jc w:val="both"/>
              <w:rPr>
                <w:rFonts w:ascii="Times New Roman" w:hAnsi="Times New Roman" w:cs="Times New Roman"/>
                <w:sz w:val="24"/>
                <w:szCs w:val="24"/>
              </w:rPr>
            </w:pPr>
            <w:r w:rsidRPr="003F0910">
              <w:rPr>
                <w:rFonts w:ascii="Times New Roman" w:hAnsi="Times New Roman" w:cs="Times New Roman"/>
                <w:b/>
                <w:sz w:val="24"/>
                <w:szCs w:val="24"/>
              </w:rPr>
              <w:t>OMV Petrom</w:t>
            </w:r>
            <w:r>
              <w:rPr>
                <w:rFonts w:ascii="Times New Roman" w:hAnsi="Times New Roman" w:cs="Times New Roman"/>
                <w:sz w:val="24"/>
                <w:szCs w:val="24"/>
              </w:rPr>
              <w:t xml:space="preserve"> Scrisoarea Nr. 203/PA/20.08.2021</w:t>
            </w:r>
          </w:p>
          <w:p w14:paraId="694A85E7" w14:textId="77777777" w:rsidR="00332A53" w:rsidRPr="00CF0CF4" w:rsidRDefault="00332A53" w:rsidP="00332A53">
            <w:pPr>
              <w:widowControl w:val="0"/>
              <w:jc w:val="both"/>
              <w:rPr>
                <w:rFonts w:ascii="Times New Roman" w:hAnsi="Times New Roman" w:cs="Times New Roman"/>
                <w:sz w:val="24"/>
                <w:szCs w:val="24"/>
              </w:rPr>
            </w:pPr>
            <w:r w:rsidRPr="003F0910">
              <w:rPr>
                <w:rFonts w:ascii="Times New Roman" w:hAnsi="Times New Roman" w:cs="Times New Roman"/>
                <w:sz w:val="24"/>
                <w:szCs w:val="24"/>
              </w:rPr>
              <w:t>La art. 6.9 - Am eliminat articolul deoarece situația descrisă este acum acoperită de art. 6.8</w:t>
            </w:r>
          </w:p>
        </w:tc>
      </w:tr>
      <w:tr w:rsidR="00332A53" w:rsidRPr="00CF0CF4" w14:paraId="3019BC8D" w14:textId="77777777" w:rsidTr="00332A53">
        <w:tc>
          <w:tcPr>
            <w:tcW w:w="5812" w:type="dxa"/>
          </w:tcPr>
          <w:p w14:paraId="73BC9583" w14:textId="77777777" w:rsidR="00332A53" w:rsidRPr="009B3807" w:rsidRDefault="00332A53" w:rsidP="00332A53">
            <w:pPr>
              <w:widowControl w:val="0"/>
              <w:tabs>
                <w:tab w:val="left" w:pos="0"/>
                <w:tab w:val="left" w:pos="90"/>
                <w:tab w:val="left" w:pos="360"/>
                <w:tab w:val="left" w:pos="1080"/>
                <w:tab w:val="left" w:pos="3420"/>
                <w:tab w:val="left" w:pos="9514"/>
              </w:tabs>
              <w:autoSpaceDE w:val="0"/>
              <w:autoSpaceDN w:val="0"/>
              <w:adjustRightInd w:val="0"/>
              <w:spacing w:line="276" w:lineRule="auto"/>
              <w:ind w:right="26"/>
              <w:jc w:val="both"/>
              <w:rPr>
                <w:rFonts w:ascii="Times New Roman" w:hAnsi="Times New Roman" w:cs="Times New Roman"/>
                <w:b/>
                <w:bCs/>
                <w:color w:val="000000"/>
                <w:sz w:val="24"/>
                <w:szCs w:val="24"/>
              </w:rPr>
            </w:pPr>
            <w:r w:rsidRPr="009B3807">
              <w:rPr>
                <w:rFonts w:ascii="Times New Roman" w:eastAsia="Times New Roman" w:hAnsi="Times New Roman" w:cs="Times New Roman"/>
                <w:sz w:val="24"/>
                <w:szCs w:val="24"/>
              </w:rPr>
              <w:t>Art. 6.10. N</w:t>
            </w:r>
            <w:r w:rsidRPr="009B3807">
              <w:rPr>
                <w:rFonts w:ascii="Times New Roman" w:hAnsi="Times New Roman" w:cs="Times New Roman"/>
                <w:color w:val="000000"/>
                <w:sz w:val="24"/>
                <w:szCs w:val="24"/>
              </w:rPr>
              <w:t>u pot fi reduse distantele de siguranța prin realizarea de ziduri pline  fata de liniile electrice de înalta si  medie tensiune,  fata de conductele magistrale de produse  petroliere sau de gaze la mare presiune, fata de  clădiri de producție încadrate la categoria A,B  pericol de incendiu (risc foarte mare).</w:t>
            </w:r>
          </w:p>
          <w:p w14:paraId="24C0CA23" w14:textId="77777777" w:rsidR="00332A53" w:rsidRPr="009B3807" w:rsidRDefault="00332A53" w:rsidP="00332A53">
            <w:pPr>
              <w:widowControl w:val="0"/>
              <w:tabs>
                <w:tab w:val="left" w:pos="0"/>
                <w:tab w:val="left" w:pos="90"/>
                <w:tab w:val="left" w:pos="360"/>
                <w:tab w:val="left" w:pos="1080"/>
                <w:tab w:val="left" w:pos="3420"/>
                <w:tab w:val="left" w:pos="9514"/>
              </w:tabs>
              <w:autoSpaceDE w:val="0"/>
              <w:autoSpaceDN w:val="0"/>
              <w:adjustRightInd w:val="0"/>
              <w:spacing w:line="276" w:lineRule="auto"/>
              <w:ind w:right="26"/>
              <w:jc w:val="both"/>
              <w:rPr>
                <w:rFonts w:ascii="Times New Roman" w:hAnsi="Times New Roman" w:cs="Times New Roman"/>
                <w:b/>
                <w:bCs/>
                <w:color w:val="000000"/>
                <w:sz w:val="24"/>
                <w:szCs w:val="24"/>
              </w:rPr>
            </w:pPr>
            <w:r w:rsidRPr="009B3807">
              <w:rPr>
                <w:rFonts w:ascii="Times New Roman" w:hAnsi="Times New Roman" w:cs="Times New Roman"/>
                <w:b/>
                <w:bCs/>
                <w:color w:val="000000"/>
                <w:sz w:val="24"/>
                <w:szCs w:val="24"/>
              </w:rPr>
              <w:t xml:space="preserve">Distante de siguranța in incinta intre echipamentele in care se stochează si gazeifica GNL </w:t>
            </w:r>
          </w:p>
          <w:p w14:paraId="13176AD2" w14:textId="77777777" w:rsidR="00332A53" w:rsidRPr="009B3807" w:rsidRDefault="00332A53" w:rsidP="00332A53">
            <w:pPr>
              <w:widowControl w:val="0"/>
              <w:tabs>
                <w:tab w:val="left" w:pos="0"/>
                <w:tab w:val="left" w:pos="90"/>
                <w:tab w:val="left" w:pos="360"/>
                <w:tab w:val="left" w:pos="1080"/>
                <w:tab w:val="left" w:pos="3420"/>
                <w:tab w:val="left" w:pos="9514"/>
              </w:tabs>
              <w:autoSpaceDE w:val="0"/>
              <w:autoSpaceDN w:val="0"/>
              <w:adjustRightInd w:val="0"/>
              <w:spacing w:line="276" w:lineRule="auto"/>
              <w:ind w:right="26"/>
              <w:jc w:val="both"/>
              <w:rPr>
                <w:rFonts w:ascii="Times New Roman" w:hAnsi="Times New Roman" w:cs="Times New Roman"/>
                <w:b/>
                <w:bCs/>
                <w:color w:val="000000"/>
                <w:sz w:val="24"/>
                <w:szCs w:val="24"/>
              </w:rPr>
            </w:pPr>
            <w:r w:rsidRPr="009B3807">
              <w:rPr>
                <w:rFonts w:ascii="Times New Roman" w:hAnsi="Times New Roman" w:cs="Times New Roman"/>
                <w:b/>
                <w:bCs/>
                <w:color w:val="000000"/>
                <w:sz w:val="24"/>
                <w:szCs w:val="24"/>
              </w:rPr>
              <w:t>Tabel 6.1</w:t>
            </w:r>
          </w:p>
          <w:tbl>
            <w:tblPr>
              <w:tblStyle w:val="TableGrid"/>
              <w:tblW w:w="0" w:type="auto"/>
              <w:tblLayout w:type="fixed"/>
              <w:tblLook w:val="04A0" w:firstRow="1" w:lastRow="0" w:firstColumn="1" w:lastColumn="0" w:noHBand="0" w:noVBand="1"/>
            </w:tblPr>
            <w:tblGrid>
              <w:gridCol w:w="1258"/>
              <w:gridCol w:w="1118"/>
              <w:gridCol w:w="1071"/>
              <w:gridCol w:w="745"/>
              <w:gridCol w:w="1304"/>
            </w:tblGrid>
            <w:tr w:rsidR="00332A53" w:rsidRPr="009B3807" w14:paraId="53AB7FEB" w14:textId="77777777" w:rsidTr="007C662F">
              <w:trPr>
                <w:trHeight w:val="334"/>
              </w:trPr>
              <w:tc>
                <w:tcPr>
                  <w:tcW w:w="1258" w:type="dxa"/>
                </w:tcPr>
                <w:p w14:paraId="0469C66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9B3807">
                    <w:rPr>
                      <w:rFonts w:ascii="Times New Roman" w:hAnsi="Times New Roman" w:cs="Times New Roman"/>
                      <w:color w:val="000000"/>
                      <w:sz w:val="24"/>
                      <w:szCs w:val="24"/>
                    </w:rPr>
                    <w:t>Utilaj/echipament</w:t>
                  </w:r>
                </w:p>
              </w:tc>
              <w:tc>
                <w:tcPr>
                  <w:tcW w:w="1118" w:type="dxa"/>
                </w:tcPr>
                <w:p w14:paraId="68EDBF5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Rezervor criogenic (m)</w:t>
                  </w:r>
                </w:p>
              </w:tc>
              <w:tc>
                <w:tcPr>
                  <w:tcW w:w="1071" w:type="dxa"/>
                </w:tcPr>
                <w:p w14:paraId="03D1C5C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Punct  transvazare</w:t>
                  </w:r>
                </w:p>
                <w:p w14:paraId="219DD32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w:t>
                  </w:r>
                </w:p>
              </w:tc>
              <w:tc>
                <w:tcPr>
                  <w:tcW w:w="745" w:type="dxa"/>
                </w:tcPr>
                <w:p w14:paraId="3EB9D01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Vaporizator</w:t>
                  </w:r>
                </w:p>
                <w:p w14:paraId="7971BFA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w:t>
                  </w:r>
                </w:p>
              </w:tc>
              <w:tc>
                <w:tcPr>
                  <w:tcW w:w="1304" w:type="dxa"/>
                </w:tcPr>
                <w:p w14:paraId="1BD3333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Schimbător căldura</w:t>
                  </w:r>
                </w:p>
                <w:p w14:paraId="1060265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w:t>
                  </w:r>
                </w:p>
              </w:tc>
            </w:tr>
            <w:tr w:rsidR="00332A53" w:rsidRPr="009B3807" w14:paraId="1369D65C" w14:textId="77777777" w:rsidTr="007C662F">
              <w:trPr>
                <w:trHeight w:val="249"/>
              </w:trPr>
              <w:tc>
                <w:tcPr>
                  <w:tcW w:w="1258" w:type="dxa"/>
                </w:tcPr>
                <w:p w14:paraId="7557299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9B3807">
                    <w:rPr>
                      <w:rFonts w:ascii="Times New Roman" w:hAnsi="Times New Roman" w:cs="Times New Roman"/>
                      <w:color w:val="000000"/>
                      <w:sz w:val="24"/>
                      <w:szCs w:val="24"/>
                    </w:rPr>
                    <w:t xml:space="preserve">Rezervor criogenic </w:t>
                  </w:r>
                </w:p>
              </w:tc>
              <w:tc>
                <w:tcPr>
                  <w:tcW w:w="1118" w:type="dxa"/>
                </w:tcPr>
                <w:p w14:paraId="2BE29FA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x</w:t>
                  </w:r>
                </w:p>
              </w:tc>
              <w:tc>
                <w:tcPr>
                  <w:tcW w:w="1071" w:type="dxa"/>
                </w:tcPr>
                <w:p w14:paraId="3013ACC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Min 2,00</w:t>
                  </w:r>
                </w:p>
              </w:tc>
              <w:tc>
                <w:tcPr>
                  <w:tcW w:w="745" w:type="dxa"/>
                </w:tcPr>
                <w:p w14:paraId="7DD8F3D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Min 3,00</w:t>
                  </w:r>
                </w:p>
              </w:tc>
              <w:tc>
                <w:tcPr>
                  <w:tcW w:w="1304" w:type="dxa"/>
                </w:tcPr>
                <w:p w14:paraId="0710326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Min 3,00</w:t>
                  </w:r>
                </w:p>
              </w:tc>
            </w:tr>
            <w:tr w:rsidR="00332A53" w:rsidRPr="009B3807" w14:paraId="20FBD9E9" w14:textId="77777777" w:rsidTr="007C662F">
              <w:trPr>
                <w:trHeight w:val="249"/>
              </w:trPr>
              <w:tc>
                <w:tcPr>
                  <w:tcW w:w="1258" w:type="dxa"/>
                </w:tcPr>
                <w:p w14:paraId="5E514B7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9B3807">
                    <w:rPr>
                      <w:rFonts w:ascii="Times New Roman" w:hAnsi="Times New Roman" w:cs="Times New Roman"/>
                      <w:color w:val="000000"/>
                      <w:sz w:val="24"/>
                      <w:szCs w:val="24"/>
                    </w:rPr>
                    <w:t xml:space="preserve">Punct   transvazare </w:t>
                  </w:r>
                </w:p>
              </w:tc>
              <w:tc>
                <w:tcPr>
                  <w:tcW w:w="1118" w:type="dxa"/>
                </w:tcPr>
                <w:p w14:paraId="6FC89EA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Min 2,00</w:t>
                  </w:r>
                </w:p>
              </w:tc>
              <w:tc>
                <w:tcPr>
                  <w:tcW w:w="1071" w:type="dxa"/>
                </w:tcPr>
                <w:p w14:paraId="7E7B034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x</w:t>
                  </w:r>
                </w:p>
              </w:tc>
              <w:tc>
                <w:tcPr>
                  <w:tcW w:w="745" w:type="dxa"/>
                </w:tcPr>
                <w:p w14:paraId="503A4F0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Min 5,00</w:t>
                  </w:r>
                </w:p>
              </w:tc>
              <w:tc>
                <w:tcPr>
                  <w:tcW w:w="1304" w:type="dxa"/>
                </w:tcPr>
                <w:p w14:paraId="67F79AD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Min 5,00</w:t>
                  </w:r>
                </w:p>
              </w:tc>
            </w:tr>
            <w:tr w:rsidR="00332A53" w:rsidRPr="009B3807" w14:paraId="53E4F43A" w14:textId="77777777" w:rsidTr="007C662F">
              <w:trPr>
                <w:trHeight w:val="237"/>
              </w:trPr>
              <w:tc>
                <w:tcPr>
                  <w:tcW w:w="1258" w:type="dxa"/>
                </w:tcPr>
                <w:p w14:paraId="78E3952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9B3807">
                    <w:rPr>
                      <w:rFonts w:ascii="Times New Roman" w:hAnsi="Times New Roman" w:cs="Times New Roman"/>
                      <w:color w:val="000000"/>
                      <w:sz w:val="24"/>
                      <w:szCs w:val="24"/>
                    </w:rPr>
                    <w:t xml:space="preserve">Vaporizator </w:t>
                  </w:r>
                </w:p>
              </w:tc>
              <w:tc>
                <w:tcPr>
                  <w:tcW w:w="1118" w:type="dxa"/>
                </w:tcPr>
                <w:p w14:paraId="4DDD433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Minim 3,00</w:t>
                  </w:r>
                </w:p>
              </w:tc>
              <w:tc>
                <w:tcPr>
                  <w:tcW w:w="1071" w:type="dxa"/>
                </w:tcPr>
                <w:p w14:paraId="3C689D9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Min 5,00</w:t>
                  </w:r>
                </w:p>
              </w:tc>
              <w:tc>
                <w:tcPr>
                  <w:tcW w:w="745" w:type="dxa"/>
                </w:tcPr>
                <w:p w14:paraId="1471EF4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x</w:t>
                  </w:r>
                </w:p>
              </w:tc>
              <w:tc>
                <w:tcPr>
                  <w:tcW w:w="1304" w:type="dxa"/>
                </w:tcPr>
                <w:p w14:paraId="71F4B58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N</w:t>
                  </w:r>
                </w:p>
              </w:tc>
            </w:tr>
            <w:tr w:rsidR="00332A53" w:rsidRPr="009B3807" w14:paraId="393189DF" w14:textId="77777777" w:rsidTr="007C662F">
              <w:trPr>
                <w:trHeight w:val="249"/>
              </w:trPr>
              <w:tc>
                <w:tcPr>
                  <w:tcW w:w="1258" w:type="dxa"/>
                </w:tcPr>
                <w:p w14:paraId="117A3C6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9B3807">
                    <w:rPr>
                      <w:rFonts w:ascii="Times New Roman" w:hAnsi="Times New Roman" w:cs="Times New Roman"/>
                      <w:color w:val="000000"/>
                      <w:sz w:val="24"/>
                      <w:szCs w:val="24"/>
                    </w:rPr>
                    <w:t xml:space="preserve">Schimbător căldura </w:t>
                  </w:r>
                </w:p>
              </w:tc>
              <w:tc>
                <w:tcPr>
                  <w:tcW w:w="1118" w:type="dxa"/>
                </w:tcPr>
                <w:p w14:paraId="196BDB0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Minim 3,00</w:t>
                  </w:r>
                </w:p>
              </w:tc>
              <w:tc>
                <w:tcPr>
                  <w:tcW w:w="1071" w:type="dxa"/>
                </w:tcPr>
                <w:p w14:paraId="59BEDB2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Min 5,00</w:t>
                  </w:r>
                </w:p>
              </w:tc>
              <w:tc>
                <w:tcPr>
                  <w:tcW w:w="745" w:type="dxa"/>
                </w:tcPr>
                <w:p w14:paraId="09E992A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N</w:t>
                  </w:r>
                </w:p>
              </w:tc>
              <w:tc>
                <w:tcPr>
                  <w:tcW w:w="1304" w:type="dxa"/>
                </w:tcPr>
                <w:p w14:paraId="60ABC85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9B3807">
                    <w:rPr>
                      <w:rFonts w:ascii="Times New Roman" w:hAnsi="Times New Roman" w:cs="Times New Roman"/>
                      <w:color w:val="000000"/>
                      <w:sz w:val="24"/>
                      <w:szCs w:val="24"/>
                    </w:rPr>
                    <w:t>x</w:t>
                  </w:r>
                </w:p>
              </w:tc>
            </w:tr>
          </w:tbl>
          <w:p w14:paraId="3C8308CD" w14:textId="77777777" w:rsidR="00332A53" w:rsidRDefault="00332A53" w:rsidP="00332A53">
            <w:pPr>
              <w:widowControl w:val="0"/>
              <w:jc w:val="both"/>
              <w:rPr>
                <w:rFonts w:ascii="Times New Roman" w:hAnsi="Times New Roman" w:cs="Times New Roman"/>
                <w:sz w:val="24"/>
                <w:szCs w:val="24"/>
              </w:rPr>
            </w:pPr>
          </w:p>
          <w:p w14:paraId="09F583AE" w14:textId="77777777" w:rsidR="00332A53" w:rsidRPr="009B3807" w:rsidRDefault="00332A53" w:rsidP="00332A53">
            <w:pPr>
              <w:widowControl w:val="0"/>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9B3807">
              <w:rPr>
                <w:rFonts w:ascii="Times New Roman" w:hAnsi="Times New Roman" w:cs="Times New Roman"/>
                <w:sz w:val="24"/>
                <w:szCs w:val="24"/>
              </w:rPr>
              <w:lastRenderedPageBreak/>
              <w:t>Art. 6.11.</w:t>
            </w:r>
            <w:r w:rsidRPr="009B3807">
              <w:rPr>
                <w:rFonts w:ascii="Times New Roman" w:hAnsi="Times New Roman" w:cs="Times New Roman"/>
                <w:b/>
                <w:bCs/>
                <w:sz w:val="24"/>
                <w:szCs w:val="24"/>
              </w:rPr>
              <w:t xml:space="preserve">  Distante de siguranța intre  rezervorul de stocare GNL /sistem de regazeificare  pentru alimentare cu  gaze naturale a consumatorilor  si construcții civile si de producție din vecinătăți </w:t>
            </w:r>
          </w:p>
          <w:p w14:paraId="2AC97092" w14:textId="77777777" w:rsidR="00332A53" w:rsidRPr="009B3807" w:rsidRDefault="00332A53" w:rsidP="00332A53">
            <w:pPr>
              <w:widowControl w:val="0"/>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9B3807">
              <w:rPr>
                <w:rFonts w:ascii="Times New Roman" w:hAnsi="Times New Roman" w:cs="Times New Roman"/>
                <w:b/>
                <w:bCs/>
                <w:sz w:val="24"/>
                <w:szCs w:val="24"/>
              </w:rPr>
              <w:t>Tabel 6.2</w:t>
            </w:r>
          </w:p>
          <w:tbl>
            <w:tblPr>
              <w:tblStyle w:val="TableGrid"/>
              <w:tblW w:w="0" w:type="auto"/>
              <w:tblLayout w:type="fixed"/>
              <w:tblLook w:val="04A0" w:firstRow="1" w:lastRow="0" w:firstColumn="1" w:lastColumn="0" w:noHBand="0" w:noVBand="1"/>
            </w:tblPr>
            <w:tblGrid>
              <w:gridCol w:w="787"/>
              <w:gridCol w:w="509"/>
              <w:gridCol w:w="880"/>
              <w:gridCol w:w="787"/>
              <w:gridCol w:w="648"/>
              <w:gridCol w:w="555"/>
              <w:gridCol w:w="741"/>
              <w:gridCol w:w="614"/>
            </w:tblGrid>
            <w:tr w:rsidR="00332A53" w:rsidRPr="009B3807" w14:paraId="540A72C3" w14:textId="77777777" w:rsidTr="007C662F">
              <w:trPr>
                <w:trHeight w:val="517"/>
              </w:trPr>
              <w:tc>
                <w:tcPr>
                  <w:tcW w:w="787" w:type="dxa"/>
                </w:tcPr>
                <w:p w14:paraId="0CF05A0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Utilaj</w:t>
                  </w:r>
                </w:p>
                <w:p w14:paraId="7BBA488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Echipament</w:t>
                  </w:r>
                </w:p>
              </w:tc>
              <w:tc>
                <w:tcPr>
                  <w:tcW w:w="509" w:type="dxa"/>
                </w:tcPr>
                <w:p w14:paraId="347C832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Clădire</w:t>
                  </w:r>
                </w:p>
                <w:p w14:paraId="27BF9C6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birouri</w:t>
                  </w:r>
                </w:p>
                <w:p w14:paraId="7CDECD5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880" w:type="dxa"/>
                </w:tcPr>
                <w:p w14:paraId="0A79555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Depozit mat. incombustibile</w:t>
                  </w:r>
                </w:p>
                <w:p w14:paraId="6BCC658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87" w:type="dxa"/>
                </w:tcPr>
                <w:p w14:paraId="1B60450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Depozit mat.</w:t>
                  </w:r>
                </w:p>
                <w:p w14:paraId="5745454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combustibile</w:t>
                  </w:r>
                </w:p>
                <w:p w14:paraId="1780B5C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648" w:type="dxa"/>
                </w:tcPr>
                <w:p w14:paraId="3FCA511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Rezervor</w:t>
                  </w:r>
                </w:p>
                <w:p w14:paraId="4F96736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Carburant</w:t>
                  </w:r>
                </w:p>
                <w:p w14:paraId="59D5A37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555" w:type="dxa"/>
                </w:tcPr>
                <w:p w14:paraId="73ECC16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Locuința</w:t>
                  </w:r>
                </w:p>
                <w:p w14:paraId="5CC5717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41" w:type="dxa"/>
                </w:tcPr>
                <w:p w14:paraId="1D9E368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Secție</w:t>
                  </w:r>
                </w:p>
                <w:p w14:paraId="599F76A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producție  categoria C</w:t>
                  </w:r>
                </w:p>
                <w:p w14:paraId="559867D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614" w:type="dxa"/>
                </w:tcPr>
                <w:p w14:paraId="52D4AE9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CT/</w:t>
                  </w:r>
                </w:p>
                <w:p w14:paraId="443BEBD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stație de abur</w:t>
                  </w:r>
                </w:p>
                <w:p w14:paraId="49D38E6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r>
            <w:tr w:rsidR="00332A53" w:rsidRPr="009B3807" w14:paraId="1AB6CEE1" w14:textId="77777777" w:rsidTr="007C662F">
              <w:trPr>
                <w:trHeight w:val="246"/>
              </w:trPr>
              <w:tc>
                <w:tcPr>
                  <w:tcW w:w="787" w:type="dxa"/>
                </w:tcPr>
                <w:p w14:paraId="2FE173E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Rezervor</w:t>
                  </w:r>
                </w:p>
              </w:tc>
              <w:tc>
                <w:tcPr>
                  <w:tcW w:w="509" w:type="dxa"/>
                </w:tcPr>
                <w:p w14:paraId="7728A00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25,00</w:t>
                  </w:r>
                </w:p>
              </w:tc>
              <w:tc>
                <w:tcPr>
                  <w:tcW w:w="880" w:type="dxa"/>
                </w:tcPr>
                <w:p w14:paraId="6C8F824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c>
                <w:tcPr>
                  <w:tcW w:w="787" w:type="dxa"/>
                </w:tcPr>
                <w:p w14:paraId="5885F34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48" w:type="dxa"/>
                </w:tcPr>
                <w:p w14:paraId="25D2ACA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555" w:type="dxa"/>
                </w:tcPr>
                <w:p w14:paraId="1E3675E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741" w:type="dxa"/>
                </w:tcPr>
                <w:p w14:paraId="2A562D0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14" w:type="dxa"/>
                </w:tcPr>
                <w:p w14:paraId="470B61E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r>
            <w:tr w:rsidR="00332A53" w:rsidRPr="009B3807" w14:paraId="11E91C01" w14:textId="77777777" w:rsidTr="007C662F">
              <w:trPr>
                <w:trHeight w:val="1083"/>
              </w:trPr>
              <w:tc>
                <w:tcPr>
                  <w:tcW w:w="787" w:type="dxa"/>
                </w:tcPr>
                <w:p w14:paraId="722B54E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Punct  transvazare GPL din autocisterna </w:t>
                  </w:r>
                </w:p>
              </w:tc>
              <w:tc>
                <w:tcPr>
                  <w:tcW w:w="509" w:type="dxa"/>
                </w:tcPr>
                <w:p w14:paraId="0365AAA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25,00</w:t>
                  </w:r>
                </w:p>
              </w:tc>
              <w:tc>
                <w:tcPr>
                  <w:tcW w:w="880" w:type="dxa"/>
                </w:tcPr>
                <w:p w14:paraId="6E50256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c>
                <w:tcPr>
                  <w:tcW w:w="787" w:type="dxa"/>
                </w:tcPr>
                <w:p w14:paraId="13B6BEE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48" w:type="dxa"/>
                </w:tcPr>
                <w:p w14:paraId="64C5598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555" w:type="dxa"/>
                </w:tcPr>
                <w:p w14:paraId="0208C58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741" w:type="dxa"/>
                </w:tcPr>
                <w:p w14:paraId="258E569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14" w:type="dxa"/>
                </w:tcPr>
                <w:p w14:paraId="609D699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r>
            <w:tr w:rsidR="00332A53" w:rsidRPr="009B3807" w14:paraId="3112174C" w14:textId="77777777" w:rsidTr="007C662F">
              <w:trPr>
                <w:trHeight w:val="246"/>
              </w:trPr>
              <w:tc>
                <w:tcPr>
                  <w:tcW w:w="787" w:type="dxa"/>
                </w:tcPr>
                <w:p w14:paraId="36E40AC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Vaporizator </w:t>
                  </w:r>
                </w:p>
              </w:tc>
              <w:tc>
                <w:tcPr>
                  <w:tcW w:w="509" w:type="dxa"/>
                </w:tcPr>
                <w:p w14:paraId="657E923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880" w:type="dxa"/>
                </w:tcPr>
                <w:p w14:paraId="43BD2A7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3,00</w:t>
                  </w:r>
                </w:p>
              </w:tc>
              <w:tc>
                <w:tcPr>
                  <w:tcW w:w="787" w:type="dxa"/>
                </w:tcPr>
                <w:p w14:paraId="4B12FE2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48" w:type="dxa"/>
                </w:tcPr>
                <w:p w14:paraId="32AE1A9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15,00</w:t>
                  </w:r>
                </w:p>
              </w:tc>
              <w:tc>
                <w:tcPr>
                  <w:tcW w:w="555" w:type="dxa"/>
                </w:tcPr>
                <w:p w14:paraId="5C3E80D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41" w:type="dxa"/>
                </w:tcPr>
                <w:p w14:paraId="64E2D46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14" w:type="dxa"/>
                </w:tcPr>
                <w:p w14:paraId="6CFC95F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r>
            <w:tr w:rsidR="00332A53" w:rsidRPr="009B3807" w14:paraId="0486CCA7" w14:textId="77777777" w:rsidTr="007C662F">
              <w:trPr>
                <w:trHeight w:val="541"/>
              </w:trPr>
              <w:tc>
                <w:tcPr>
                  <w:tcW w:w="787" w:type="dxa"/>
                </w:tcPr>
                <w:p w14:paraId="1E148E1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Schimbător căldura </w:t>
                  </w:r>
                </w:p>
              </w:tc>
              <w:tc>
                <w:tcPr>
                  <w:tcW w:w="509" w:type="dxa"/>
                </w:tcPr>
                <w:p w14:paraId="159C974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880" w:type="dxa"/>
                </w:tcPr>
                <w:p w14:paraId="3365114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3,00</w:t>
                  </w:r>
                </w:p>
              </w:tc>
              <w:tc>
                <w:tcPr>
                  <w:tcW w:w="787" w:type="dxa"/>
                </w:tcPr>
                <w:p w14:paraId="4753D1D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48" w:type="dxa"/>
                </w:tcPr>
                <w:p w14:paraId="75A6F0A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15,00</w:t>
                  </w:r>
                </w:p>
              </w:tc>
              <w:tc>
                <w:tcPr>
                  <w:tcW w:w="555" w:type="dxa"/>
                </w:tcPr>
                <w:p w14:paraId="206B7A6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41" w:type="dxa"/>
                </w:tcPr>
                <w:p w14:paraId="5642C62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14" w:type="dxa"/>
                </w:tcPr>
                <w:p w14:paraId="5AB8F47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r>
          </w:tbl>
          <w:p w14:paraId="4265D339" w14:textId="77777777" w:rsidR="00332A53" w:rsidRDefault="00332A53" w:rsidP="00332A53">
            <w:pPr>
              <w:widowControl w:val="0"/>
              <w:jc w:val="both"/>
              <w:rPr>
                <w:rFonts w:ascii="Times New Roman" w:hAnsi="Times New Roman" w:cs="Times New Roman"/>
                <w:sz w:val="24"/>
                <w:szCs w:val="24"/>
              </w:rPr>
            </w:pPr>
            <w:r w:rsidRPr="009B3807">
              <w:rPr>
                <w:rFonts w:ascii="Times New Roman" w:hAnsi="Times New Roman" w:cs="Times New Roman"/>
                <w:sz w:val="24"/>
                <w:szCs w:val="24"/>
              </w:rPr>
              <w:t>Fata de liniile electrice de joasa tensiune distanta este H stâlp X 1,5 așa cum este precizat in cerințele Legii energiei electrice si a gazelor naturale nr 123/2012 cu completările si modificările ulterioare</w:t>
            </w:r>
          </w:p>
          <w:p w14:paraId="57650028" w14:textId="77777777" w:rsidR="00332A53" w:rsidRPr="009B3807" w:rsidRDefault="00332A53" w:rsidP="00332A53">
            <w:pPr>
              <w:widowControl w:val="0"/>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9B3807">
              <w:rPr>
                <w:rFonts w:ascii="Times New Roman" w:hAnsi="Times New Roman" w:cs="Times New Roman"/>
                <w:sz w:val="24"/>
                <w:szCs w:val="24"/>
              </w:rPr>
              <w:t>Art. 6.12.</w:t>
            </w:r>
            <w:r w:rsidRPr="009B3807">
              <w:rPr>
                <w:rFonts w:ascii="Times New Roman" w:hAnsi="Times New Roman" w:cs="Times New Roman"/>
                <w:b/>
                <w:bCs/>
                <w:sz w:val="24"/>
                <w:szCs w:val="24"/>
              </w:rPr>
              <w:t xml:space="preserve"> Distante de siguranța intre  rezervorul de stocare GNL/sistem de regazeificare pentru alimentare cu  gaze naturale a consumatorilor  si infrastructura din vecinătate.</w:t>
            </w:r>
          </w:p>
          <w:p w14:paraId="58C3DF30" w14:textId="77777777" w:rsidR="00332A53" w:rsidRPr="009B3807" w:rsidRDefault="00332A53" w:rsidP="00332A53">
            <w:pPr>
              <w:widowControl w:val="0"/>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9B3807">
              <w:rPr>
                <w:rFonts w:ascii="Times New Roman" w:hAnsi="Times New Roman" w:cs="Times New Roman"/>
                <w:b/>
                <w:bCs/>
                <w:sz w:val="24"/>
                <w:szCs w:val="24"/>
              </w:rPr>
              <w:t>Tabel 6.3</w:t>
            </w:r>
          </w:p>
          <w:tbl>
            <w:tblPr>
              <w:tblStyle w:val="TableGrid"/>
              <w:tblW w:w="0" w:type="auto"/>
              <w:tblLayout w:type="fixed"/>
              <w:tblLook w:val="04A0" w:firstRow="1" w:lastRow="0" w:firstColumn="1" w:lastColumn="0" w:noHBand="0" w:noVBand="1"/>
            </w:tblPr>
            <w:tblGrid>
              <w:gridCol w:w="1231"/>
              <w:gridCol w:w="688"/>
              <w:gridCol w:w="741"/>
              <w:gridCol w:w="674"/>
              <w:gridCol w:w="794"/>
              <w:gridCol w:w="635"/>
              <w:gridCol w:w="794"/>
            </w:tblGrid>
            <w:tr w:rsidR="00332A53" w:rsidRPr="009B3807" w14:paraId="7EBD77FA" w14:textId="77777777" w:rsidTr="007C662F">
              <w:trPr>
                <w:trHeight w:val="499"/>
              </w:trPr>
              <w:tc>
                <w:tcPr>
                  <w:tcW w:w="1231" w:type="dxa"/>
                </w:tcPr>
                <w:p w14:paraId="6D561A6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Utila</w:t>
                  </w:r>
                </w:p>
                <w:p w14:paraId="1B40368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Echipament</w:t>
                  </w:r>
                </w:p>
              </w:tc>
              <w:tc>
                <w:tcPr>
                  <w:tcW w:w="688" w:type="dxa"/>
                </w:tcPr>
                <w:p w14:paraId="09782FE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Drum in localitate</w:t>
                  </w:r>
                </w:p>
                <w:p w14:paraId="62D2BBD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41" w:type="dxa"/>
                </w:tcPr>
                <w:p w14:paraId="497CD17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DN/DJ</w:t>
                  </w:r>
                </w:p>
                <w:p w14:paraId="547BA79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p>
                <w:p w14:paraId="26D8B63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674" w:type="dxa"/>
                </w:tcPr>
                <w:p w14:paraId="62D2AFC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Cale ferata</w:t>
                  </w:r>
                </w:p>
                <w:p w14:paraId="47AE125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94" w:type="dxa"/>
                </w:tcPr>
                <w:p w14:paraId="7C01DA5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Conducte magistrale</w:t>
                  </w:r>
                </w:p>
                <w:p w14:paraId="6E22DDF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635" w:type="dxa"/>
                </w:tcPr>
                <w:p w14:paraId="4AA9AE1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Păduri</w:t>
                  </w:r>
                </w:p>
                <w:p w14:paraId="6A8850B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p>
                <w:p w14:paraId="0A8E5F3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94" w:type="dxa"/>
                </w:tcPr>
                <w:p w14:paraId="12E6B04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Limita incinta fără construcții</w:t>
                  </w:r>
                </w:p>
                <w:p w14:paraId="370610C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r>
            <w:tr w:rsidR="00332A53" w:rsidRPr="009B3807" w14:paraId="2CA2640E" w14:textId="77777777" w:rsidTr="007C662F">
              <w:trPr>
                <w:trHeight w:val="238"/>
              </w:trPr>
              <w:tc>
                <w:tcPr>
                  <w:tcW w:w="1231" w:type="dxa"/>
                </w:tcPr>
                <w:p w14:paraId="45B0B70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Rezervor</w:t>
                  </w:r>
                </w:p>
              </w:tc>
              <w:tc>
                <w:tcPr>
                  <w:tcW w:w="688" w:type="dxa"/>
                </w:tcPr>
                <w:p w14:paraId="276AF95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25,00</w:t>
                  </w:r>
                </w:p>
              </w:tc>
              <w:tc>
                <w:tcPr>
                  <w:tcW w:w="741" w:type="dxa"/>
                </w:tcPr>
                <w:p w14:paraId="4DEC380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74" w:type="dxa"/>
                </w:tcPr>
                <w:p w14:paraId="7A2D371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794" w:type="dxa"/>
                </w:tcPr>
                <w:p w14:paraId="33A70DB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635" w:type="dxa"/>
                </w:tcPr>
                <w:p w14:paraId="2AC65E0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94" w:type="dxa"/>
                </w:tcPr>
                <w:p w14:paraId="17121AF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r>
            <w:tr w:rsidR="00332A53" w:rsidRPr="009B3807" w14:paraId="377941AA" w14:textId="77777777" w:rsidTr="007C662F">
              <w:trPr>
                <w:trHeight w:val="784"/>
              </w:trPr>
              <w:tc>
                <w:tcPr>
                  <w:tcW w:w="1231" w:type="dxa"/>
                </w:tcPr>
                <w:p w14:paraId="6CE5487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 xml:space="preserve">Punct  transvazare </w:t>
                  </w:r>
                </w:p>
                <w:p w14:paraId="331B210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GNL din autocisterne</w:t>
                  </w:r>
                </w:p>
              </w:tc>
              <w:tc>
                <w:tcPr>
                  <w:tcW w:w="688" w:type="dxa"/>
                </w:tcPr>
                <w:p w14:paraId="32CFE5B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25,00</w:t>
                  </w:r>
                </w:p>
              </w:tc>
              <w:tc>
                <w:tcPr>
                  <w:tcW w:w="741" w:type="dxa"/>
                </w:tcPr>
                <w:p w14:paraId="6CAD3A5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74" w:type="dxa"/>
                </w:tcPr>
                <w:p w14:paraId="4CA4A5D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794" w:type="dxa"/>
                </w:tcPr>
                <w:p w14:paraId="637A77B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635" w:type="dxa"/>
                </w:tcPr>
                <w:p w14:paraId="6C4FFFD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94" w:type="dxa"/>
                </w:tcPr>
                <w:p w14:paraId="5417FE0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r>
            <w:tr w:rsidR="00332A53" w:rsidRPr="009B3807" w14:paraId="536606BC" w14:textId="77777777" w:rsidTr="007C662F">
              <w:trPr>
                <w:trHeight w:val="238"/>
              </w:trPr>
              <w:tc>
                <w:tcPr>
                  <w:tcW w:w="1231" w:type="dxa"/>
                </w:tcPr>
                <w:p w14:paraId="41D8D88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Vaporizator </w:t>
                  </w:r>
                </w:p>
              </w:tc>
              <w:tc>
                <w:tcPr>
                  <w:tcW w:w="688" w:type="dxa"/>
                </w:tcPr>
                <w:p w14:paraId="36F838C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41" w:type="dxa"/>
                </w:tcPr>
                <w:p w14:paraId="6BA6A31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c>
                <w:tcPr>
                  <w:tcW w:w="674" w:type="dxa"/>
                </w:tcPr>
                <w:p w14:paraId="72CBE57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94" w:type="dxa"/>
                </w:tcPr>
                <w:p w14:paraId="13303D3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35" w:type="dxa"/>
                </w:tcPr>
                <w:p w14:paraId="3CAA09A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794" w:type="dxa"/>
                </w:tcPr>
                <w:p w14:paraId="62402F5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3,00</w:t>
                  </w:r>
                </w:p>
              </w:tc>
            </w:tr>
            <w:tr w:rsidR="00332A53" w:rsidRPr="009B3807" w14:paraId="62D1FF6D" w14:textId="77777777" w:rsidTr="007C662F">
              <w:trPr>
                <w:trHeight w:val="523"/>
              </w:trPr>
              <w:tc>
                <w:tcPr>
                  <w:tcW w:w="1231" w:type="dxa"/>
                </w:tcPr>
                <w:p w14:paraId="0C1D2F1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Schimbător căldura </w:t>
                  </w:r>
                </w:p>
              </w:tc>
              <w:tc>
                <w:tcPr>
                  <w:tcW w:w="688" w:type="dxa"/>
                </w:tcPr>
                <w:p w14:paraId="56A55D0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41" w:type="dxa"/>
                </w:tcPr>
                <w:p w14:paraId="20EF9CA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c>
                <w:tcPr>
                  <w:tcW w:w="674" w:type="dxa"/>
                </w:tcPr>
                <w:p w14:paraId="235A9AB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94" w:type="dxa"/>
                </w:tcPr>
                <w:p w14:paraId="65ED968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35" w:type="dxa"/>
                </w:tcPr>
                <w:p w14:paraId="66B56AA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794" w:type="dxa"/>
                </w:tcPr>
                <w:p w14:paraId="58CA455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3,00</w:t>
                  </w:r>
                </w:p>
              </w:tc>
            </w:tr>
          </w:tbl>
          <w:p w14:paraId="2D40F1FC" w14:textId="77777777" w:rsidR="00332A53" w:rsidRPr="009B3807" w:rsidRDefault="00332A53" w:rsidP="00332A53">
            <w:pPr>
              <w:widowControl w:val="0"/>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Fata de liniile electrice de medie si înalta tensiune distanta este H stâlp X 1,5 așa cum este precizat in cerințele Legii energiei electrice si gazelor naturale nr 123/2012 cu modificările si completările ulterioare.</w:t>
            </w:r>
          </w:p>
          <w:p w14:paraId="2F900DEA" w14:textId="77777777" w:rsidR="00332A53" w:rsidRPr="00CF0CF4" w:rsidRDefault="00332A53" w:rsidP="00332A53">
            <w:pPr>
              <w:widowControl w:val="0"/>
              <w:tabs>
                <w:tab w:val="left" w:pos="90"/>
                <w:tab w:val="left" w:pos="360"/>
                <w:tab w:val="left" w:pos="540"/>
                <w:tab w:val="left" w:pos="1080"/>
                <w:tab w:val="left" w:pos="2955"/>
                <w:tab w:val="left" w:pos="9514"/>
              </w:tabs>
              <w:ind w:right="26"/>
              <w:jc w:val="both"/>
              <w:rPr>
                <w:rFonts w:ascii="Times New Roman" w:hAnsi="Times New Roman" w:cs="Times New Roman"/>
                <w:sz w:val="24"/>
                <w:szCs w:val="24"/>
              </w:rPr>
            </w:pPr>
          </w:p>
        </w:tc>
        <w:tc>
          <w:tcPr>
            <w:tcW w:w="5807" w:type="dxa"/>
          </w:tcPr>
          <w:p w14:paraId="44729AC8" w14:textId="77777777" w:rsidR="00332A53" w:rsidRPr="0043566E"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43566E">
              <w:rPr>
                <w:rFonts w:ascii="Times New Roman" w:eastAsia="Times New Roman" w:hAnsi="Times New Roman" w:cs="Times New Roman"/>
                <w:b/>
                <w:sz w:val="24"/>
                <w:szCs w:val="24"/>
              </w:rPr>
              <w:lastRenderedPageBreak/>
              <w:t xml:space="preserve">INSEMEX </w:t>
            </w:r>
          </w:p>
          <w:p w14:paraId="7BA8BD26" w14:textId="50CCA680" w:rsidR="00332A53" w:rsidRPr="00FB55C5" w:rsidRDefault="00332A53" w:rsidP="00332A53">
            <w:pPr>
              <w:tabs>
                <w:tab w:val="left" w:pos="0"/>
                <w:tab w:val="left" w:pos="90"/>
                <w:tab w:val="left" w:pos="360"/>
                <w:tab w:val="left" w:pos="1080"/>
                <w:tab w:val="left" w:pos="3420"/>
                <w:tab w:val="left" w:pos="9514"/>
              </w:tabs>
              <w:autoSpaceDE w:val="0"/>
              <w:autoSpaceDN w:val="0"/>
              <w:adjustRightInd w:val="0"/>
              <w:spacing w:line="276" w:lineRule="auto"/>
              <w:ind w:right="26"/>
              <w:jc w:val="both"/>
              <w:rPr>
                <w:rFonts w:ascii="Times New Roman" w:hAnsi="Times New Roman" w:cs="Times New Roman"/>
                <w:b/>
                <w:bCs/>
                <w:color w:val="000000"/>
                <w:sz w:val="24"/>
                <w:szCs w:val="24"/>
              </w:rPr>
            </w:pPr>
            <w:r w:rsidRPr="00FB55C5">
              <w:rPr>
                <w:rFonts w:ascii="Times New Roman" w:eastAsia="Times New Roman" w:hAnsi="Times New Roman" w:cs="Times New Roman"/>
                <w:sz w:val="24"/>
                <w:szCs w:val="24"/>
              </w:rPr>
              <w:t>Art. 6.10. N</w:t>
            </w:r>
            <w:r w:rsidRPr="00FB55C5">
              <w:rPr>
                <w:rFonts w:ascii="Times New Roman" w:hAnsi="Times New Roman" w:cs="Times New Roman"/>
                <w:color w:val="000000"/>
                <w:sz w:val="24"/>
                <w:szCs w:val="24"/>
              </w:rPr>
              <w:t>u pot fi reduse distantele de siguranța prin realizarea de ziduri pline  fata de liniile electrice de înalta și  medie tensiune,  fata de conductele magistrale de produse  petroliere sau de gaze la mare presiune, fata de  clădiri de producție încadrate la categoria A,B  pericol de incendiu (risc foarte mare).</w:t>
            </w:r>
          </w:p>
          <w:p w14:paraId="136D5A7C" w14:textId="561C58E3" w:rsidR="00332A53" w:rsidRPr="00FB55C5" w:rsidRDefault="00332A53" w:rsidP="00332A53">
            <w:pPr>
              <w:tabs>
                <w:tab w:val="left" w:pos="0"/>
                <w:tab w:val="left" w:pos="90"/>
                <w:tab w:val="left" w:pos="360"/>
                <w:tab w:val="left" w:pos="1080"/>
                <w:tab w:val="left" w:pos="3420"/>
                <w:tab w:val="left" w:pos="9514"/>
              </w:tabs>
              <w:autoSpaceDE w:val="0"/>
              <w:autoSpaceDN w:val="0"/>
              <w:adjustRightInd w:val="0"/>
              <w:spacing w:line="276" w:lineRule="auto"/>
              <w:ind w:right="26"/>
              <w:jc w:val="both"/>
              <w:rPr>
                <w:rFonts w:ascii="Times New Roman" w:hAnsi="Times New Roman" w:cs="Times New Roman"/>
                <w:b/>
                <w:bCs/>
                <w:color w:val="000000"/>
                <w:sz w:val="24"/>
                <w:szCs w:val="24"/>
              </w:rPr>
            </w:pPr>
            <w:r w:rsidRPr="00FB55C5">
              <w:rPr>
                <w:rFonts w:ascii="Times New Roman" w:hAnsi="Times New Roman" w:cs="Times New Roman"/>
                <w:b/>
                <w:bCs/>
                <w:color w:val="000000"/>
                <w:sz w:val="24"/>
                <w:szCs w:val="24"/>
              </w:rPr>
              <w:t xml:space="preserve">Distante minime (de siguranța) in incinta intre echipamentele in care se stochează și gazeifica GNL </w:t>
            </w:r>
          </w:p>
          <w:p w14:paraId="65350E4D" w14:textId="77777777" w:rsidR="00332A53" w:rsidRPr="00FB55C5" w:rsidRDefault="00332A53" w:rsidP="00332A53">
            <w:pPr>
              <w:tabs>
                <w:tab w:val="left" w:pos="0"/>
                <w:tab w:val="left" w:pos="90"/>
                <w:tab w:val="left" w:pos="360"/>
                <w:tab w:val="left" w:pos="1080"/>
                <w:tab w:val="left" w:pos="3420"/>
                <w:tab w:val="left" w:pos="9514"/>
              </w:tabs>
              <w:autoSpaceDE w:val="0"/>
              <w:autoSpaceDN w:val="0"/>
              <w:adjustRightInd w:val="0"/>
              <w:spacing w:line="276" w:lineRule="auto"/>
              <w:ind w:right="26"/>
              <w:jc w:val="both"/>
              <w:rPr>
                <w:rFonts w:ascii="Times New Roman" w:hAnsi="Times New Roman" w:cs="Times New Roman"/>
                <w:b/>
                <w:bCs/>
                <w:color w:val="000000"/>
                <w:sz w:val="24"/>
                <w:szCs w:val="24"/>
              </w:rPr>
            </w:pPr>
            <w:r w:rsidRPr="00FB55C5">
              <w:rPr>
                <w:rFonts w:ascii="Times New Roman" w:hAnsi="Times New Roman" w:cs="Times New Roman"/>
                <w:b/>
                <w:bCs/>
                <w:color w:val="000000"/>
                <w:sz w:val="24"/>
                <w:szCs w:val="24"/>
              </w:rPr>
              <w:t>Tabel 6.1</w:t>
            </w:r>
          </w:p>
          <w:tbl>
            <w:tblPr>
              <w:tblStyle w:val="TableGrid"/>
              <w:tblW w:w="5515" w:type="dxa"/>
              <w:tblLayout w:type="fixed"/>
              <w:tblLook w:val="04A0" w:firstRow="1" w:lastRow="0" w:firstColumn="1" w:lastColumn="0" w:noHBand="0" w:noVBand="1"/>
            </w:tblPr>
            <w:tblGrid>
              <w:gridCol w:w="1404"/>
              <w:gridCol w:w="993"/>
              <w:gridCol w:w="992"/>
              <w:gridCol w:w="992"/>
              <w:gridCol w:w="1134"/>
            </w:tblGrid>
            <w:tr w:rsidR="00332A53" w:rsidRPr="00FB55C5" w14:paraId="74F25F5F" w14:textId="77777777" w:rsidTr="007C662F">
              <w:trPr>
                <w:trHeight w:val="422"/>
              </w:trPr>
              <w:tc>
                <w:tcPr>
                  <w:tcW w:w="1404" w:type="dxa"/>
                </w:tcPr>
                <w:p w14:paraId="3F729636"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Utilaj/echipament</w:t>
                  </w:r>
                </w:p>
              </w:tc>
              <w:tc>
                <w:tcPr>
                  <w:tcW w:w="993" w:type="dxa"/>
                </w:tcPr>
                <w:p w14:paraId="29F96139"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Rezervor criogenic (m)</w:t>
                  </w:r>
                </w:p>
              </w:tc>
              <w:tc>
                <w:tcPr>
                  <w:tcW w:w="992" w:type="dxa"/>
                </w:tcPr>
                <w:p w14:paraId="5F1385BF"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Punct  transvazare</w:t>
                  </w:r>
                </w:p>
                <w:p w14:paraId="0AFED984"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(m)</w:t>
                  </w:r>
                </w:p>
              </w:tc>
              <w:tc>
                <w:tcPr>
                  <w:tcW w:w="992" w:type="dxa"/>
                </w:tcPr>
                <w:p w14:paraId="6DEB4A5B"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Vaporizator</w:t>
                  </w:r>
                </w:p>
                <w:p w14:paraId="7690881B"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(m)</w:t>
                  </w:r>
                </w:p>
              </w:tc>
              <w:tc>
                <w:tcPr>
                  <w:tcW w:w="1134" w:type="dxa"/>
                </w:tcPr>
                <w:p w14:paraId="21C2682D"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Schimbător căldura</w:t>
                  </w:r>
                </w:p>
                <w:p w14:paraId="3A233D45"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(m)</w:t>
                  </w:r>
                </w:p>
              </w:tc>
            </w:tr>
            <w:tr w:rsidR="00332A53" w:rsidRPr="00FB55C5" w14:paraId="359DF28C" w14:textId="77777777" w:rsidTr="007C662F">
              <w:tc>
                <w:tcPr>
                  <w:tcW w:w="1404" w:type="dxa"/>
                </w:tcPr>
                <w:p w14:paraId="1141C184"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Rezervor criogenic </w:t>
                  </w:r>
                </w:p>
              </w:tc>
              <w:tc>
                <w:tcPr>
                  <w:tcW w:w="993" w:type="dxa"/>
                </w:tcPr>
                <w:p w14:paraId="22A99E20"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x</w:t>
                  </w:r>
                </w:p>
              </w:tc>
              <w:tc>
                <w:tcPr>
                  <w:tcW w:w="992" w:type="dxa"/>
                </w:tcPr>
                <w:p w14:paraId="6023FBCD" w14:textId="188AD4E2"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2,00</w:t>
                  </w:r>
                </w:p>
              </w:tc>
              <w:tc>
                <w:tcPr>
                  <w:tcW w:w="992" w:type="dxa"/>
                </w:tcPr>
                <w:p w14:paraId="5F7FE0EE" w14:textId="2115A278"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3,00</w:t>
                  </w:r>
                </w:p>
              </w:tc>
              <w:tc>
                <w:tcPr>
                  <w:tcW w:w="1134" w:type="dxa"/>
                </w:tcPr>
                <w:p w14:paraId="47E4F529" w14:textId="56068A31"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3,00</w:t>
                  </w:r>
                </w:p>
              </w:tc>
            </w:tr>
            <w:tr w:rsidR="00332A53" w:rsidRPr="00FB55C5" w14:paraId="5671A66B" w14:textId="77777777" w:rsidTr="007C662F">
              <w:tc>
                <w:tcPr>
                  <w:tcW w:w="1404" w:type="dxa"/>
                </w:tcPr>
                <w:p w14:paraId="076EB7BC"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Punct   transvazare </w:t>
                  </w:r>
                </w:p>
              </w:tc>
              <w:tc>
                <w:tcPr>
                  <w:tcW w:w="993" w:type="dxa"/>
                </w:tcPr>
                <w:p w14:paraId="3D8B56BA" w14:textId="53F06745"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2,00</w:t>
                  </w:r>
                </w:p>
              </w:tc>
              <w:tc>
                <w:tcPr>
                  <w:tcW w:w="992" w:type="dxa"/>
                </w:tcPr>
                <w:p w14:paraId="258AF696"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x</w:t>
                  </w:r>
                </w:p>
              </w:tc>
              <w:tc>
                <w:tcPr>
                  <w:tcW w:w="992" w:type="dxa"/>
                </w:tcPr>
                <w:p w14:paraId="5F22AA3D" w14:textId="48B6AA5E"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5,00</w:t>
                  </w:r>
                </w:p>
              </w:tc>
              <w:tc>
                <w:tcPr>
                  <w:tcW w:w="1134" w:type="dxa"/>
                </w:tcPr>
                <w:p w14:paraId="4FE9C684" w14:textId="22B2ABFF"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5,00</w:t>
                  </w:r>
                </w:p>
              </w:tc>
            </w:tr>
            <w:tr w:rsidR="00332A53" w:rsidRPr="00FB55C5" w14:paraId="0CB0B1B8" w14:textId="77777777" w:rsidTr="007C662F">
              <w:tc>
                <w:tcPr>
                  <w:tcW w:w="1404" w:type="dxa"/>
                </w:tcPr>
                <w:p w14:paraId="610A495C"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Vaporizator </w:t>
                  </w:r>
                </w:p>
              </w:tc>
              <w:tc>
                <w:tcPr>
                  <w:tcW w:w="993" w:type="dxa"/>
                </w:tcPr>
                <w:p w14:paraId="62AD3D3D" w14:textId="3B7D12EE"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3,00</w:t>
                  </w:r>
                </w:p>
              </w:tc>
              <w:tc>
                <w:tcPr>
                  <w:tcW w:w="992" w:type="dxa"/>
                </w:tcPr>
                <w:p w14:paraId="2B133FCD" w14:textId="484BFE44"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5,00</w:t>
                  </w:r>
                </w:p>
              </w:tc>
              <w:tc>
                <w:tcPr>
                  <w:tcW w:w="992" w:type="dxa"/>
                </w:tcPr>
                <w:p w14:paraId="1C8371DE"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x</w:t>
                  </w:r>
                </w:p>
              </w:tc>
              <w:tc>
                <w:tcPr>
                  <w:tcW w:w="1134" w:type="dxa"/>
                </w:tcPr>
                <w:p w14:paraId="79B415AE"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N</w:t>
                  </w:r>
                </w:p>
              </w:tc>
            </w:tr>
            <w:tr w:rsidR="00332A53" w:rsidRPr="00FB55C5" w14:paraId="1D170E3E" w14:textId="77777777" w:rsidTr="007C662F">
              <w:tc>
                <w:tcPr>
                  <w:tcW w:w="1404" w:type="dxa"/>
                </w:tcPr>
                <w:p w14:paraId="719E9CE8"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Schimbător căldura </w:t>
                  </w:r>
                </w:p>
              </w:tc>
              <w:tc>
                <w:tcPr>
                  <w:tcW w:w="993" w:type="dxa"/>
                </w:tcPr>
                <w:p w14:paraId="6CF671E8" w14:textId="26664D52"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3,00</w:t>
                  </w:r>
                </w:p>
              </w:tc>
              <w:tc>
                <w:tcPr>
                  <w:tcW w:w="992" w:type="dxa"/>
                </w:tcPr>
                <w:p w14:paraId="457CB469" w14:textId="3DB11BBB"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5,00</w:t>
                  </w:r>
                </w:p>
              </w:tc>
              <w:tc>
                <w:tcPr>
                  <w:tcW w:w="992" w:type="dxa"/>
                </w:tcPr>
                <w:p w14:paraId="5C2205F8"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N</w:t>
                  </w:r>
                </w:p>
              </w:tc>
              <w:tc>
                <w:tcPr>
                  <w:tcW w:w="1134" w:type="dxa"/>
                </w:tcPr>
                <w:p w14:paraId="204BF587"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x</w:t>
                  </w:r>
                </w:p>
              </w:tc>
            </w:tr>
          </w:tbl>
          <w:p w14:paraId="3D862DDE" w14:textId="2B7E677C" w:rsidR="00BF0EB5" w:rsidRPr="00BF0EB5" w:rsidRDefault="00BF0EB5"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BF0EB5">
              <w:rPr>
                <w:rFonts w:ascii="Times New Roman" w:hAnsi="Times New Roman" w:cs="Times New Roman"/>
                <w:b/>
                <w:bCs/>
                <w:sz w:val="24"/>
                <w:szCs w:val="24"/>
              </w:rPr>
              <w:t>trebuie descris simbolul, acronimul</w:t>
            </w:r>
            <w:r w:rsidRPr="00BF0EB5">
              <w:rPr>
                <w:rFonts w:ascii="Times New Roman" w:hAnsi="Times New Roman" w:cs="Times New Roman"/>
                <w:b/>
                <w:bCs/>
                <w:sz w:val="24"/>
                <w:szCs w:val="24"/>
              </w:rPr>
              <w:t xml:space="preserve"> (N)</w:t>
            </w:r>
          </w:p>
          <w:p w14:paraId="188A1DF8" w14:textId="2D9B6533" w:rsidR="00332A53" w:rsidRPr="00FB55C5"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FB55C5">
              <w:rPr>
                <w:rFonts w:ascii="Times New Roman" w:hAnsi="Times New Roman" w:cs="Times New Roman"/>
                <w:sz w:val="24"/>
                <w:szCs w:val="24"/>
              </w:rPr>
              <w:t>Art. 6.11.</w:t>
            </w:r>
            <w:r w:rsidRPr="00FB55C5">
              <w:rPr>
                <w:rFonts w:ascii="Times New Roman" w:hAnsi="Times New Roman" w:cs="Times New Roman"/>
                <w:b/>
                <w:bCs/>
                <w:sz w:val="24"/>
                <w:szCs w:val="24"/>
              </w:rPr>
              <w:t xml:space="preserve">  Distante minime (de siguranța) intre  </w:t>
            </w:r>
            <w:r w:rsidRPr="00FB55C5">
              <w:rPr>
                <w:rFonts w:ascii="Times New Roman" w:hAnsi="Times New Roman" w:cs="Times New Roman"/>
                <w:b/>
                <w:bCs/>
                <w:sz w:val="24"/>
                <w:szCs w:val="24"/>
              </w:rPr>
              <w:lastRenderedPageBreak/>
              <w:t xml:space="preserve">rezervorul de stocare GNL /sistem de regazeificare  pentru alimentare cu  gaze naturale a consumatorilor  și construcții civile și de producție din vecinătăți </w:t>
            </w:r>
          </w:p>
          <w:p w14:paraId="05AC647A" w14:textId="77777777" w:rsidR="00332A53" w:rsidRPr="00FB55C5"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FB55C5">
              <w:rPr>
                <w:rFonts w:ascii="Times New Roman" w:hAnsi="Times New Roman" w:cs="Times New Roman"/>
                <w:b/>
                <w:bCs/>
                <w:sz w:val="24"/>
                <w:szCs w:val="24"/>
              </w:rPr>
              <w:t>Tabel 6.2</w:t>
            </w:r>
          </w:p>
          <w:tbl>
            <w:tblPr>
              <w:tblStyle w:val="TableGrid"/>
              <w:tblW w:w="0" w:type="auto"/>
              <w:tblLayout w:type="fixed"/>
              <w:tblLook w:val="04A0" w:firstRow="1" w:lastRow="0" w:firstColumn="1" w:lastColumn="0" w:noHBand="0" w:noVBand="1"/>
            </w:tblPr>
            <w:tblGrid>
              <w:gridCol w:w="787"/>
              <w:gridCol w:w="509"/>
              <w:gridCol w:w="880"/>
              <w:gridCol w:w="787"/>
              <w:gridCol w:w="648"/>
              <w:gridCol w:w="555"/>
              <w:gridCol w:w="741"/>
              <w:gridCol w:w="614"/>
            </w:tblGrid>
            <w:tr w:rsidR="00332A53" w:rsidRPr="009B3807" w14:paraId="22141CD5" w14:textId="77777777" w:rsidTr="007C662F">
              <w:trPr>
                <w:trHeight w:val="517"/>
              </w:trPr>
              <w:tc>
                <w:tcPr>
                  <w:tcW w:w="787" w:type="dxa"/>
                </w:tcPr>
                <w:p w14:paraId="4197445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Utilaj</w:t>
                  </w:r>
                </w:p>
                <w:p w14:paraId="63254A9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Echipament</w:t>
                  </w:r>
                </w:p>
              </w:tc>
              <w:tc>
                <w:tcPr>
                  <w:tcW w:w="509" w:type="dxa"/>
                </w:tcPr>
                <w:p w14:paraId="28AA86C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Clădire</w:t>
                  </w:r>
                </w:p>
                <w:p w14:paraId="31013B9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birouri</w:t>
                  </w:r>
                </w:p>
                <w:p w14:paraId="1756D0C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880" w:type="dxa"/>
                </w:tcPr>
                <w:p w14:paraId="7894A82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Depozit mat. incombustibile</w:t>
                  </w:r>
                </w:p>
                <w:p w14:paraId="7A04BB8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87" w:type="dxa"/>
                </w:tcPr>
                <w:p w14:paraId="229B53E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Depozit mat.</w:t>
                  </w:r>
                </w:p>
                <w:p w14:paraId="3BEEBCB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combustibile</w:t>
                  </w:r>
                </w:p>
                <w:p w14:paraId="50CB166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648" w:type="dxa"/>
                </w:tcPr>
                <w:p w14:paraId="1A27E17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Rezervor</w:t>
                  </w:r>
                </w:p>
                <w:p w14:paraId="0701368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Carburant</w:t>
                  </w:r>
                </w:p>
                <w:p w14:paraId="54947CA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555" w:type="dxa"/>
                </w:tcPr>
                <w:p w14:paraId="5F7FF12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Locuința</w:t>
                  </w:r>
                </w:p>
                <w:p w14:paraId="4A5466F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41" w:type="dxa"/>
                </w:tcPr>
                <w:p w14:paraId="22FF429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Secție</w:t>
                  </w:r>
                </w:p>
                <w:p w14:paraId="35A95B9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producție  categoria C</w:t>
                  </w:r>
                </w:p>
                <w:p w14:paraId="3D2A879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614" w:type="dxa"/>
                </w:tcPr>
                <w:p w14:paraId="239FA0D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CT/</w:t>
                  </w:r>
                </w:p>
                <w:p w14:paraId="3DEB1A4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stație de abur</w:t>
                  </w:r>
                </w:p>
                <w:p w14:paraId="7F5CB18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r>
            <w:tr w:rsidR="00332A53" w:rsidRPr="009B3807" w14:paraId="733C20D1" w14:textId="77777777" w:rsidTr="007C662F">
              <w:trPr>
                <w:trHeight w:val="246"/>
              </w:trPr>
              <w:tc>
                <w:tcPr>
                  <w:tcW w:w="787" w:type="dxa"/>
                </w:tcPr>
                <w:p w14:paraId="78A2CA4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Rezervor</w:t>
                  </w:r>
                </w:p>
              </w:tc>
              <w:tc>
                <w:tcPr>
                  <w:tcW w:w="509" w:type="dxa"/>
                </w:tcPr>
                <w:p w14:paraId="1836064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25,00</w:t>
                  </w:r>
                </w:p>
              </w:tc>
              <w:tc>
                <w:tcPr>
                  <w:tcW w:w="880" w:type="dxa"/>
                </w:tcPr>
                <w:p w14:paraId="6B9B32D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c>
                <w:tcPr>
                  <w:tcW w:w="787" w:type="dxa"/>
                </w:tcPr>
                <w:p w14:paraId="3BFA87F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48" w:type="dxa"/>
                </w:tcPr>
                <w:p w14:paraId="1540217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555" w:type="dxa"/>
                </w:tcPr>
                <w:p w14:paraId="5850DEA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741" w:type="dxa"/>
                </w:tcPr>
                <w:p w14:paraId="317A48E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14" w:type="dxa"/>
                </w:tcPr>
                <w:p w14:paraId="3B4C253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r>
            <w:tr w:rsidR="00332A53" w:rsidRPr="009B3807" w14:paraId="4ED68931" w14:textId="77777777" w:rsidTr="007C662F">
              <w:trPr>
                <w:trHeight w:val="1083"/>
              </w:trPr>
              <w:tc>
                <w:tcPr>
                  <w:tcW w:w="787" w:type="dxa"/>
                </w:tcPr>
                <w:p w14:paraId="64C3E57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Punct  transvazare GPL din autocisterna </w:t>
                  </w:r>
                </w:p>
              </w:tc>
              <w:tc>
                <w:tcPr>
                  <w:tcW w:w="509" w:type="dxa"/>
                </w:tcPr>
                <w:p w14:paraId="4A46E3A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25,00</w:t>
                  </w:r>
                </w:p>
              </w:tc>
              <w:tc>
                <w:tcPr>
                  <w:tcW w:w="880" w:type="dxa"/>
                </w:tcPr>
                <w:p w14:paraId="1C98DE0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c>
                <w:tcPr>
                  <w:tcW w:w="787" w:type="dxa"/>
                </w:tcPr>
                <w:p w14:paraId="2F899FC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48" w:type="dxa"/>
                </w:tcPr>
                <w:p w14:paraId="4DC2B5A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555" w:type="dxa"/>
                </w:tcPr>
                <w:p w14:paraId="41C0DD1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741" w:type="dxa"/>
                </w:tcPr>
                <w:p w14:paraId="1EEF292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14" w:type="dxa"/>
                </w:tcPr>
                <w:p w14:paraId="580B916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r>
            <w:tr w:rsidR="00332A53" w:rsidRPr="009B3807" w14:paraId="264215D5" w14:textId="77777777" w:rsidTr="007C662F">
              <w:trPr>
                <w:trHeight w:val="246"/>
              </w:trPr>
              <w:tc>
                <w:tcPr>
                  <w:tcW w:w="787" w:type="dxa"/>
                </w:tcPr>
                <w:p w14:paraId="1759F60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Vaporizator </w:t>
                  </w:r>
                </w:p>
              </w:tc>
              <w:tc>
                <w:tcPr>
                  <w:tcW w:w="509" w:type="dxa"/>
                </w:tcPr>
                <w:p w14:paraId="7140C44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880" w:type="dxa"/>
                </w:tcPr>
                <w:p w14:paraId="5CB6F88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3,00</w:t>
                  </w:r>
                </w:p>
              </w:tc>
              <w:tc>
                <w:tcPr>
                  <w:tcW w:w="787" w:type="dxa"/>
                </w:tcPr>
                <w:p w14:paraId="7268AB4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48" w:type="dxa"/>
                </w:tcPr>
                <w:p w14:paraId="347ECB8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15,00</w:t>
                  </w:r>
                </w:p>
              </w:tc>
              <w:tc>
                <w:tcPr>
                  <w:tcW w:w="555" w:type="dxa"/>
                </w:tcPr>
                <w:p w14:paraId="7F520D7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41" w:type="dxa"/>
                </w:tcPr>
                <w:p w14:paraId="09DBAD3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14" w:type="dxa"/>
                </w:tcPr>
                <w:p w14:paraId="4B9174F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r>
            <w:tr w:rsidR="00332A53" w:rsidRPr="009B3807" w14:paraId="1CB2E40E" w14:textId="77777777" w:rsidTr="007C662F">
              <w:trPr>
                <w:trHeight w:val="541"/>
              </w:trPr>
              <w:tc>
                <w:tcPr>
                  <w:tcW w:w="787" w:type="dxa"/>
                </w:tcPr>
                <w:p w14:paraId="504C52E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Schimbător căldura </w:t>
                  </w:r>
                </w:p>
              </w:tc>
              <w:tc>
                <w:tcPr>
                  <w:tcW w:w="509" w:type="dxa"/>
                </w:tcPr>
                <w:p w14:paraId="1B14A56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880" w:type="dxa"/>
                </w:tcPr>
                <w:p w14:paraId="02196F0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3,00</w:t>
                  </w:r>
                </w:p>
              </w:tc>
              <w:tc>
                <w:tcPr>
                  <w:tcW w:w="787" w:type="dxa"/>
                </w:tcPr>
                <w:p w14:paraId="24C6266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48" w:type="dxa"/>
                </w:tcPr>
                <w:p w14:paraId="60BB3D3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15,00</w:t>
                  </w:r>
                </w:p>
              </w:tc>
              <w:tc>
                <w:tcPr>
                  <w:tcW w:w="555" w:type="dxa"/>
                </w:tcPr>
                <w:p w14:paraId="0A285FF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41" w:type="dxa"/>
                </w:tcPr>
                <w:p w14:paraId="49F7542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14" w:type="dxa"/>
                </w:tcPr>
                <w:p w14:paraId="30648E4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r>
          </w:tbl>
          <w:p w14:paraId="15E3B1A6" w14:textId="6D875CB5" w:rsidR="00332A53" w:rsidRPr="00FB55C5"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Fata de liniile electrice de joasa tensiune distanta este H stâlp X 1,5 așa cum este precizat in cerințele Legii energiei electrice și a gazelor naturale nr 123/2012 cu completările și modificările ulterioare.</w:t>
            </w:r>
          </w:p>
          <w:p w14:paraId="5B22E87F" w14:textId="7CFC8F2D" w:rsidR="00332A53" w:rsidRPr="00FB55C5"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FB55C5">
              <w:rPr>
                <w:rFonts w:ascii="Times New Roman" w:hAnsi="Times New Roman" w:cs="Times New Roman"/>
                <w:sz w:val="24"/>
                <w:szCs w:val="24"/>
              </w:rPr>
              <w:t>Art. 6.12.</w:t>
            </w:r>
            <w:r w:rsidRPr="00FB55C5">
              <w:rPr>
                <w:rFonts w:ascii="Times New Roman" w:hAnsi="Times New Roman" w:cs="Times New Roman"/>
                <w:b/>
                <w:bCs/>
                <w:sz w:val="24"/>
                <w:szCs w:val="24"/>
              </w:rPr>
              <w:t xml:space="preserve"> Distante minime (de siguranța) intre  rezervorul de stocare GNL/sistem de regazeificare pentru alimentare cu  gaze naturale a consumatorilor  și infrastructura din vecinătate.</w:t>
            </w:r>
          </w:p>
          <w:p w14:paraId="653E3D01" w14:textId="77777777" w:rsidR="00332A53" w:rsidRPr="00FB55C5"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FB55C5">
              <w:rPr>
                <w:rFonts w:ascii="Times New Roman" w:hAnsi="Times New Roman" w:cs="Times New Roman"/>
                <w:b/>
                <w:bCs/>
                <w:sz w:val="24"/>
                <w:szCs w:val="24"/>
              </w:rPr>
              <w:t>Tabel 6.3</w:t>
            </w:r>
          </w:p>
          <w:tbl>
            <w:tblPr>
              <w:tblStyle w:val="TableGrid"/>
              <w:tblW w:w="0" w:type="auto"/>
              <w:tblLayout w:type="fixed"/>
              <w:tblLook w:val="04A0" w:firstRow="1" w:lastRow="0" w:firstColumn="1" w:lastColumn="0" w:noHBand="0" w:noVBand="1"/>
            </w:tblPr>
            <w:tblGrid>
              <w:gridCol w:w="1231"/>
              <w:gridCol w:w="688"/>
              <w:gridCol w:w="741"/>
              <w:gridCol w:w="674"/>
              <w:gridCol w:w="794"/>
              <w:gridCol w:w="635"/>
              <w:gridCol w:w="794"/>
            </w:tblGrid>
            <w:tr w:rsidR="00332A53" w:rsidRPr="009B3807" w14:paraId="4A1EEEF2" w14:textId="77777777" w:rsidTr="007C662F">
              <w:trPr>
                <w:trHeight w:val="499"/>
              </w:trPr>
              <w:tc>
                <w:tcPr>
                  <w:tcW w:w="1231" w:type="dxa"/>
                </w:tcPr>
                <w:p w14:paraId="1FB74CA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Utila</w:t>
                  </w:r>
                </w:p>
                <w:p w14:paraId="5604246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Echipament</w:t>
                  </w:r>
                </w:p>
              </w:tc>
              <w:tc>
                <w:tcPr>
                  <w:tcW w:w="688" w:type="dxa"/>
                </w:tcPr>
                <w:p w14:paraId="77F4F0F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Dru</w:t>
                  </w:r>
                  <w:r w:rsidRPr="009B3807">
                    <w:rPr>
                      <w:rFonts w:ascii="Times New Roman" w:hAnsi="Times New Roman" w:cs="Times New Roman"/>
                      <w:sz w:val="24"/>
                      <w:szCs w:val="24"/>
                    </w:rPr>
                    <w:lastRenderedPageBreak/>
                    <w:t>m in localitate</w:t>
                  </w:r>
                </w:p>
                <w:p w14:paraId="0ACDD98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41" w:type="dxa"/>
                </w:tcPr>
                <w:p w14:paraId="161ECBC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DN/</w:t>
                  </w:r>
                  <w:r w:rsidRPr="009B3807">
                    <w:rPr>
                      <w:rFonts w:ascii="Times New Roman" w:hAnsi="Times New Roman" w:cs="Times New Roman"/>
                      <w:sz w:val="24"/>
                      <w:szCs w:val="24"/>
                    </w:rPr>
                    <w:lastRenderedPageBreak/>
                    <w:t>DJ</w:t>
                  </w:r>
                </w:p>
                <w:p w14:paraId="367BC8C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p>
                <w:p w14:paraId="45D1C14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674" w:type="dxa"/>
                </w:tcPr>
                <w:p w14:paraId="1AF06B8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Cal</w:t>
                  </w:r>
                  <w:r w:rsidRPr="009B3807">
                    <w:rPr>
                      <w:rFonts w:ascii="Times New Roman" w:hAnsi="Times New Roman" w:cs="Times New Roman"/>
                      <w:sz w:val="24"/>
                      <w:szCs w:val="24"/>
                    </w:rPr>
                    <w:lastRenderedPageBreak/>
                    <w:t>e ferata</w:t>
                  </w:r>
                </w:p>
                <w:p w14:paraId="1458FBD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94" w:type="dxa"/>
                </w:tcPr>
                <w:p w14:paraId="34C362D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Cond</w:t>
                  </w:r>
                  <w:r w:rsidRPr="009B3807">
                    <w:rPr>
                      <w:rFonts w:ascii="Times New Roman" w:hAnsi="Times New Roman" w:cs="Times New Roman"/>
                      <w:sz w:val="24"/>
                      <w:szCs w:val="24"/>
                    </w:rPr>
                    <w:lastRenderedPageBreak/>
                    <w:t>ucte magistrale</w:t>
                  </w:r>
                </w:p>
                <w:p w14:paraId="46B3C13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635" w:type="dxa"/>
                </w:tcPr>
                <w:p w14:paraId="79088FD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Păd</w:t>
                  </w:r>
                  <w:r w:rsidRPr="009B3807">
                    <w:rPr>
                      <w:rFonts w:ascii="Times New Roman" w:hAnsi="Times New Roman" w:cs="Times New Roman"/>
                      <w:sz w:val="24"/>
                      <w:szCs w:val="24"/>
                    </w:rPr>
                    <w:lastRenderedPageBreak/>
                    <w:t>uri</w:t>
                  </w:r>
                </w:p>
                <w:p w14:paraId="5883B0D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p>
                <w:p w14:paraId="4F23A0F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94" w:type="dxa"/>
                </w:tcPr>
                <w:p w14:paraId="24E3D9F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Limit</w:t>
                  </w:r>
                  <w:r w:rsidRPr="009B3807">
                    <w:rPr>
                      <w:rFonts w:ascii="Times New Roman" w:hAnsi="Times New Roman" w:cs="Times New Roman"/>
                      <w:sz w:val="24"/>
                      <w:szCs w:val="24"/>
                    </w:rPr>
                    <w:lastRenderedPageBreak/>
                    <w:t>a incinta fără construcții</w:t>
                  </w:r>
                </w:p>
                <w:p w14:paraId="542C7F5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r>
            <w:tr w:rsidR="00332A53" w:rsidRPr="009B3807" w14:paraId="3A0468C8" w14:textId="77777777" w:rsidTr="007C662F">
              <w:trPr>
                <w:trHeight w:val="238"/>
              </w:trPr>
              <w:tc>
                <w:tcPr>
                  <w:tcW w:w="1231" w:type="dxa"/>
                </w:tcPr>
                <w:p w14:paraId="1FC1A3C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Rezervor</w:t>
                  </w:r>
                </w:p>
              </w:tc>
              <w:tc>
                <w:tcPr>
                  <w:tcW w:w="688" w:type="dxa"/>
                </w:tcPr>
                <w:p w14:paraId="62B5491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25,00</w:t>
                  </w:r>
                </w:p>
              </w:tc>
              <w:tc>
                <w:tcPr>
                  <w:tcW w:w="741" w:type="dxa"/>
                </w:tcPr>
                <w:p w14:paraId="5FC2910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74" w:type="dxa"/>
                </w:tcPr>
                <w:p w14:paraId="4641F1C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794" w:type="dxa"/>
                </w:tcPr>
                <w:p w14:paraId="6AE49F3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635" w:type="dxa"/>
                </w:tcPr>
                <w:p w14:paraId="5FBD68A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94" w:type="dxa"/>
                </w:tcPr>
                <w:p w14:paraId="0064E72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r>
            <w:tr w:rsidR="00332A53" w:rsidRPr="009B3807" w14:paraId="5C802887" w14:textId="77777777" w:rsidTr="007C662F">
              <w:trPr>
                <w:trHeight w:val="784"/>
              </w:trPr>
              <w:tc>
                <w:tcPr>
                  <w:tcW w:w="1231" w:type="dxa"/>
                </w:tcPr>
                <w:p w14:paraId="5634A18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 xml:space="preserve">Punct  transvazare </w:t>
                  </w:r>
                </w:p>
                <w:p w14:paraId="3C260E0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GNL din autocisterne</w:t>
                  </w:r>
                </w:p>
              </w:tc>
              <w:tc>
                <w:tcPr>
                  <w:tcW w:w="688" w:type="dxa"/>
                </w:tcPr>
                <w:p w14:paraId="1AF5667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25,00</w:t>
                  </w:r>
                </w:p>
              </w:tc>
              <w:tc>
                <w:tcPr>
                  <w:tcW w:w="741" w:type="dxa"/>
                </w:tcPr>
                <w:p w14:paraId="5369562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74" w:type="dxa"/>
                </w:tcPr>
                <w:p w14:paraId="0B1AC50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794" w:type="dxa"/>
                </w:tcPr>
                <w:p w14:paraId="1D0458A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635" w:type="dxa"/>
                </w:tcPr>
                <w:p w14:paraId="4AC90B3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94" w:type="dxa"/>
                </w:tcPr>
                <w:p w14:paraId="1DBFA74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r>
            <w:tr w:rsidR="00332A53" w:rsidRPr="009B3807" w14:paraId="18D067F1" w14:textId="77777777" w:rsidTr="007C662F">
              <w:trPr>
                <w:trHeight w:val="238"/>
              </w:trPr>
              <w:tc>
                <w:tcPr>
                  <w:tcW w:w="1231" w:type="dxa"/>
                </w:tcPr>
                <w:p w14:paraId="3B9F9A8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Vaporizator </w:t>
                  </w:r>
                </w:p>
              </w:tc>
              <w:tc>
                <w:tcPr>
                  <w:tcW w:w="688" w:type="dxa"/>
                </w:tcPr>
                <w:p w14:paraId="74F93FC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41" w:type="dxa"/>
                </w:tcPr>
                <w:p w14:paraId="1910C1B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c>
                <w:tcPr>
                  <w:tcW w:w="674" w:type="dxa"/>
                </w:tcPr>
                <w:p w14:paraId="32E425E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94" w:type="dxa"/>
                </w:tcPr>
                <w:p w14:paraId="758DFC8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35" w:type="dxa"/>
                </w:tcPr>
                <w:p w14:paraId="631CE3E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794" w:type="dxa"/>
                </w:tcPr>
                <w:p w14:paraId="6660560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3,00</w:t>
                  </w:r>
                </w:p>
              </w:tc>
            </w:tr>
            <w:tr w:rsidR="00332A53" w:rsidRPr="009B3807" w14:paraId="325297E3" w14:textId="77777777" w:rsidTr="007C662F">
              <w:trPr>
                <w:trHeight w:val="523"/>
              </w:trPr>
              <w:tc>
                <w:tcPr>
                  <w:tcW w:w="1231" w:type="dxa"/>
                </w:tcPr>
                <w:p w14:paraId="0E303A8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Schimbător căldura </w:t>
                  </w:r>
                </w:p>
              </w:tc>
              <w:tc>
                <w:tcPr>
                  <w:tcW w:w="688" w:type="dxa"/>
                </w:tcPr>
                <w:p w14:paraId="6B422CC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41" w:type="dxa"/>
                </w:tcPr>
                <w:p w14:paraId="64BD938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c>
                <w:tcPr>
                  <w:tcW w:w="674" w:type="dxa"/>
                </w:tcPr>
                <w:p w14:paraId="57D29BC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94" w:type="dxa"/>
                </w:tcPr>
                <w:p w14:paraId="45AE2DE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35" w:type="dxa"/>
                </w:tcPr>
                <w:p w14:paraId="4623DB3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794" w:type="dxa"/>
                </w:tcPr>
                <w:p w14:paraId="689EE20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3,00</w:t>
                  </w:r>
                </w:p>
              </w:tc>
            </w:tr>
          </w:tbl>
          <w:p w14:paraId="2599BBC7" w14:textId="55C38BC2" w:rsidR="00332A53"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Fata de liniile electrice de medie și înalta tensiune distanta este H stâlp X 1,5 așa cum este precizat in cerințele Legii energiei electrice și gazelor naturale nr 123/2012 cu modificările și completările ulterioare.</w:t>
            </w:r>
          </w:p>
          <w:p w14:paraId="15C592BE" w14:textId="77777777" w:rsidR="00332A53"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sz w:val="24"/>
                <w:szCs w:val="24"/>
              </w:rPr>
            </w:pPr>
          </w:p>
          <w:p w14:paraId="579B4782" w14:textId="77777777" w:rsidR="00332A53"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sz w:val="24"/>
                <w:szCs w:val="24"/>
              </w:rPr>
            </w:pPr>
            <w:r w:rsidRPr="003F0910">
              <w:rPr>
                <w:rFonts w:ascii="Times New Roman" w:hAnsi="Times New Roman" w:cs="Times New Roman"/>
                <w:b/>
                <w:sz w:val="24"/>
                <w:szCs w:val="24"/>
              </w:rPr>
              <w:t>IGSU</w:t>
            </w:r>
          </w:p>
          <w:p w14:paraId="7B1320D0" w14:textId="77777777" w:rsidR="00332A53" w:rsidRPr="003F0910"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sz w:val="24"/>
                <w:szCs w:val="24"/>
              </w:rPr>
            </w:pPr>
            <w:r>
              <w:rPr>
                <w:rFonts w:ascii="Times New Roman" w:hAnsi="Times New Roman" w:cs="Times New Roman"/>
                <w:b/>
                <w:sz w:val="24"/>
                <w:szCs w:val="24"/>
              </w:rPr>
              <w:t xml:space="preserve">Tabelul 6.2 </w:t>
            </w:r>
            <w:r>
              <w:rPr>
                <w:rFonts w:ascii="Times New Roman" w:hAnsi="Times New Roman" w:cs="Times New Roman"/>
                <w:sz w:val="24"/>
                <w:szCs w:val="24"/>
              </w:rPr>
              <w:t>trebuie corelat cu prevederile art. 6.7 alin. (2) în ceea ce privește distanța de siguranță dintre rezervorul de stocare/skid de regazeificare și locuințe;</w:t>
            </w:r>
          </w:p>
        </w:tc>
        <w:tc>
          <w:tcPr>
            <w:tcW w:w="5812" w:type="dxa"/>
          </w:tcPr>
          <w:p w14:paraId="27DEBC8E" w14:textId="77777777" w:rsidR="00332A53" w:rsidRPr="0040779C" w:rsidRDefault="00332A53" w:rsidP="00332A53">
            <w:pPr>
              <w:tabs>
                <w:tab w:val="left" w:pos="0"/>
                <w:tab w:val="left" w:pos="90"/>
                <w:tab w:val="left" w:pos="360"/>
                <w:tab w:val="left" w:pos="1080"/>
                <w:tab w:val="left" w:pos="3420"/>
                <w:tab w:val="left" w:pos="9514"/>
              </w:tabs>
              <w:autoSpaceDE w:val="0"/>
              <w:autoSpaceDN w:val="0"/>
              <w:adjustRightInd w:val="0"/>
              <w:spacing w:line="276" w:lineRule="auto"/>
              <w:ind w:right="26"/>
              <w:jc w:val="both"/>
              <w:rPr>
                <w:rFonts w:ascii="Times New Roman" w:hAnsi="Times New Roman" w:cs="Times New Roman"/>
                <w:b/>
                <w:bCs/>
                <w:color w:val="000000"/>
                <w:sz w:val="24"/>
                <w:szCs w:val="24"/>
              </w:rPr>
            </w:pPr>
            <w:r w:rsidRPr="0040779C">
              <w:rPr>
                <w:rFonts w:ascii="Times New Roman" w:eastAsia="Times New Roman" w:hAnsi="Times New Roman" w:cs="Times New Roman"/>
                <w:sz w:val="24"/>
                <w:szCs w:val="24"/>
              </w:rPr>
              <w:lastRenderedPageBreak/>
              <w:t>Art. 6.10. N</w:t>
            </w:r>
            <w:r w:rsidRPr="0040779C">
              <w:rPr>
                <w:rFonts w:ascii="Times New Roman" w:hAnsi="Times New Roman" w:cs="Times New Roman"/>
                <w:color w:val="000000"/>
                <w:sz w:val="24"/>
                <w:szCs w:val="24"/>
              </w:rPr>
              <w:t>u pot fi reduse distantele de siguranța prin realizarea de ziduri pline  fata de liniile electrice de înalta și  medie tensiune,  fata de conductele magistrale de produse  petroliere sau de gaze la mare presiune, fata de  clădiri de producție încadrate la categoria A,B  pericol de incendiu (risc foarte mare).</w:t>
            </w:r>
          </w:p>
          <w:p w14:paraId="26F46A21" w14:textId="77777777" w:rsidR="00332A53" w:rsidRPr="0040779C" w:rsidRDefault="00332A53" w:rsidP="00332A53">
            <w:pPr>
              <w:tabs>
                <w:tab w:val="left" w:pos="0"/>
                <w:tab w:val="left" w:pos="90"/>
                <w:tab w:val="left" w:pos="360"/>
                <w:tab w:val="left" w:pos="1080"/>
                <w:tab w:val="left" w:pos="3420"/>
                <w:tab w:val="left" w:pos="9514"/>
              </w:tabs>
              <w:autoSpaceDE w:val="0"/>
              <w:autoSpaceDN w:val="0"/>
              <w:adjustRightInd w:val="0"/>
              <w:spacing w:line="276" w:lineRule="auto"/>
              <w:ind w:right="26"/>
              <w:jc w:val="both"/>
              <w:rPr>
                <w:rFonts w:ascii="Times New Roman" w:hAnsi="Times New Roman" w:cs="Times New Roman"/>
                <w:b/>
                <w:bCs/>
                <w:color w:val="000000"/>
                <w:sz w:val="24"/>
                <w:szCs w:val="24"/>
              </w:rPr>
            </w:pPr>
            <w:r w:rsidRPr="0040779C">
              <w:rPr>
                <w:rFonts w:ascii="Times New Roman" w:hAnsi="Times New Roman" w:cs="Times New Roman"/>
                <w:b/>
                <w:bCs/>
                <w:color w:val="000000"/>
                <w:sz w:val="24"/>
                <w:szCs w:val="24"/>
              </w:rPr>
              <w:t xml:space="preserve">Distante minime (de siguranța) in incinta intre echipamentele in care se stochează și gazeifica GNL </w:t>
            </w:r>
          </w:p>
          <w:p w14:paraId="099845F7" w14:textId="77777777" w:rsidR="00332A53" w:rsidRPr="0040779C" w:rsidRDefault="00332A53" w:rsidP="00332A53">
            <w:pPr>
              <w:tabs>
                <w:tab w:val="left" w:pos="0"/>
                <w:tab w:val="left" w:pos="90"/>
                <w:tab w:val="left" w:pos="360"/>
                <w:tab w:val="left" w:pos="1080"/>
                <w:tab w:val="left" w:pos="3420"/>
                <w:tab w:val="left" w:pos="9514"/>
              </w:tabs>
              <w:autoSpaceDE w:val="0"/>
              <w:autoSpaceDN w:val="0"/>
              <w:adjustRightInd w:val="0"/>
              <w:spacing w:line="276" w:lineRule="auto"/>
              <w:ind w:right="26"/>
              <w:jc w:val="both"/>
              <w:rPr>
                <w:rFonts w:ascii="Times New Roman" w:hAnsi="Times New Roman" w:cs="Times New Roman"/>
                <w:b/>
                <w:bCs/>
                <w:color w:val="000000"/>
                <w:sz w:val="24"/>
                <w:szCs w:val="24"/>
              </w:rPr>
            </w:pPr>
            <w:r w:rsidRPr="0040779C">
              <w:rPr>
                <w:rFonts w:ascii="Times New Roman" w:hAnsi="Times New Roman" w:cs="Times New Roman"/>
                <w:b/>
                <w:bCs/>
                <w:color w:val="000000"/>
                <w:sz w:val="24"/>
                <w:szCs w:val="24"/>
              </w:rPr>
              <w:t>Tabel 6.1</w:t>
            </w:r>
          </w:p>
          <w:tbl>
            <w:tblPr>
              <w:tblStyle w:val="TableGrid"/>
              <w:tblW w:w="5515" w:type="dxa"/>
              <w:tblLayout w:type="fixed"/>
              <w:tblLook w:val="04A0" w:firstRow="1" w:lastRow="0" w:firstColumn="1" w:lastColumn="0" w:noHBand="0" w:noVBand="1"/>
            </w:tblPr>
            <w:tblGrid>
              <w:gridCol w:w="1404"/>
              <w:gridCol w:w="993"/>
              <w:gridCol w:w="992"/>
              <w:gridCol w:w="992"/>
              <w:gridCol w:w="1134"/>
            </w:tblGrid>
            <w:tr w:rsidR="00332A53" w:rsidRPr="00FB55C5" w14:paraId="01A75747" w14:textId="77777777" w:rsidTr="007C662F">
              <w:trPr>
                <w:trHeight w:val="422"/>
              </w:trPr>
              <w:tc>
                <w:tcPr>
                  <w:tcW w:w="1404" w:type="dxa"/>
                </w:tcPr>
                <w:p w14:paraId="31C0BD45"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Utilaj/echipament</w:t>
                  </w:r>
                </w:p>
              </w:tc>
              <w:tc>
                <w:tcPr>
                  <w:tcW w:w="993" w:type="dxa"/>
                </w:tcPr>
                <w:p w14:paraId="4A29BDCF"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Rezervor criogenic (m)</w:t>
                  </w:r>
                </w:p>
              </w:tc>
              <w:tc>
                <w:tcPr>
                  <w:tcW w:w="992" w:type="dxa"/>
                </w:tcPr>
                <w:p w14:paraId="3E637B73"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Punct  transvazare</w:t>
                  </w:r>
                </w:p>
                <w:p w14:paraId="0983CF09"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(m)</w:t>
                  </w:r>
                </w:p>
              </w:tc>
              <w:tc>
                <w:tcPr>
                  <w:tcW w:w="992" w:type="dxa"/>
                </w:tcPr>
                <w:p w14:paraId="20AA4119"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Vaporizator</w:t>
                  </w:r>
                </w:p>
                <w:p w14:paraId="3E9011BB"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(m)</w:t>
                  </w:r>
                </w:p>
              </w:tc>
              <w:tc>
                <w:tcPr>
                  <w:tcW w:w="1134" w:type="dxa"/>
                </w:tcPr>
                <w:p w14:paraId="38050EDF"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Schimbător căldura</w:t>
                  </w:r>
                </w:p>
                <w:p w14:paraId="351855FB"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(m)</w:t>
                  </w:r>
                </w:p>
              </w:tc>
            </w:tr>
            <w:tr w:rsidR="00332A53" w:rsidRPr="00FB55C5" w14:paraId="3B418659" w14:textId="77777777" w:rsidTr="007C662F">
              <w:tc>
                <w:tcPr>
                  <w:tcW w:w="1404" w:type="dxa"/>
                </w:tcPr>
                <w:p w14:paraId="0BCBF126"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Rezervor criogenic </w:t>
                  </w:r>
                </w:p>
              </w:tc>
              <w:tc>
                <w:tcPr>
                  <w:tcW w:w="993" w:type="dxa"/>
                </w:tcPr>
                <w:p w14:paraId="29EEF4AE"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x</w:t>
                  </w:r>
                </w:p>
              </w:tc>
              <w:tc>
                <w:tcPr>
                  <w:tcW w:w="992" w:type="dxa"/>
                </w:tcPr>
                <w:p w14:paraId="4F2D8D31"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2,00</w:t>
                  </w:r>
                </w:p>
              </w:tc>
              <w:tc>
                <w:tcPr>
                  <w:tcW w:w="992" w:type="dxa"/>
                </w:tcPr>
                <w:p w14:paraId="218E680F"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3,00</w:t>
                  </w:r>
                </w:p>
              </w:tc>
              <w:tc>
                <w:tcPr>
                  <w:tcW w:w="1134" w:type="dxa"/>
                </w:tcPr>
                <w:p w14:paraId="6F3ABBBF"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3,00</w:t>
                  </w:r>
                </w:p>
              </w:tc>
            </w:tr>
            <w:tr w:rsidR="00332A53" w:rsidRPr="00FB55C5" w14:paraId="070356E9" w14:textId="77777777" w:rsidTr="007C662F">
              <w:tc>
                <w:tcPr>
                  <w:tcW w:w="1404" w:type="dxa"/>
                </w:tcPr>
                <w:p w14:paraId="5BCBD6D4"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Punct   transvazare </w:t>
                  </w:r>
                </w:p>
              </w:tc>
              <w:tc>
                <w:tcPr>
                  <w:tcW w:w="993" w:type="dxa"/>
                </w:tcPr>
                <w:p w14:paraId="35FD5C55"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2,00</w:t>
                  </w:r>
                </w:p>
              </w:tc>
              <w:tc>
                <w:tcPr>
                  <w:tcW w:w="992" w:type="dxa"/>
                </w:tcPr>
                <w:p w14:paraId="53CBF023"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x</w:t>
                  </w:r>
                </w:p>
              </w:tc>
              <w:tc>
                <w:tcPr>
                  <w:tcW w:w="992" w:type="dxa"/>
                </w:tcPr>
                <w:p w14:paraId="51C83E96"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5,00</w:t>
                  </w:r>
                </w:p>
              </w:tc>
              <w:tc>
                <w:tcPr>
                  <w:tcW w:w="1134" w:type="dxa"/>
                </w:tcPr>
                <w:p w14:paraId="0A15F276"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5,00</w:t>
                  </w:r>
                </w:p>
              </w:tc>
            </w:tr>
            <w:tr w:rsidR="00332A53" w:rsidRPr="00FB55C5" w14:paraId="1D52D29F" w14:textId="77777777" w:rsidTr="007C662F">
              <w:tc>
                <w:tcPr>
                  <w:tcW w:w="1404" w:type="dxa"/>
                </w:tcPr>
                <w:p w14:paraId="2629EB68"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Vaporizator </w:t>
                  </w:r>
                </w:p>
              </w:tc>
              <w:tc>
                <w:tcPr>
                  <w:tcW w:w="993" w:type="dxa"/>
                </w:tcPr>
                <w:p w14:paraId="3138C88D"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3,00</w:t>
                  </w:r>
                </w:p>
              </w:tc>
              <w:tc>
                <w:tcPr>
                  <w:tcW w:w="992" w:type="dxa"/>
                </w:tcPr>
                <w:p w14:paraId="6A72A5E8"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5,00</w:t>
                  </w:r>
                </w:p>
              </w:tc>
              <w:tc>
                <w:tcPr>
                  <w:tcW w:w="992" w:type="dxa"/>
                </w:tcPr>
                <w:p w14:paraId="4B53A992"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x</w:t>
                  </w:r>
                </w:p>
              </w:tc>
              <w:tc>
                <w:tcPr>
                  <w:tcW w:w="1134" w:type="dxa"/>
                </w:tcPr>
                <w:p w14:paraId="639D1C48"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Pr>
                      <w:rFonts w:ascii="Times New Roman" w:hAnsi="Times New Roman" w:cs="Times New Roman"/>
                      <w:color w:val="000000"/>
                      <w:sz w:val="24"/>
                      <w:szCs w:val="24"/>
                    </w:rPr>
                    <w:t>x</w:t>
                  </w:r>
                </w:p>
              </w:tc>
            </w:tr>
            <w:tr w:rsidR="00332A53" w:rsidRPr="00FB55C5" w14:paraId="693F8D4B" w14:textId="77777777" w:rsidTr="007C662F">
              <w:tc>
                <w:tcPr>
                  <w:tcW w:w="1404" w:type="dxa"/>
                </w:tcPr>
                <w:p w14:paraId="0D66D6C9"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both"/>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Schimbător căldura </w:t>
                  </w:r>
                </w:p>
              </w:tc>
              <w:tc>
                <w:tcPr>
                  <w:tcW w:w="993" w:type="dxa"/>
                </w:tcPr>
                <w:p w14:paraId="3D4A9943"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 xml:space="preserve"> 3,00</w:t>
                  </w:r>
                </w:p>
              </w:tc>
              <w:tc>
                <w:tcPr>
                  <w:tcW w:w="992" w:type="dxa"/>
                </w:tcPr>
                <w:p w14:paraId="71E67AAD"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5,00</w:t>
                  </w:r>
                </w:p>
              </w:tc>
              <w:tc>
                <w:tcPr>
                  <w:tcW w:w="992" w:type="dxa"/>
                </w:tcPr>
                <w:p w14:paraId="31FD28CC"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Pr>
                      <w:rFonts w:ascii="Times New Roman" w:hAnsi="Times New Roman" w:cs="Times New Roman"/>
                      <w:color w:val="000000"/>
                      <w:sz w:val="24"/>
                      <w:szCs w:val="24"/>
                    </w:rPr>
                    <w:t>x</w:t>
                  </w:r>
                </w:p>
              </w:tc>
              <w:tc>
                <w:tcPr>
                  <w:tcW w:w="1134" w:type="dxa"/>
                </w:tcPr>
                <w:p w14:paraId="5812EDF4" w14:textId="77777777" w:rsidR="00332A53" w:rsidRPr="00FB55C5" w:rsidRDefault="00332A53" w:rsidP="00657A4D">
                  <w:pPr>
                    <w:framePr w:hSpace="180" w:wrap="around" w:vAnchor="text" w:hAnchor="page" w:x="3031" w:y="369"/>
                    <w:tabs>
                      <w:tab w:val="left" w:pos="0"/>
                      <w:tab w:val="left" w:pos="90"/>
                      <w:tab w:val="left" w:pos="360"/>
                      <w:tab w:val="left" w:pos="1080"/>
                      <w:tab w:val="left" w:pos="3420"/>
                      <w:tab w:val="left" w:pos="9514"/>
                    </w:tabs>
                    <w:autoSpaceDE w:val="0"/>
                    <w:autoSpaceDN w:val="0"/>
                    <w:adjustRightInd w:val="0"/>
                    <w:spacing w:line="276" w:lineRule="auto"/>
                    <w:ind w:right="26"/>
                    <w:suppressOverlap/>
                    <w:jc w:val="center"/>
                    <w:rPr>
                      <w:rFonts w:ascii="Times New Roman" w:hAnsi="Times New Roman" w:cs="Times New Roman"/>
                      <w:color w:val="000000"/>
                      <w:sz w:val="24"/>
                      <w:szCs w:val="24"/>
                    </w:rPr>
                  </w:pPr>
                  <w:r w:rsidRPr="00FB55C5">
                    <w:rPr>
                      <w:rFonts w:ascii="Times New Roman" w:hAnsi="Times New Roman" w:cs="Times New Roman"/>
                      <w:color w:val="000000"/>
                      <w:sz w:val="24"/>
                      <w:szCs w:val="24"/>
                    </w:rPr>
                    <w:t>x</w:t>
                  </w:r>
                </w:p>
              </w:tc>
            </w:tr>
          </w:tbl>
          <w:p w14:paraId="461C666A" w14:textId="77777777" w:rsidR="00332A53" w:rsidRPr="00AD1AC3"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AD1AC3">
              <w:rPr>
                <w:rFonts w:ascii="Times New Roman" w:hAnsi="Times New Roman" w:cs="Times New Roman"/>
                <w:sz w:val="24"/>
                <w:szCs w:val="24"/>
              </w:rPr>
              <w:t>Art. 6.11.</w:t>
            </w:r>
            <w:r w:rsidRPr="00AD1AC3">
              <w:rPr>
                <w:rFonts w:ascii="Times New Roman" w:hAnsi="Times New Roman" w:cs="Times New Roman"/>
                <w:b/>
                <w:bCs/>
                <w:sz w:val="24"/>
                <w:szCs w:val="24"/>
              </w:rPr>
              <w:t xml:space="preserve">  Distante minime (de siguranța) intre  rezervorul de stocare GNL /sistem de regazeificare  pentru alimentare cu  gaze naturale a consumatorilor  </w:t>
            </w:r>
            <w:r w:rsidRPr="00AD1AC3">
              <w:rPr>
                <w:rFonts w:ascii="Times New Roman" w:hAnsi="Times New Roman" w:cs="Times New Roman"/>
                <w:b/>
                <w:bCs/>
                <w:sz w:val="24"/>
                <w:szCs w:val="24"/>
              </w:rPr>
              <w:lastRenderedPageBreak/>
              <w:t xml:space="preserve">și construcții civile și de producție din vecinătăți </w:t>
            </w:r>
          </w:p>
          <w:p w14:paraId="4A91C720" w14:textId="77777777" w:rsidR="00332A53" w:rsidRPr="00AD1AC3"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AD1AC3">
              <w:rPr>
                <w:rFonts w:ascii="Times New Roman" w:hAnsi="Times New Roman" w:cs="Times New Roman"/>
                <w:b/>
                <w:bCs/>
                <w:sz w:val="24"/>
                <w:szCs w:val="24"/>
              </w:rPr>
              <w:t>Tabel 6.2</w:t>
            </w:r>
          </w:p>
          <w:tbl>
            <w:tblPr>
              <w:tblStyle w:val="TableGrid"/>
              <w:tblW w:w="0" w:type="auto"/>
              <w:tblLayout w:type="fixed"/>
              <w:tblLook w:val="04A0" w:firstRow="1" w:lastRow="0" w:firstColumn="1" w:lastColumn="0" w:noHBand="0" w:noVBand="1"/>
            </w:tblPr>
            <w:tblGrid>
              <w:gridCol w:w="787"/>
              <w:gridCol w:w="509"/>
              <w:gridCol w:w="880"/>
              <w:gridCol w:w="787"/>
              <w:gridCol w:w="648"/>
              <w:gridCol w:w="555"/>
              <w:gridCol w:w="741"/>
              <w:gridCol w:w="614"/>
            </w:tblGrid>
            <w:tr w:rsidR="00332A53" w:rsidRPr="009B3807" w14:paraId="7266E9C2" w14:textId="77777777" w:rsidTr="007C662F">
              <w:trPr>
                <w:trHeight w:val="517"/>
              </w:trPr>
              <w:tc>
                <w:tcPr>
                  <w:tcW w:w="787" w:type="dxa"/>
                </w:tcPr>
                <w:p w14:paraId="5590EF9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Utilaj</w:t>
                  </w:r>
                </w:p>
                <w:p w14:paraId="3443587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Echipament</w:t>
                  </w:r>
                </w:p>
              </w:tc>
              <w:tc>
                <w:tcPr>
                  <w:tcW w:w="509" w:type="dxa"/>
                </w:tcPr>
                <w:p w14:paraId="16A53E9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Clădire</w:t>
                  </w:r>
                </w:p>
                <w:p w14:paraId="5C60237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birouri</w:t>
                  </w:r>
                </w:p>
                <w:p w14:paraId="6F3E686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880" w:type="dxa"/>
                </w:tcPr>
                <w:p w14:paraId="4838D44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Depozit mat. incombustibile</w:t>
                  </w:r>
                </w:p>
                <w:p w14:paraId="4735322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87" w:type="dxa"/>
                </w:tcPr>
                <w:p w14:paraId="5ED244D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Depozit mat.</w:t>
                  </w:r>
                </w:p>
                <w:p w14:paraId="43A7757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combustibile</w:t>
                  </w:r>
                </w:p>
                <w:p w14:paraId="0A52717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648" w:type="dxa"/>
                </w:tcPr>
                <w:p w14:paraId="17D8635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Rezervor</w:t>
                  </w:r>
                </w:p>
                <w:p w14:paraId="6366AF8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Carburant</w:t>
                  </w:r>
                </w:p>
                <w:p w14:paraId="7569BCF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555" w:type="dxa"/>
                </w:tcPr>
                <w:p w14:paraId="74833C8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Locuința</w:t>
                  </w:r>
                </w:p>
                <w:p w14:paraId="69B5D6F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41" w:type="dxa"/>
                </w:tcPr>
                <w:p w14:paraId="0005A0E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Secție</w:t>
                  </w:r>
                </w:p>
                <w:p w14:paraId="72FB3E9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producție  categoria C</w:t>
                  </w:r>
                </w:p>
                <w:p w14:paraId="2B9E3F2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614" w:type="dxa"/>
                </w:tcPr>
                <w:p w14:paraId="70E9268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CT/</w:t>
                  </w:r>
                </w:p>
                <w:p w14:paraId="3B793E0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stație de abur</w:t>
                  </w:r>
                </w:p>
                <w:p w14:paraId="354D529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r>
            <w:tr w:rsidR="00332A53" w:rsidRPr="009B3807" w14:paraId="389A97FF" w14:textId="77777777" w:rsidTr="007C662F">
              <w:trPr>
                <w:trHeight w:val="246"/>
              </w:trPr>
              <w:tc>
                <w:tcPr>
                  <w:tcW w:w="787" w:type="dxa"/>
                </w:tcPr>
                <w:p w14:paraId="7122B56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Rezervor</w:t>
                  </w:r>
                </w:p>
              </w:tc>
              <w:tc>
                <w:tcPr>
                  <w:tcW w:w="509" w:type="dxa"/>
                </w:tcPr>
                <w:p w14:paraId="5B9723D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25,00</w:t>
                  </w:r>
                </w:p>
              </w:tc>
              <w:tc>
                <w:tcPr>
                  <w:tcW w:w="880" w:type="dxa"/>
                </w:tcPr>
                <w:p w14:paraId="5046B1B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c>
                <w:tcPr>
                  <w:tcW w:w="787" w:type="dxa"/>
                </w:tcPr>
                <w:p w14:paraId="431CA5A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48" w:type="dxa"/>
                </w:tcPr>
                <w:p w14:paraId="3D0CC2C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555" w:type="dxa"/>
                </w:tcPr>
                <w:p w14:paraId="2D99197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741" w:type="dxa"/>
                </w:tcPr>
                <w:p w14:paraId="6572EDE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14" w:type="dxa"/>
                </w:tcPr>
                <w:p w14:paraId="051CB00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r>
            <w:tr w:rsidR="00332A53" w:rsidRPr="009B3807" w14:paraId="6CD41EFD" w14:textId="77777777" w:rsidTr="007C662F">
              <w:trPr>
                <w:trHeight w:val="1083"/>
              </w:trPr>
              <w:tc>
                <w:tcPr>
                  <w:tcW w:w="787" w:type="dxa"/>
                </w:tcPr>
                <w:p w14:paraId="1DC5F11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Punct  transvazare GPL din autocisterna </w:t>
                  </w:r>
                </w:p>
              </w:tc>
              <w:tc>
                <w:tcPr>
                  <w:tcW w:w="509" w:type="dxa"/>
                </w:tcPr>
                <w:p w14:paraId="4DBF0F4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25,00</w:t>
                  </w:r>
                </w:p>
              </w:tc>
              <w:tc>
                <w:tcPr>
                  <w:tcW w:w="880" w:type="dxa"/>
                </w:tcPr>
                <w:p w14:paraId="35BA877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c>
                <w:tcPr>
                  <w:tcW w:w="787" w:type="dxa"/>
                </w:tcPr>
                <w:p w14:paraId="4FEBA43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48" w:type="dxa"/>
                </w:tcPr>
                <w:p w14:paraId="1E06BBF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555" w:type="dxa"/>
                </w:tcPr>
                <w:p w14:paraId="036626F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741" w:type="dxa"/>
                </w:tcPr>
                <w:p w14:paraId="00F072C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14" w:type="dxa"/>
                </w:tcPr>
                <w:p w14:paraId="236ECDA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r>
            <w:tr w:rsidR="00332A53" w:rsidRPr="009B3807" w14:paraId="39C5B735" w14:textId="77777777" w:rsidTr="007C662F">
              <w:trPr>
                <w:trHeight w:val="246"/>
              </w:trPr>
              <w:tc>
                <w:tcPr>
                  <w:tcW w:w="787" w:type="dxa"/>
                </w:tcPr>
                <w:p w14:paraId="20B5B26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Vaporizator </w:t>
                  </w:r>
                </w:p>
              </w:tc>
              <w:tc>
                <w:tcPr>
                  <w:tcW w:w="509" w:type="dxa"/>
                </w:tcPr>
                <w:p w14:paraId="7589FD9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880" w:type="dxa"/>
                </w:tcPr>
                <w:p w14:paraId="49D2AAC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3,00</w:t>
                  </w:r>
                </w:p>
              </w:tc>
              <w:tc>
                <w:tcPr>
                  <w:tcW w:w="787" w:type="dxa"/>
                </w:tcPr>
                <w:p w14:paraId="31EF5A9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48" w:type="dxa"/>
                </w:tcPr>
                <w:p w14:paraId="4673C7D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15,00</w:t>
                  </w:r>
                </w:p>
              </w:tc>
              <w:tc>
                <w:tcPr>
                  <w:tcW w:w="555" w:type="dxa"/>
                </w:tcPr>
                <w:p w14:paraId="62C78E8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41" w:type="dxa"/>
                </w:tcPr>
                <w:p w14:paraId="1CB2B23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14" w:type="dxa"/>
                </w:tcPr>
                <w:p w14:paraId="0E6AFF0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r>
            <w:tr w:rsidR="00332A53" w:rsidRPr="009B3807" w14:paraId="210307E0" w14:textId="77777777" w:rsidTr="007C662F">
              <w:trPr>
                <w:trHeight w:val="541"/>
              </w:trPr>
              <w:tc>
                <w:tcPr>
                  <w:tcW w:w="787" w:type="dxa"/>
                </w:tcPr>
                <w:p w14:paraId="7112510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Schimbător căldura </w:t>
                  </w:r>
                </w:p>
              </w:tc>
              <w:tc>
                <w:tcPr>
                  <w:tcW w:w="509" w:type="dxa"/>
                </w:tcPr>
                <w:p w14:paraId="66BB858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880" w:type="dxa"/>
                </w:tcPr>
                <w:p w14:paraId="42FDB1C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3,00</w:t>
                  </w:r>
                </w:p>
              </w:tc>
              <w:tc>
                <w:tcPr>
                  <w:tcW w:w="787" w:type="dxa"/>
                </w:tcPr>
                <w:p w14:paraId="199917A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48" w:type="dxa"/>
                </w:tcPr>
                <w:p w14:paraId="212E042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15,00</w:t>
                  </w:r>
                </w:p>
              </w:tc>
              <w:tc>
                <w:tcPr>
                  <w:tcW w:w="555" w:type="dxa"/>
                </w:tcPr>
                <w:p w14:paraId="7D62A18F"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41" w:type="dxa"/>
                </w:tcPr>
                <w:p w14:paraId="4BDCF72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14" w:type="dxa"/>
                </w:tcPr>
                <w:p w14:paraId="7701F43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r>
          </w:tbl>
          <w:p w14:paraId="0C51D5D9" w14:textId="77777777" w:rsidR="00332A53" w:rsidRPr="00C74B95"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Fata de liniile electrice de joasa tensiune distanta este H stâlp X 1,5 așa cum este precizat in cerințele Legii energiei electrice și a gazelor naturale nr 123/2012 cu completările și modificările ulterioare.</w:t>
            </w:r>
          </w:p>
          <w:p w14:paraId="3A85A586" w14:textId="77777777" w:rsidR="00332A53" w:rsidRPr="00C74B95"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C74B95">
              <w:rPr>
                <w:rFonts w:ascii="Times New Roman" w:hAnsi="Times New Roman" w:cs="Times New Roman"/>
                <w:sz w:val="24"/>
                <w:szCs w:val="24"/>
              </w:rPr>
              <w:t>Art. 6.12.</w:t>
            </w:r>
            <w:r w:rsidRPr="00C74B95">
              <w:rPr>
                <w:rFonts w:ascii="Times New Roman" w:hAnsi="Times New Roman" w:cs="Times New Roman"/>
                <w:b/>
                <w:bCs/>
                <w:sz w:val="24"/>
                <w:szCs w:val="24"/>
              </w:rPr>
              <w:t xml:space="preserve"> Distante minime (de siguranța) intre  rezervorul de stocare GNL/sistem de regazeificare pentru alimentare cu  gaze naturale a consumatorilor  și infrastructura din vecinătate.</w:t>
            </w:r>
          </w:p>
          <w:p w14:paraId="342BC84B" w14:textId="77777777" w:rsidR="00332A53" w:rsidRPr="00C74B95"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b/>
                <w:bCs/>
                <w:sz w:val="24"/>
                <w:szCs w:val="24"/>
              </w:rPr>
            </w:pPr>
            <w:r w:rsidRPr="00C74B95">
              <w:rPr>
                <w:rFonts w:ascii="Times New Roman" w:hAnsi="Times New Roman" w:cs="Times New Roman"/>
                <w:b/>
                <w:bCs/>
                <w:sz w:val="24"/>
                <w:szCs w:val="24"/>
              </w:rPr>
              <w:t>Tabel 6.3</w:t>
            </w:r>
          </w:p>
          <w:tbl>
            <w:tblPr>
              <w:tblStyle w:val="TableGrid"/>
              <w:tblW w:w="0" w:type="auto"/>
              <w:tblLayout w:type="fixed"/>
              <w:tblLook w:val="04A0" w:firstRow="1" w:lastRow="0" w:firstColumn="1" w:lastColumn="0" w:noHBand="0" w:noVBand="1"/>
            </w:tblPr>
            <w:tblGrid>
              <w:gridCol w:w="1231"/>
              <w:gridCol w:w="688"/>
              <w:gridCol w:w="741"/>
              <w:gridCol w:w="674"/>
              <w:gridCol w:w="794"/>
              <w:gridCol w:w="635"/>
              <w:gridCol w:w="794"/>
            </w:tblGrid>
            <w:tr w:rsidR="00332A53" w:rsidRPr="009B3807" w14:paraId="577E497E" w14:textId="77777777" w:rsidTr="007C662F">
              <w:trPr>
                <w:trHeight w:val="499"/>
              </w:trPr>
              <w:tc>
                <w:tcPr>
                  <w:tcW w:w="1231" w:type="dxa"/>
                </w:tcPr>
                <w:p w14:paraId="0EAFAB1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Utila</w:t>
                  </w:r>
                </w:p>
                <w:p w14:paraId="0443033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Echipament</w:t>
                  </w:r>
                </w:p>
              </w:tc>
              <w:tc>
                <w:tcPr>
                  <w:tcW w:w="688" w:type="dxa"/>
                </w:tcPr>
                <w:p w14:paraId="19DE625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Drum in loca</w:t>
                  </w:r>
                  <w:r w:rsidRPr="009B3807">
                    <w:rPr>
                      <w:rFonts w:ascii="Times New Roman" w:hAnsi="Times New Roman" w:cs="Times New Roman"/>
                      <w:sz w:val="24"/>
                      <w:szCs w:val="24"/>
                    </w:rPr>
                    <w:lastRenderedPageBreak/>
                    <w:t>litate</w:t>
                  </w:r>
                </w:p>
                <w:p w14:paraId="036F80E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41" w:type="dxa"/>
                </w:tcPr>
                <w:p w14:paraId="67B08A2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DN/DJ</w:t>
                  </w:r>
                </w:p>
                <w:p w14:paraId="7AB03C5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p>
                <w:p w14:paraId="5608282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(m)</w:t>
                  </w:r>
                </w:p>
              </w:tc>
              <w:tc>
                <w:tcPr>
                  <w:tcW w:w="674" w:type="dxa"/>
                </w:tcPr>
                <w:p w14:paraId="11F949E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Cale fera</w:t>
                  </w:r>
                  <w:r w:rsidRPr="009B3807">
                    <w:rPr>
                      <w:rFonts w:ascii="Times New Roman" w:hAnsi="Times New Roman" w:cs="Times New Roman"/>
                      <w:sz w:val="24"/>
                      <w:szCs w:val="24"/>
                    </w:rPr>
                    <w:lastRenderedPageBreak/>
                    <w:t>ta</w:t>
                  </w:r>
                </w:p>
                <w:p w14:paraId="239494F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794" w:type="dxa"/>
                </w:tcPr>
                <w:p w14:paraId="1624434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Conducte magi</w:t>
                  </w:r>
                  <w:r w:rsidRPr="009B3807">
                    <w:rPr>
                      <w:rFonts w:ascii="Times New Roman" w:hAnsi="Times New Roman" w:cs="Times New Roman"/>
                      <w:sz w:val="24"/>
                      <w:szCs w:val="24"/>
                    </w:rPr>
                    <w:lastRenderedPageBreak/>
                    <w:t>strale</w:t>
                  </w:r>
                </w:p>
                <w:p w14:paraId="083558A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c>
                <w:tcPr>
                  <w:tcW w:w="635" w:type="dxa"/>
                </w:tcPr>
                <w:p w14:paraId="0195D290"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Păduri</w:t>
                  </w:r>
                </w:p>
                <w:p w14:paraId="6BBB890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p>
                <w:p w14:paraId="1484733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(m)</w:t>
                  </w:r>
                </w:p>
              </w:tc>
              <w:tc>
                <w:tcPr>
                  <w:tcW w:w="794" w:type="dxa"/>
                </w:tcPr>
                <w:p w14:paraId="3843CCE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Limita incint</w:t>
                  </w:r>
                  <w:r w:rsidRPr="009B3807">
                    <w:rPr>
                      <w:rFonts w:ascii="Times New Roman" w:hAnsi="Times New Roman" w:cs="Times New Roman"/>
                      <w:sz w:val="24"/>
                      <w:szCs w:val="24"/>
                    </w:rPr>
                    <w:lastRenderedPageBreak/>
                    <w:t>a fără construcții</w:t>
                  </w:r>
                </w:p>
                <w:p w14:paraId="1C17C8C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(m)</w:t>
                  </w:r>
                </w:p>
              </w:tc>
            </w:tr>
            <w:tr w:rsidR="00332A53" w:rsidRPr="009B3807" w14:paraId="65C4E683" w14:textId="77777777" w:rsidTr="007C662F">
              <w:trPr>
                <w:trHeight w:val="238"/>
              </w:trPr>
              <w:tc>
                <w:tcPr>
                  <w:tcW w:w="1231" w:type="dxa"/>
                </w:tcPr>
                <w:p w14:paraId="22D6406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lastRenderedPageBreak/>
                    <w:t>Rezervor</w:t>
                  </w:r>
                </w:p>
              </w:tc>
              <w:tc>
                <w:tcPr>
                  <w:tcW w:w="688" w:type="dxa"/>
                </w:tcPr>
                <w:p w14:paraId="1070F91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25,00</w:t>
                  </w:r>
                </w:p>
              </w:tc>
              <w:tc>
                <w:tcPr>
                  <w:tcW w:w="741" w:type="dxa"/>
                </w:tcPr>
                <w:p w14:paraId="5910F37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74" w:type="dxa"/>
                </w:tcPr>
                <w:p w14:paraId="7A59360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794" w:type="dxa"/>
                </w:tcPr>
                <w:p w14:paraId="4B7BB3C4"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635" w:type="dxa"/>
                </w:tcPr>
                <w:p w14:paraId="63AC49A2"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94" w:type="dxa"/>
                </w:tcPr>
                <w:p w14:paraId="6391A71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r>
            <w:tr w:rsidR="00332A53" w:rsidRPr="009B3807" w14:paraId="32D54871" w14:textId="77777777" w:rsidTr="007C662F">
              <w:trPr>
                <w:trHeight w:val="784"/>
              </w:trPr>
              <w:tc>
                <w:tcPr>
                  <w:tcW w:w="1231" w:type="dxa"/>
                </w:tcPr>
                <w:p w14:paraId="4DCC2DC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 xml:space="preserve">Punct  transvazare </w:t>
                  </w:r>
                </w:p>
                <w:p w14:paraId="2D04B3E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GNL din autocisterne</w:t>
                  </w:r>
                </w:p>
              </w:tc>
              <w:tc>
                <w:tcPr>
                  <w:tcW w:w="688" w:type="dxa"/>
                </w:tcPr>
                <w:p w14:paraId="2876C73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25,00</w:t>
                  </w:r>
                </w:p>
              </w:tc>
              <w:tc>
                <w:tcPr>
                  <w:tcW w:w="741" w:type="dxa"/>
                </w:tcPr>
                <w:p w14:paraId="6FC54D1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674" w:type="dxa"/>
                </w:tcPr>
                <w:p w14:paraId="7F2B497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794" w:type="dxa"/>
                </w:tcPr>
                <w:p w14:paraId="3AAE3977"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20,00</w:t>
                  </w:r>
                </w:p>
              </w:tc>
              <w:tc>
                <w:tcPr>
                  <w:tcW w:w="635" w:type="dxa"/>
                </w:tcPr>
                <w:p w14:paraId="48DF5EF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94" w:type="dxa"/>
                </w:tcPr>
                <w:p w14:paraId="3C4B6101"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r>
            <w:tr w:rsidR="00332A53" w:rsidRPr="009B3807" w14:paraId="151B4A53" w14:textId="77777777" w:rsidTr="007C662F">
              <w:trPr>
                <w:trHeight w:val="238"/>
              </w:trPr>
              <w:tc>
                <w:tcPr>
                  <w:tcW w:w="1231" w:type="dxa"/>
                </w:tcPr>
                <w:p w14:paraId="3B48F22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Vaporizator </w:t>
                  </w:r>
                </w:p>
              </w:tc>
              <w:tc>
                <w:tcPr>
                  <w:tcW w:w="688" w:type="dxa"/>
                </w:tcPr>
                <w:p w14:paraId="787F0A4C"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41" w:type="dxa"/>
                </w:tcPr>
                <w:p w14:paraId="3CBB0C0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c>
                <w:tcPr>
                  <w:tcW w:w="674" w:type="dxa"/>
                </w:tcPr>
                <w:p w14:paraId="6EC963A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94" w:type="dxa"/>
                </w:tcPr>
                <w:p w14:paraId="3F00C1D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35" w:type="dxa"/>
                </w:tcPr>
                <w:p w14:paraId="1B19AD6D"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794" w:type="dxa"/>
                </w:tcPr>
                <w:p w14:paraId="431EF149"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3,00</w:t>
                  </w:r>
                </w:p>
              </w:tc>
            </w:tr>
            <w:tr w:rsidR="00332A53" w:rsidRPr="009B3807" w14:paraId="39CA3B8A" w14:textId="77777777" w:rsidTr="007C662F">
              <w:trPr>
                <w:trHeight w:val="523"/>
              </w:trPr>
              <w:tc>
                <w:tcPr>
                  <w:tcW w:w="1231" w:type="dxa"/>
                </w:tcPr>
                <w:p w14:paraId="52FF0C98"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both"/>
                    <w:rPr>
                      <w:rFonts w:ascii="Times New Roman" w:hAnsi="Times New Roman" w:cs="Times New Roman"/>
                      <w:sz w:val="24"/>
                      <w:szCs w:val="24"/>
                    </w:rPr>
                  </w:pPr>
                  <w:r w:rsidRPr="009B3807">
                    <w:rPr>
                      <w:rFonts w:ascii="Times New Roman" w:hAnsi="Times New Roman" w:cs="Times New Roman"/>
                      <w:sz w:val="24"/>
                      <w:szCs w:val="24"/>
                    </w:rPr>
                    <w:t xml:space="preserve">Schimbător căldura </w:t>
                  </w:r>
                </w:p>
              </w:tc>
              <w:tc>
                <w:tcPr>
                  <w:tcW w:w="688" w:type="dxa"/>
                </w:tcPr>
                <w:p w14:paraId="1D931723"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41" w:type="dxa"/>
                </w:tcPr>
                <w:p w14:paraId="2EEB4D1E"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5,00</w:t>
                  </w:r>
                </w:p>
              </w:tc>
              <w:tc>
                <w:tcPr>
                  <w:tcW w:w="674" w:type="dxa"/>
                </w:tcPr>
                <w:p w14:paraId="13FA429B"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794" w:type="dxa"/>
                </w:tcPr>
                <w:p w14:paraId="02D9EB76"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10,00</w:t>
                  </w:r>
                </w:p>
              </w:tc>
              <w:tc>
                <w:tcPr>
                  <w:tcW w:w="635" w:type="dxa"/>
                </w:tcPr>
                <w:p w14:paraId="7D2AB55A"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8,00</w:t>
                  </w:r>
                </w:p>
              </w:tc>
              <w:tc>
                <w:tcPr>
                  <w:tcW w:w="794" w:type="dxa"/>
                </w:tcPr>
                <w:p w14:paraId="6A7C3355" w14:textId="77777777" w:rsidR="00332A53" w:rsidRPr="009B3807" w:rsidRDefault="00332A53" w:rsidP="00657A4D">
                  <w:pPr>
                    <w:framePr w:hSpace="180" w:wrap="around" w:vAnchor="text" w:hAnchor="page" w:x="3031" w:y="369"/>
                    <w:widowControl w:val="0"/>
                    <w:tabs>
                      <w:tab w:val="left" w:pos="0"/>
                      <w:tab w:val="left" w:pos="90"/>
                      <w:tab w:val="left" w:pos="360"/>
                      <w:tab w:val="left" w:pos="1080"/>
                      <w:tab w:val="left" w:pos="3420"/>
                      <w:tab w:val="left" w:pos="9514"/>
                    </w:tabs>
                    <w:spacing w:line="276" w:lineRule="auto"/>
                    <w:ind w:right="26"/>
                    <w:contextualSpacing/>
                    <w:suppressOverlap/>
                    <w:jc w:val="center"/>
                    <w:rPr>
                      <w:rFonts w:ascii="Times New Roman" w:hAnsi="Times New Roman" w:cs="Times New Roman"/>
                      <w:sz w:val="24"/>
                      <w:szCs w:val="24"/>
                    </w:rPr>
                  </w:pPr>
                  <w:r w:rsidRPr="009B3807">
                    <w:rPr>
                      <w:rFonts w:ascii="Times New Roman" w:hAnsi="Times New Roman" w:cs="Times New Roman"/>
                      <w:sz w:val="24"/>
                      <w:szCs w:val="24"/>
                    </w:rPr>
                    <w:t>3,00</w:t>
                  </w:r>
                </w:p>
              </w:tc>
            </w:tr>
          </w:tbl>
          <w:p w14:paraId="1E5AFA0C" w14:textId="77777777" w:rsidR="00332A53" w:rsidRPr="00C74B95" w:rsidRDefault="00332A53" w:rsidP="00332A53">
            <w:pPr>
              <w:tabs>
                <w:tab w:val="left" w:pos="0"/>
                <w:tab w:val="left" w:pos="90"/>
                <w:tab w:val="left" w:pos="360"/>
                <w:tab w:val="left" w:pos="1080"/>
                <w:tab w:val="left" w:pos="2955"/>
                <w:tab w:val="left" w:pos="9514"/>
              </w:tabs>
              <w:autoSpaceDE w:val="0"/>
              <w:autoSpaceDN w:val="0"/>
              <w:adjustRightInd w:val="0"/>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Fata de liniile electrice de medie și înalta tensiune distanta este H stâlp X 1,5 așa cum este precizat in cerințele Legii energiei electrice și gazelor naturale nr 123/2012 cu modificările și completările ulterioare.</w:t>
            </w:r>
          </w:p>
          <w:p w14:paraId="23375AD4" w14:textId="77777777" w:rsidR="00332A53" w:rsidRDefault="00332A53" w:rsidP="00332A53">
            <w:pPr>
              <w:widowControl w:val="0"/>
              <w:jc w:val="both"/>
              <w:rPr>
                <w:rFonts w:ascii="Times New Roman" w:hAnsi="Times New Roman" w:cs="Times New Roman"/>
                <w:b/>
                <w:sz w:val="24"/>
                <w:szCs w:val="24"/>
              </w:rPr>
            </w:pPr>
          </w:p>
          <w:p w14:paraId="1DA440E6" w14:textId="77777777" w:rsidR="00332A53" w:rsidRDefault="00332A53" w:rsidP="00332A53">
            <w:pPr>
              <w:widowControl w:val="0"/>
              <w:jc w:val="both"/>
              <w:rPr>
                <w:rFonts w:ascii="Times New Roman" w:hAnsi="Times New Roman" w:cs="Times New Roman"/>
                <w:sz w:val="24"/>
                <w:szCs w:val="24"/>
              </w:rPr>
            </w:pPr>
            <w:r w:rsidRPr="003F0910">
              <w:rPr>
                <w:rFonts w:ascii="Times New Roman" w:hAnsi="Times New Roman" w:cs="Times New Roman"/>
                <w:b/>
                <w:sz w:val="24"/>
                <w:szCs w:val="24"/>
              </w:rPr>
              <w:t>OMV Petrom</w:t>
            </w:r>
            <w:r>
              <w:rPr>
                <w:rFonts w:ascii="Times New Roman" w:hAnsi="Times New Roman" w:cs="Times New Roman"/>
                <w:sz w:val="24"/>
                <w:szCs w:val="24"/>
              </w:rPr>
              <w:t xml:space="preserve"> Scrisoarea Nr. 203/PA/20.08.2021</w:t>
            </w:r>
          </w:p>
          <w:p w14:paraId="415A6EC7" w14:textId="77777777" w:rsidR="00332A53" w:rsidRDefault="00332A53" w:rsidP="00332A53">
            <w:pPr>
              <w:widowControl w:val="0"/>
              <w:jc w:val="both"/>
              <w:rPr>
                <w:rFonts w:ascii="Times New Roman" w:hAnsi="Times New Roman" w:cs="Times New Roman"/>
                <w:sz w:val="24"/>
                <w:szCs w:val="24"/>
              </w:rPr>
            </w:pPr>
            <w:r w:rsidRPr="003F0910">
              <w:rPr>
                <w:rFonts w:ascii="Times New Roman" w:hAnsi="Times New Roman" w:cs="Times New Roman"/>
                <w:sz w:val="24"/>
                <w:szCs w:val="24"/>
              </w:rPr>
              <w:t>La art. 6.7 - S-a anulat restricția de amplasare a instalațiilor de GNL în apropierea zonelor rezidențiale, cu condiția ca regimul distantelor să se încadreze în valorile din tabelul 6.2 care a fost actualizat.</w:t>
            </w:r>
          </w:p>
          <w:p w14:paraId="45589D1D" w14:textId="77777777" w:rsidR="00332A53" w:rsidRDefault="00332A53" w:rsidP="00332A53">
            <w:pPr>
              <w:widowControl w:val="0"/>
              <w:jc w:val="both"/>
              <w:rPr>
                <w:rFonts w:ascii="Times New Roman" w:hAnsi="Times New Roman" w:cs="Times New Roman"/>
                <w:sz w:val="24"/>
                <w:szCs w:val="24"/>
              </w:rPr>
            </w:pPr>
          </w:p>
          <w:p w14:paraId="73902CAF" w14:textId="77777777" w:rsidR="00332A53" w:rsidRDefault="00332A53" w:rsidP="00332A53">
            <w:pPr>
              <w:widowControl w:val="0"/>
              <w:jc w:val="both"/>
              <w:rPr>
                <w:rFonts w:ascii="Times New Roman" w:hAnsi="Times New Roman" w:cs="Times New Roman"/>
                <w:sz w:val="24"/>
                <w:szCs w:val="24"/>
              </w:rPr>
            </w:pPr>
            <w:r w:rsidRPr="003F0910">
              <w:rPr>
                <w:rFonts w:ascii="Times New Roman" w:hAnsi="Times New Roman" w:cs="Times New Roman"/>
                <w:sz w:val="24"/>
                <w:szCs w:val="24"/>
              </w:rPr>
              <w:t>La art. 6.11 - Am refăcut tabelul 6.2 Distante de siguranță fata de clădiri civile, de producție si depozitare , instalații tehnologice si amenajări in aer liber, luând in considerare distanțe normate față de diverse construcții și clădiri grupate pe categorii așa cum solicita IGSU.</w:t>
            </w:r>
          </w:p>
          <w:p w14:paraId="7D0F3CE4" w14:textId="77777777" w:rsidR="00332A53" w:rsidRDefault="00332A53" w:rsidP="00332A53">
            <w:pPr>
              <w:widowControl w:val="0"/>
              <w:jc w:val="both"/>
              <w:rPr>
                <w:rFonts w:ascii="Times New Roman" w:hAnsi="Times New Roman" w:cs="Times New Roman"/>
                <w:sz w:val="24"/>
                <w:szCs w:val="24"/>
              </w:rPr>
            </w:pPr>
          </w:p>
          <w:p w14:paraId="4C9FF8D4" w14:textId="77777777" w:rsidR="00332A53" w:rsidRPr="00CF0CF4" w:rsidRDefault="00332A53" w:rsidP="00332A53">
            <w:pPr>
              <w:widowControl w:val="0"/>
              <w:jc w:val="both"/>
              <w:rPr>
                <w:rFonts w:ascii="Times New Roman" w:hAnsi="Times New Roman" w:cs="Times New Roman"/>
                <w:sz w:val="24"/>
                <w:szCs w:val="24"/>
              </w:rPr>
            </w:pPr>
            <w:r w:rsidRPr="003F0910">
              <w:rPr>
                <w:rFonts w:ascii="Times New Roman" w:hAnsi="Times New Roman" w:cs="Times New Roman"/>
                <w:sz w:val="24"/>
                <w:szCs w:val="24"/>
              </w:rPr>
              <w:t>La art. 6.12 - Am restructurat tabelul de distante 6.3 grupând vaporizatorul și schimbătorul de căldură în poziția skid de gazeificare.</w:t>
            </w:r>
          </w:p>
        </w:tc>
      </w:tr>
      <w:tr w:rsidR="00332A53" w:rsidRPr="00CF0CF4" w14:paraId="04A11888" w14:textId="77777777" w:rsidTr="00332A53">
        <w:tc>
          <w:tcPr>
            <w:tcW w:w="5812" w:type="dxa"/>
          </w:tcPr>
          <w:p w14:paraId="66633766" w14:textId="77777777" w:rsidR="00332A53" w:rsidRPr="009B3807" w:rsidRDefault="00332A53" w:rsidP="00332A53">
            <w:pPr>
              <w:widowControl w:val="0"/>
              <w:tabs>
                <w:tab w:val="left" w:pos="90"/>
                <w:tab w:val="left" w:pos="360"/>
                <w:tab w:val="left" w:pos="540"/>
                <w:tab w:val="left" w:pos="1080"/>
                <w:tab w:val="left" w:pos="2955"/>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Art. 6.13. Distanțele de securitate între rețelele de alimentare cu gaze naturale la joasa presiune montate subteran si suprateran și diferite construcții sau instalații învecinate vor respecta prevederile N</w:t>
            </w:r>
            <w:r w:rsidRPr="009B3807">
              <w:rPr>
                <w:rFonts w:ascii="Times New Roman" w:hAnsi="Times New Roman" w:cs="Times New Roman"/>
                <w:color w:val="525252"/>
                <w:sz w:val="24"/>
                <w:szCs w:val="24"/>
                <w:shd w:val="clear" w:color="auto" w:fill="FFFFFF"/>
              </w:rPr>
              <w:t>ormelor Tehnice pentru proiectarea, executarea și exploatarea sistemelor de alimentare cu gaze naturale, aprobate prin Ordinul ANRE nr 89/2018. </w:t>
            </w:r>
            <w:r w:rsidRPr="009B3807">
              <w:rPr>
                <w:rFonts w:ascii="Times New Roman" w:hAnsi="Times New Roman" w:cs="Times New Roman"/>
                <w:sz w:val="24"/>
                <w:szCs w:val="24"/>
              </w:rPr>
              <w:t xml:space="preserve"> </w:t>
            </w:r>
          </w:p>
          <w:p w14:paraId="07513D84" w14:textId="77777777" w:rsidR="00332A53" w:rsidRPr="009B3807" w:rsidRDefault="00332A53" w:rsidP="00332A53">
            <w:pPr>
              <w:widowControl w:val="0"/>
              <w:tabs>
                <w:tab w:val="left" w:pos="0"/>
                <w:tab w:val="left" w:pos="90"/>
                <w:tab w:val="left" w:pos="360"/>
                <w:tab w:val="left" w:pos="1080"/>
                <w:tab w:val="left" w:pos="3420"/>
                <w:tab w:val="left" w:pos="9514"/>
              </w:tabs>
              <w:autoSpaceDE w:val="0"/>
              <w:autoSpaceDN w:val="0"/>
              <w:adjustRightInd w:val="0"/>
              <w:ind w:right="26"/>
              <w:jc w:val="both"/>
              <w:rPr>
                <w:rFonts w:ascii="Times New Roman" w:eastAsia="Times New Roman" w:hAnsi="Times New Roman" w:cs="Times New Roman"/>
                <w:sz w:val="24"/>
                <w:szCs w:val="24"/>
              </w:rPr>
            </w:pPr>
          </w:p>
        </w:tc>
        <w:tc>
          <w:tcPr>
            <w:tcW w:w="5807" w:type="dxa"/>
          </w:tcPr>
          <w:p w14:paraId="52B1B549"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0684A48A" w14:textId="49D56984" w:rsidR="00332A53" w:rsidRPr="003139D3" w:rsidRDefault="00332A53" w:rsidP="00332A53">
            <w:pPr>
              <w:tabs>
                <w:tab w:val="left" w:pos="90"/>
                <w:tab w:val="left" w:pos="360"/>
                <w:tab w:val="left" w:pos="540"/>
                <w:tab w:val="left" w:pos="1080"/>
                <w:tab w:val="left" w:pos="2955"/>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6.13. Distanțele de securitate între rețelele de alimentare cu gaze naturale la joasa presiune montate subteran și suprateran și diferite construcții sau instalații învecinate vor respecta prevederile N</w:t>
            </w:r>
            <w:r w:rsidRPr="00FB55C5">
              <w:rPr>
                <w:rFonts w:ascii="Times New Roman" w:hAnsi="Times New Roman" w:cs="Times New Roman"/>
                <w:color w:val="525252"/>
                <w:sz w:val="24"/>
                <w:szCs w:val="24"/>
                <w:shd w:val="clear" w:color="auto" w:fill="FFFFFF"/>
              </w:rPr>
              <w:t>ormelor Tehnice pentru proiectarea, executarea și exploatarea sistemelor de alimentare cu gaze naturale, aprobate prin Ordinul ANRE nr 89/2018. </w:t>
            </w:r>
            <w:r w:rsidRPr="00FB55C5">
              <w:rPr>
                <w:rFonts w:ascii="Times New Roman" w:hAnsi="Times New Roman" w:cs="Times New Roman"/>
                <w:sz w:val="24"/>
                <w:szCs w:val="24"/>
              </w:rPr>
              <w:t xml:space="preserve"> </w:t>
            </w:r>
          </w:p>
        </w:tc>
        <w:tc>
          <w:tcPr>
            <w:tcW w:w="5812" w:type="dxa"/>
          </w:tcPr>
          <w:p w14:paraId="29A8EEA4" w14:textId="77777777" w:rsidR="00332A53" w:rsidRPr="00C74B95" w:rsidRDefault="00332A53" w:rsidP="00332A53">
            <w:pPr>
              <w:tabs>
                <w:tab w:val="left" w:pos="90"/>
                <w:tab w:val="left" w:pos="360"/>
                <w:tab w:val="left" w:pos="540"/>
                <w:tab w:val="left" w:pos="1080"/>
                <w:tab w:val="left" w:pos="2955"/>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6.13. Distanțele de securitate între rețelele de alimentare cu gaze naturale la joasa presiune montate subteran și suprateran și diferite construcții sau instalații învecinate vor respecta prevederile N</w:t>
            </w:r>
            <w:r w:rsidRPr="00C74B95">
              <w:rPr>
                <w:rFonts w:ascii="Times New Roman" w:hAnsi="Times New Roman" w:cs="Times New Roman"/>
                <w:color w:val="525252"/>
                <w:sz w:val="24"/>
                <w:szCs w:val="24"/>
                <w:shd w:val="clear" w:color="auto" w:fill="FFFFFF"/>
              </w:rPr>
              <w:t>ormelor Tehnice pentru proiectarea, executarea și exploatarea sistemelor de alimentare cu gaze naturale, aprobate prin Ordinul ANRE nr 89/2018. </w:t>
            </w:r>
            <w:r w:rsidRPr="00C74B95">
              <w:rPr>
                <w:rFonts w:ascii="Times New Roman" w:hAnsi="Times New Roman" w:cs="Times New Roman"/>
                <w:sz w:val="24"/>
                <w:szCs w:val="24"/>
              </w:rPr>
              <w:t xml:space="preserve"> </w:t>
            </w:r>
          </w:p>
          <w:p w14:paraId="50D7DF5F"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F1185FD" w14:textId="77777777" w:rsidTr="00332A53">
        <w:tc>
          <w:tcPr>
            <w:tcW w:w="5812" w:type="dxa"/>
          </w:tcPr>
          <w:p w14:paraId="3336C4CA" w14:textId="77777777" w:rsidR="00332A53" w:rsidRPr="00030C14" w:rsidRDefault="00332A53" w:rsidP="00332A53">
            <w:pPr>
              <w:pStyle w:val="ListParagraph"/>
              <w:widowControl w:val="0"/>
              <w:numPr>
                <w:ilvl w:val="0"/>
                <w:numId w:val="8"/>
              </w:numPr>
              <w:spacing w:after="0" w:line="276" w:lineRule="auto"/>
              <w:rPr>
                <w:rFonts w:ascii="Times New Roman" w:hAnsi="Times New Roman" w:cs="Times New Roman"/>
                <w:b/>
                <w:bCs/>
                <w:sz w:val="24"/>
                <w:szCs w:val="24"/>
              </w:rPr>
            </w:pPr>
            <w:r w:rsidRPr="009B3807">
              <w:rPr>
                <w:rFonts w:ascii="Times New Roman" w:hAnsi="Times New Roman" w:cs="Times New Roman"/>
                <w:b/>
                <w:bCs/>
                <w:sz w:val="24"/>
                <w:szCs w:val="24"/>
              </w:rPr>
              <w:t xml:space="preserve">PROIECTAREA SISTEMELOR DE </w:t>
            </w:r>
            <w:r w:rsidRPr="009B3807">
              <w:rPr>
                <w:rFonts w:ascii="Times New Roman" w:hAnsi="Times New Roman" w:cs="Times New Roman"/>
                <w:b/>
                <w:bCs/>
                <w:sz w:val="24"/>
                <w:szCs w:val="24"/>
              </w:rPr>
              <w:lastRenderedPageBreak/>
              <w:t xml:space="preserve">ALIMENTARE CU GNL </w:t>
            </w:r>
          </w:p>
        </w:tc>
        <w:tc>
          <w:tcPr>
            <w:tcW w:w="5807" w:type="dxa"/>
          </w:tcPr>
          <w:p w14:paraId="572859BD" w14:textId="77777777" w:rsidR="00332A53" w:rsidRDefault="00332A53" w:rsidP="00332A53">
            <w:pPr>
              <w:pStyle w:val="ListParagraph"/>
              <w:numPr>
                <w:ilvl w:val="0"/>
                <w:numId w:val="65"/>
              </w:numPr>
              <w:spacing w:after="0" w:line="276" w:lineRule="auto"/>
              <w:ind w:left="171" w:hanging="171"/>
              <w:rPr>
                <w:rFonts w:ascii="Times New Roman" w:hAnsi="Times New Roman" w:cs="Times New Roman"/>
                <w:b/>
                <w:bCs/>
                <w:sz w:val="24"/>
                <w:szCs w:val="24"/>
              </w:rPr>
            </w:pPr>
            <w:r w:rsidRPr="00FB55C5">
              <w:rPr>
                <w:rFonts w:ascii="Times New Roman" w:hAnsi="Times New Roman" w:cs="Times New Roman"/>
                <w:b/>
                <w:bCs/>
                <w:sz w:val="24"/>
                <w:szCs w:val="24"/>
              </w:rPr>
              <w:lastRenderedPageBreak/>
              <w:t xml:space="preserve">PROIECTAREA SISTEMELOR DE </w:t>
            </w:r>
            <w:r w:rsidRPr="00FB55C5">
              <w:rPr>
                <w:rFonts w:ascii="Times New Roman" w:hAnsi="Times New Roman" w:cs="Times New Roman"/>
                <w:b/>
                <w:bCs/>
                <w:sz w:val="24"/>
                <w:szCs w:val="24"/>
              </w:rPr>
              <w:lastRenderedPageBreak/>
              <w:t xml:space="preserve">ALIMENTARE CU GNL </w:t>
            </w:r>
          </w:p>
          <w:p w14:paraId="42079821" w14:textId="77777777" w:rsidR="00332A53" w:rsidRDefault="00332A53" w:rsidP="00332A53">
            <w:pPr>
              <w:pStyle w:val="ListParagraph"/>
              <w:spacing w:after="0" w:line="276" w:lineRule="auto"/>
              <w:ind w:left="171" w:hanging="171"/>
              <w:rPr>
                <w:rFonts w:ascii="Times New Roman" w:hAnsi="Times New Roman" w:cs="Times New Roman"/>
                <w:b/>
                <w:bCs/>
                <w:sz w:val="24"/>
                <w:szCs w:val="24"/>
              </w:rPr>
            </w:pPr>
            <w:r>
              <w:rPr>
                <w:rFonts w:ascii="Times New Roman" w:hAnsi="Times New Roman" w:cs="Times New Roman"/>
                <w:b/>
                <w:bCs/>
                <w:sz w:val="24"/>
                <w:szCs w:val="24"/>
              </w:rPr>
              <w:t>ISCIR</w:t>
            </w:r>
          </w:p>
          <w:p w14:paraId="3863F61E" w14:textId="77777777" w:rsidR="00332A53" w:rsidRPr="00A477E0" w:rsidRDefault="00332A53" w:rsidP="00332A53">
            <w:pPr>
              <w:pStyle w:val="ListParagraph"/>
              <w:numPr>
                <w:ilvl w:val="0"/>
                <w:numId w:val="8"/>
              </w:numPr>
              <w:spacing w:after="0" w:line="276" w:lineRule="auto"/>
              <w:ind w:left="171" w:hanging="171"/>
              <w:rPr>
                <w:rFonts w:ascii="Times New Roman" w:hAnsi="Times New Roman" w:cs="Times New Roman"/>
                <w:b/>
                <w:bCs/>
              </w:rPr>
            </w:pPr>
            <w:r w:rsidRPr="00A477E0">
              <w:rPr>
                <w:rFonts w:ascii="Times New Roman" w:hAnsi="Times New Roman" w:cs="Times New Roman"/>
                <w:b/>
                <w:bCs/>
              </w:rPr>
              <w:t xml:space="preserve">PROIECTAREA SISTEMELOR DE ALIMENTARE CU GNL  </w:t>
            </w:r>
          </w:p>
          <w:p w14:paraId="6DE5A55A" w14:textId="4A765B10" w:rsidR="00332A53" w:rsidRPr="00BF0EB5" w:rsidRDefault="00BF0EB5" w:rsidP="00BF0EB5">
            <w:pPr>
              <w:spacing w:line="276" w:lineRule="auto"/>
              <w:rPr>
                <w:rFonts w:ascii="Times New Roman" w:hAnsi="Times New Roman" w:cs="Times New Roman"/>
                <w:b/>
                <w:bCs/>
                <w:sz w:val="24"/>
                <w:szCs w:val="24"/>
              </w:rPr>
            </w:pPr>
            <w:r w:rsidRPr="00BF0EB5">
              <w:rPr>
                <w:rFonts w:ascii="Times New Roman" w:hAnsi="Times New Roman" w:cs="Times New Roman"/>
                <w:b/>
                <w:bCs/>
                <w:sz w:val="24"/>
                <w:szCs w:val="24"/>
              </w:rPr>
              <w:t>Se repetă parțial titlul capitolului 3 și anumite referințe din acesta.</w:t>
            </w:r>
          </w:p>
        </w:tc>
        <w:tc>
          <w:tcPr>
            <w:tcW w:w="5812" w:type="dxa"/>
          </w:tcPr>
          <w:p w14:paraId="1E056057" w14:textId="77777777" w:rsidR="00332A53" w:rsidRPr="00C74B95" w:rsidRDefault="00332A53" w:rsidP="00332A53">
            <w:pPr>
              <w:pStyle w:val="ListParagraph"/>
              <w:spacing w:after="0" w:line="276" w:lineRule="auto"/>
              <w:ind w:left="630"/>
              <w:rPr>
                <w:rFonts w:ascii="Times New Roman" w:hAnsi="Times New Roman" w:cs="Times New Roman"/>
                <w:b/>
                <w:bCs/>
                <w:sz w:val="24"/>
                <w:szCs w:val="24"/>
              </w:rPr>
            </w:pPr>
            <w:r>
              <w:rPr>
                <w:rFonts w:ascii="Times New Roman" w:hAnsi="Times New Roman" w:cs="Times New Roman"/>
                <w:b/>
                <w:bCs/>
                <w:sz w:val="24"/>
                <w:szCs w:val="24"/>
              </w:rPr>
              <w:lastRenderedPageBreak/>
              <w:t>7.</w:t>
            </w:r>
            <w:r w:rsidRPr="00C74B95">
              <w:rPr>
                <w:rFonts w:ascii="Times New Roman" w:hAnsi="Times New Roman" w:cs="Times New Roman"/>
                <w:b/>
                <w:bCs/>
                <w:sz w:val="24"/>
                <w:szCs w:val="24"/>
              </w:rPr>
              <w:t xml:space="preserve">PROIECTAREA SISTEMELOR DE </w:t>
            </w:r>
            <w:r w:rsidRPr="00C74B95">
              <w:rPr>
                <w:rFonts w:ascii="Times New Roman" w:hAnsi="Times New Roman" w:cs="Times New Roman"/>
                <w:b/>
                <w:bCs/>
                <w:sz w:val="24"/>
                <w:szCs w:val="24"/>
              </w:rPr>
              <w:lastRenderedPageBreak/>
              <w:t xml:space="preserve">ALIMENTARE CU GNL </w:t>
            </w:r>
          </w:p>
          <w:p w14:paraId="4F4D99C9"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DACB8B4" w14:textId="77777777" w:rsidTr="00332A53">
        <w:tc>
          <w:tcPr>
            <w:tcW w:w="5812" w:type="dxa"/>
          </w:tcPr>
          <w:p w14:paraId="0E4E302D" w14:textId="77777777" w:rsidR="00332A53" w:rsidRPr="00CF0CF4" w:rsidRDefault="00332A53" w:rsidP="00332A53">
            <w:pPr>
              <w:widowControl w:val="0"/>
              <w:spacing w:line="276" w:lineRule="auto"/>
              <w:rPr>
                <w:rFonts w:ascii="Times New Roman" w:hAnsi="Times New Roman" w:cs="Times New Roman"/>
                <w:sz w:val="24"/>
                <w:szCs w:val="24"/>
              </w:rPr>
            </w:pPr>
            <w:r w:rsidRPr="009B3807">
              <w:rPr>
                <w:rFonts w:ascii="Times New Roman" w:hAnsi="Times New Roman" w:cs="Times New Roman"/>
                <w:sz w:val="24"/>
                <w:szCs w:val="24"/>
              </w:rPr>
              <w:t>Art.</w:t>
            </w:r>
            <w:r w:rsidRPr="009B3807">
              <w:rPr>
                <w:rFonts w:ascii="Times New Roman" w:hAnsi="Times New Roman" w:cs="Times New Roman"/>
                <w:b/>
                <w:bCs/>
                <w:sz w:val="24"/>
                <w:szCs w:val="24"/>
              </w:rPr>
              <w:t xml:space="preserve"> </w:t>
            </w:r>
            <w:r w:rsidRPr="009B3807">
              <w:rPr>
                <w:rFonts w:ascii="Times New Roman" w:hAnsi="Times New Roman" w:cs="Times New Roman"/>
                <w:sz w:val="24"/>
                <w:szCs w:val="24"/>
              </w:rPr>
              <w:t xml:space="preserve">7.1.  Proiectarea sistemului de stocare și regazeificare a GNL trebuie sa fie elaborata in conformitate cu precizările din standardele SR EN ISO16924/2016, SR EN 13645/2001, SR EN-1473/2007, SR EN 1160/1996 </w:t>
            </w:r>
            <w:r w:rsidRPr="008E01E9">
              <w:rPr>
                <w:rFonts w:ascii="Times New Roman" w:hAnsi="Times New Roman" w:cs="Times New Roman"/>
                <w:sz w:val="24"/>
                <w:szCs w:val="24"/>
              </w:rPr>
              <w:t>si orice altă reglementare,</w:t>
            </w:r>
            <w:r w:rsidRPr="009B3807">
              <w:rPr>
                <w:rFonts w:ascii="Times New Roman" w:hAnsi="Times New Roman" w:cs="Times New Roman"/>
                <w:sz w:val="24"/>
                <w:szCs w:val="24"/>
              </w:rPr>
              <w:t xml:space="preserve">  </w:t>
            </w:r>
          </w:p>
        </w:tc>
        <w:tc>
          <w:tcPr>
            <w:tcW w:w="5807" w:type="dxa"/>
          </w:tcPr>
          <w:p w14:paraId="689AEC29"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38746DFD" w14:textId="77777777" w:rsidR="00332A53" w:rsidRDefault="00332A53" w:rsidP="00332A53">
            <w:pPr>
              <w:spacing w:line="276" w:lineRule="auto"/>
              <w:rPr>
                <w:rFonts w:ascii="Times New Roman" w:hAnsi="Times New Roman" w:cs="Times New Roman"/>
                <w:sz w:val="24"/>
                <w:szCs w:val="24"/>
              </w:rPr>
            </w:pPr>
            <w:r w:rsidRPr="00FB55C5">
              <w:rPr>
                <w:rFonts w:ascii="Times New Roman" w:hAnsi="Times New Roman" w:cs="Times New Roman"/>
                <w:sz w:val="24"/>
                <w:szCs w:val="24"/>
              </w:rPr>
              <w:t>Art.</w:t>
            </w:r>
            <w:r w:rsidRPr="00FB55C5">
              <w:rPr>
                <w:rFonts w:ascii="Times New Roman" w:hAnsi="Times New Roman" w:cs="Times New Roman"/>
                <w:b/>
                <w:bCs/>
                <w:sz w:val="24"/>
                <w:szCs w:val="24"/>
              </w:rPr>
              <w:t xml:space="preserve"> </w:t>
            </w:r>
            <w:r w:rsidRPr="00FB55C5">
              <w:rPr>
                <w:rFonts w:ascii="Times New Roman" w:hAnsi="Times New Roman" w:cs="Times New Roman"/>
                <w:sz w:val="24"/>
                <w:szCs w:val="24"/>
              </w:rPr>
              <w:t xml:space="preserve">7.1.  Proiectarea sistemului de stocare și regazeificare a GNL trebuie sa fie elaborata in conformitate cu precizările din standardele SR EN ISO16924/2018, SR EN 13645/2002, SR EN-1473/2016, SR EN 1160/1996 și orice altă reglementare,  </w:t>
            </w:r>
          </w:p>
          <w:p w14:paraId="1F389164" w14:textId="77777777" w:rsidR="00BF0EB5" w:rsidRDefault="00BF0EB5" w:rsidP="00332A53">
            <w:pPr>
              <w:spacing w:line="276" w:lineRule="auto"/>
              <w:rPr>
                <w:rFonts w:ascii="Times New Roman" w:hAnsi="Times New Roman" w:cs="Times New Roman"/>
                <w:sz w:val="24"/>
                <w:szCs w:val="24"/>
              </w:rPr>
            </w:pPr>
          </w:p>
          <w:p w14:paraId="090F3574" w14:textId="77777777" w:rsidR="00BF0EB5" w:rsidRDefault="00BF0EB5" w:rsidP="00332A53">
            <w:pPr>
              <w:spacing w:line="276" w:lineRule="auto"/>
              <w:rPr>
                <w:rFonts w:ascii="Times New Roman" w:hAnsi="Times New Roman" w:cs="Times New Roman"/>
                <w:sz w:val="24"/>
                <w:szCs w:val="24"/>
              </w:rPr>
            </w:pPr>
          </w:p>
          <w:p w14:paraId="1A62DB7B" w14:textId="1E8913FF" w:rsidR="00BF0EB5" w:rsidRPr="00CF0CF4" w:rsidRDefault="00BF0EB5" w:rsidP="00332A53">
            <w:pPr>
              <w:spacing w:line="276" w:lineRule="auto"/>
              <w:rPr>
                <w:rFonts w:ascii="Times New Roman" w:hAnsi="Times New Roman" w:cs="Times New Roman"/>
                <w:sz w:val="24"/>
                <w:szCs w:val="24"/>
              </w:rPr>
            </w:pPr>
            <w:r w:rsidRPr="00BF0EB5">
              <w:rPr>
                <w:rFonts w:ascii="Times New Roman" w:hAnsi="Times New Roman" w:cs="Times New Roman"/>
                <w:sz w:val="24"/>
                <w:szCs w:val="24"/>
              </w:rPr>
              <w:t>SR EN ISO16924/2018</w:t>
            </w:r>
            <w:r w:rsidR="002270EB">
              <w:rPr>
                <w:rFonts w:ascii="Times New Roman" w:hAnsi="Times New Roman" w:cs="Times New Roman"/>
                <w:sz w:val="24"/>
                <w:szCs w:val="24"/>
              </w:rPr>
              <w:t xml:space="preserve">, respectiv </w:t>
            </w:r>
            <w:r w:rsidR="002270EB" w:rsidRPr="00FB55C5">
              <w:rPr>
                <w:rFonts w:ascii="Times New Roman" w:hAnsi="Times New Roman" w:cs="Times New Roman"/>
                <w:sz w:val="24"/>
                <w:szCs w:val="24"/>
              </w:rPr>
              <w:t xml:space="preserve"> </w:t>
            </w:r>
            <w:r w:rsidR="002270EB" w:rsidRPr="00FB55C5">
              <w:rPr>
                <w:rFonts w:ascii="Times New Roman" w:hAnsi="Times New Roman" w:cs="Times New Roman"/>
                <w:sz w:val="24"/>
                <w:szCs w:val="24"/>
              </w:rPr>
              <w:t xml:space="preserve">SR EN 1160/1996 </w:t>
            </w:r>
            <w:r>
              <w:rPr>
                <w:rFonts w:ascii="Times New Roman" w:hAnsi="Times New Roman" w:cs="Times New Roman"/>
                <w:sz w:val="24"/>
                <w:szCs w:val="24"/>
              </w:rPr>
              <w:t xml:space="preserve"> </w:t>
            </w:r>
            <w:r>
              <w:rPr>
                <w:rStyle w:val="TableGrid"/>
              </w:rPr>
              <w:t xml:space="preserve"> </w:t>
            </w:r>
            <w:r w:rsidRPr="00BF0EB5">
              <w:rPr>
                <w:rStyle w:val="cf01"/>
                <w:rFonts w:ascii="Times New Roman" w:hAnsi="Times New Roman" w:cs="Times New Roman"/>
                <w:sz w:val="24"/>
                <w:szCs w:val="24"/>
              </w:rPr>
              <w:t>neaplicabil - Standard pt GNCV</w:t>
            </w:r>
          </w:p>
        </w:tc>
        <w:tc>
          <w:tcPr>
            <w:tcW w:w="5812" w:type="dxa"/>
          </w:tcPr>
          <w:p w14:paraId="5D8AB774"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sz w:val="24"/>
                <w:szCs w:val="24"/>
              </w:rPr>
              <w:t>Art.</w:t>
            </w:r>
            <w:r w:rsidRPr="00C74B95">
              <w:rPr>
                <w:rFonts w:ascii="Times New Roman" w:hAnsi="Times New Roman" w:cs="Times New Roman"/>
                <w:b/>
                <w:bCs/>
                <w:sz w:val="24"/>
                <w:szCs w:val="24"/>
              </w:rPr>
              <w:t xml:space="preserve"> </w:t>
            </w:r>
            <w:r w:rsidRPr="00C74B95">
              <w:rPr>
                <w:rFonts w:ascii="Times New Roman" w:hAnsi="Times New Roman" w:cs="Times New Roman"/>
                <w:sz w:val="24"/>
                <w:szCs w:val="24"/>
              </w:rPr>
              <w:t>7.1.  Proiectarea sistemului de stocare și regazeificare a GNL trebuie sa fie elaborata in conformitate cu precizările din standardele SR EN ISO16924/2018, (este standard pentru stații de distribuție GNL carburant auto, dar structura sistemului de stocare si regazeificare este similara cu cea a instalațiilor montate la clienți casnici si industriali)  SR EN 13645/2002, SR EN-1473/2016, SR EN 1160/1996 și orice altă reglementare.</w:t>
            </w:r>
          </w:p>
        </w:tc>
      </w:tr>
      <w:tr w:rsidR="00332A53" w:rsidRPr="00CF0CF4" w14:paraId="6548081A" w14:textId="77777777" w:rsidTr="00332A53">
        <w:tc>
          <w:tcPr>
            <w:tcW w:w="5812" w:type="dxa"/>
          </w:tcPr>
          <w:p w14:paraId="5636A9E1"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7.2. Proiectarea sistemului de alimentare a consumatorilor cu gaze naturale se va face in conformitate cu Normele Tehnice pentru proiectarea, executarea și exploatarea sistemelor de alimentare cu gaze naturale, aprobate prin Ordinul ANRE nr 89/2018</w:t>
            </w:r>
            <w:r w:rsidRPr="00FA58FD">
              <w:rPr>
                <w:rFonts w:ascii="Times New Roman" w:hAnsi="Times New Roman" w:cs="Times New Roman"/>
                <w:sz w:val="24"/>
                <w:szCs w:val="24"/>
              </w:rPr>
              <w:t>.</w:t>
            </w:r>
          </w:p>
        </w:tc>
        <w:tc>
          <w:tcPr>
            <w:tcW w:w="5807" w:type="dxa"/>
          </w:tcPr>
          <w:p w14:paraId="0A200A70"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0A3D1B2B"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sz w:val="24"/>
                <w:szCs w:val="24"/>
              </w:rPr>
              <w:t>Art. 7.2. Proiectarea sistemului de alimentare a consumatorilor cu gaze naturale se va face in conformitate cu Normele Tehnice pentru proiectarea, executarea și exploatarea sistemelor de alimentare cu gaze naturale, aprobate prin Ordinul ANRE nr 89/2018</w:t>
            </w:r>
          </w:p>
        </w:tc>
      </w:tr>
      <w:tr w:rsidR="00332A53" w:rsidRPr="00CF0CF4" w14:paraId="3CE1142B" w14:textId="77777777" w:rsidTr="00332A53">
        <w:tc>
          <w:tcPr>
            <w:tcW w:w="5812" w:type="dxa"/>
          </w:tcPr>
          <w:p w14:paraId="176BB23A"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7.3. Echipamentele, componentele, conductele, armăturile și materialele trebuie asamblate într-o manieră potrivită pentru utilizarea lor, pentru întreaga gamă de condiții de proces [presiuni, tipuri fluide, temperaturi și condiții meteorologice (temperatură ambientală maximă și minimă, vânt, precipitații maxime, ninsori maxime etc.)] și încărcări care pot apărea în condiții normale și extreme, cum ar fi un cutremur. </w:t>
            </w:r>
          </w:p>
        </w:tc>
        <w:tc>
          <w:tcPr>
            <w:tcW w:w="5807" w:type="dxa"/>
          </w:tcPr>
          <w:p w14:paraId="19A11A50"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547B2E3A" w14:textId="77777777" w:rsidR="00332A53" w:rsidRPr="00C74B95"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 xml:space="preserve">Art. 7.3. Echipamentele, componentele, conductele, armăturile și materialele trebuie asamblate într-o manieră potrivită pentru utilizarea lor, pentru întreaga gamă de condiții de proces [presiuni, tipuri fluide, temperaturi și condiții meteorologice (temperatură ambientală maximă și minimă, vânt, precipitații maxime, ninsori maxime etc.)] și încărcări care pot apărea în condiții normale și extreme, cum ar fi un cutremur. </w:t>
            </w:r>
          </w:p>
          <w:p w14:paraId="14A945A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535F5AE" w14:textId="77777777" w:rsidTr="00332A53">
        <w:tc>
          <w:tcPr>
            <w:tcW w:w="5812" w:type="dxa"/>
          </w:tcPr>
          <w:p w14:paraId="21CF97EE"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7.4.  Echipamentele sistemului de stocare si regazeificare GNL trebuie instalate și utilizate în conformitate cu instrucțiunile producătorului, montate </w:t>
            </w:r>
            <w:r w:rsidRPr="009B3807">
              <w:rPr>
                <w:rFonts w:ascii="Times New Roman" w:hAnsi="Times New Roman" w:cs="Times New Roman"/>
                <w:color w:val="231F20"/>
                <w:sz w:val="24"/>
                <w:szCs w:val="24"/>
              </w:rPr>
              <w:t xml:space="preserve">pe fundații adecvate care trebuie să respecte </w:t>
            </w:r>
            <w:r w:rsidRPr="008E01E9">
              <w:rPr>
                <w:rFonts w:ascii="Times New Roman" w:hAnsi="Times New Roman" w:cs="Times New Roman"/>
                <w:color w:val="231F20"/>
                <w:sz w:val="24"/>
                <w:szCs w:val="24"/>
              </w:rPr>
              <w:t>standardele aplicabile</w:t>
            </w:r>
            <w:r w:rsidRPr="009B3807">
              <w:rPr>
                <w:rFonts w:ascii="Times New Roman" w:hAnsi="Times New Roman" w:cs="Times New Roman"/>
                <w:color w:val="231F20"/>
                <w:sz w:val="24"/>
                <w:szCs w:val="24"/>
              </w:rPr>
              <w:t xml:space="preserve"> ținând cont de condițiile geologice locale, eoliene, de precipitați și seismice.</w:t>
            </w:r>
          </w:p>
        </w:tc>
        <w:tc>
          <w:tcPr>
            <w:tcW w:w="5807" w:type="dxa"/>
          </w:tcPr>
          <w:p w14:paraId="340444ED"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22D50C2B" w14:textId="2B378551" w:rsidR="00332A53" w:rsidRPr="004C2EA1"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color w:val="231F20"/>
                <w:sz w:val="24"/>
                <w:szCs w:val="24"/>
              </w:rPr>
            </w:pPr>
            <w:r w:rsidRPr="00FB55C5">
              <w:rPr>
                <w:rFonts w:ascii="Times New Roman" w:hAnsi="Times New Roman" w:cs="Times New Roman"/>
                <w:sz w:val="24"/>
                <w:szCs w:val="24"/>
              </w:rPr>
              <w:t xml:space="preserve">Art. 7.4.  Echipamentele sistemului de stocare și regazeificare GNL trebuie instalate și utilizate în conformitate cu instrucțiunile producătorului, montate </w:t>
            </w:r>
            <w:r w:rsidRPr="00FB55C5">
              <w:rPr>
                <w:rFonts w:ascii="Times New Roman" w:hAnsi="Times New Roman" w:cs="Times New Roman"/>
                <w:color w:val="231F20"/>
                <w:sz w:val="24"/>
                <w:szCs w:val="24"/>
              </w:rPr>
              <w:t>pe fundații adecvate care trebuie să respecte standardele aplicabile ținând cont de condițiile geologice locale, eolie</w:t>
            </w:r>
            <w:r>
              <w:rPr>
                <w:rFonts w:ascii="Times New Roman" w:hAnsi="Times New Roman" w:cs="Times New Roman"/>
                <w:color w:val="231F20"/>
                <w:sz w:val="24"/>
                <w:szCs w:val="24"/>
              </w:rPr>
              <w:t>ne, de precipitați și seismice.</w:t>
            </w:r>
          </w:p>
        </w:tc>
        <w:tc>
          <w:tcPr>
            <w:tcW w:w="5812" w:type="dxa"/>
          </w:tcPr>
          <w:p w14:paraId="62409FD1" w14:textId="77777777" w:rsidR="00332A53" w:rsidRPr="00C74B95"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color w:val="231F20"/>
                <w:sz w:val="24"/>
                <w:szCs w:val="24"/>
              </w:rPr>
            </w:pPr>
            <w:r w:rsidRPr="00C74B95">
              <w:rPr>
                <w:rFonts w:ascii="Times New Roman" w:hAnsi="Times New Roman" w:cs="Times New Roman"/>
                <w:sz w:val="24"/>
                <w:szCs w:val="24"/>
              </w:rPr>
              <w:t xml:space="preserve">Art. 7.4.  Echipamentele sistemului de stocare și regazeificare GNL trebuie instalate și utilizate în conformitate cu instrucțiunile producătorului, montate </w:t>
            </w:r>
            <w:r w:rsidRPr="00C74B95">
              <w:rPr>
                <w:rFonts w:ascii="Times New Roman" w:hAnsi="Times New Roman" w:cs="Times New Roman"/>
                <w:color w:val="231F20"/>
                <w:sz w:val="24"/>
                <w:szCs w:val="24"/>
              </w:rPr>
              <w:t>pe fundații adecvate care trebuie să respecte standardele aplicabile ținând cont de condițiile geologice locale, eoliene, de precipitați și seismice.</w:t>
            </w:r>
          </w:p>
          <w:p w14:paraId="643FF8B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921C619" w14:textId="77777777" w:rsidTr="00332A53">
        <w:tc>
          <w:tcPr>
            <w:tcW w:w="5812" w:type="dxa"/>
          </w:tcPr>
          <w:p w14:paraId="021EBC3A"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color w:val="231F20"/>
                <w:sz w:val="24"/>
                <w:szCs w:val="24"/>
              </w:rPr>
              <w:t xml:space="preserve">Art. 7.5. </w:t>
            </w:r>
            <w:r w:rsidRPr="009B3807">
              <w:rPr>
                <w:rFonts w:ascii="Times New Roman" w:hAnsi="Times New Roman" w:cs="Times New Roman"/>
                <w:sz w:val="24"/>
                <w:szCs w:val="24"/>
              </w:rPr>
              <w:t xml:space="preserve">Echipamentele care conțin sau vehiculează GNL trebuie amplasate în aer liber și într-un spațiu bine ventilat natural. </w:t>
            </w:r>
          </w:p>
        </w:tc>
        <w:tc>
          <w:tcPr>
            <w:tcW w:w="5807" w:type="dxa"/>
          </w:tcPr>
          <w:p w14:paraId="7027B065"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3DA6FCCB" w14:textId="77777777" w:rsidR="00332A53" w:rsidRPr="00C74B95"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color w:val="231F20"/>
                <w:sz w:val="24"/>
                <w:szCs w:val="24"/>
              </w:rPr>
              <w:t xml:space="preserve">Art. 7.5. </w:t>
            </w:r>
            <w:r w:rsidRPr="00C74B95">
              <w:rPr>
                <w:rFonts w:ascii="Times New Roman" w:hAnsi="Times New Roman" w:cs="Times New Roman"/>
                <w:sz w:val="24"/>
                <w:szCs w:val="24"/>
              </w:rPr>
              <w:t xml:space="preserve">Echipamentele care conțin sau vehiculează GNL trebuie amplasate în aer liber și într-un spațiu bine ventilat natural. </w:t>
            </w:r>
          </w:p>
          <w:p w14:paraId="4A3CCA1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CE05073" w14:textId="77777777" w:rsidTr="00332A53">
        <w:tc>
          <w:tcPr>
            <w:tcW w:w="5812" w:type="dxa"/>
          </w:tcPr>
          <w:p w14:paraId="3FB97C95"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Art.7.6. Unele echipamente din structura Skid-ului de regazeificare pot fi amplasate sub o copertină  din materiale incombustibile  fără închideri perimetrale, fiind </w:t>
            </w:r>
            <w:r w:rsidRPr="009B3807">
              <w:rPr>
                <w:rFonts w:ascii="Times New Roman" w:hAnsi="Times New Roman" w:cs="Times New Roman"/>
                <w:sz w:val="24"/>
                <w:szCs w:val="24"/>
              </w:rPr>
              <w:lastRenderedPageBreak/>
              <w:t>asigurata ventilarea naturala  si echipata cu senzori pentru detectarea gazelor și de temperatura.</w:t>
            </w:r>
          </w:p>
        </w:tc>
        <w:tc>
          <w:tcPr>
            <w:tcW w:w="5807" w:type="dxa"/>
          </w:tcPr>
          <w:p w14:paraId="49ED2F41"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2B3AA343" w14:textId="77777777" w:rsidR="00332A53" w:rsidRPr="00C74B95"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 xml:space="preserve">Art.7.6. Unele echipamente din structura Skid-ului de regazeificare pot fi amplasate sub o copertină  din materiale incombustibile  fără închideri perimetrale, fiind </w:t>
            </w:r>
            <w:r w:rsidRPr="00C74B95">
              <w:rPr>
                <w:rFonts w:ascii="Times New Roman" w:hAnsi="Times New Roman" w:cs="Times New Roman"/>
                <w:sz w:val="24"/>
                <w:szCs w:val="24"/>
              </w:rPr>
              <w:lastRenderedPageBreak/>
              <w:t>asigurata ventilarea naturala  și echipata cu senzori pentru detectarea gazelor și de temperatura.</w:t>
            </w:r>
          </w:p>
          <w:p w14:paraId="0396023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587DEE5" w14:textId="77777777" w:rsidTr="00332A53">
        <w:tc>
          <w:tcPr>
            <w:tcW w:w="5812" w:type="dxa"/>
          </w:tcPr>
          <w:p w14:paraId="347B1C67"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 xml:space="preserve">Art. 7.7. Vaporizatoarele ambientale trebuie amplasate astfel încât circulația aerului în jurul vaporizatorului să nu fie restricționată. </w:t>
            </w:r>
          </w:p>
        </w:tc>
        <w:tc>
          <w:tcPr>
            <w:tcW w:w="5807" w:type="dxa"/>
          </w:tcPr>
          <w:p w14:paraId="71FD5FFA"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2057DB61"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sz w:val="24"/>
                <w:szCs w:val="24"/>
              </w:rPr>
              <w:t>Art. 7.7. Vaporizatoarele ambientale trebuie amplasate astfel încât circulația aerului în jurul vaporizatorului să nu fie restricționată</w:t>
            </w:r>
          </w:p>
        </w:tc>
      </w:tr>
      <w:tr w:rsidR="00332A53" w:rsidRPr="00CF0CF4" w14:paraId="6952D978" w14:textId="77777777" w:rsidTr="00332A53">
        <w:tc>
          <w:tcPr>
            <w:tcW w:w="5812" w:type="dxa"/>
          </w:tcPr>
          <w:p w14:paraId="287EDC0C"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7.8. Vaporizatoarele trebuie separate de zonele de trafic astfel încât ceața generată de răcirea aerului din jurul vaporizatorului să nu afecteze siguranța vehiculelor și a persoanelor.</w:t>
            </w:r>
          </w:p>
        </w:tc>
        <w:tc>
          <w:tcPr>
            <w:tcW w:w="5807" w:type="dxa"/>
          </w:tcPr>
          <w:p w14:paraId="25CC7E92"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31206215" w14:textId="77777777" w:rsidR="00332A53" w:rsidRPr="00C74B95"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7.8. Vaporizatoarele trebuie separate de zonele de trafic astfel încât ceața generată de răcirea aerului din jurul vaporizatorului să nu afecteze siguranța vehiculelor și a persoanelor.</w:t>
            </w:r>
          </w:p>
          <w:p w14:paraId="425F9E90"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04DBB06" w14:textId="77777777" w:rsidTr="00332A53">
        <w:tc>
          <w:tcPr>
            <w:tcW w:w="5812" w:type="dxa"/>
          </w:tcPr>
          <w:p w14:paraId="2A6DC4A9"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7.9. Rezervorul de stocare trebuie să fie amplasat într-o cuva de retenție din beton armat pentru a prelua   deversările de GNL si pentru a reduce consecințele unei  migrări a GNL pe suprafețe mari având in vedere ca gazul lichefiat la temperaturi sub – 100 </w:t>
            </w:r>
            <w:r w:rsidRPr="009B3807">
              <w:rPr>
                <w:rFonts w:ascii="Times New Roman" w:hAnsi="Times New Roman" w:cs="Times New Roman"/>
                <w:sz w:val="24"/>
                <w:szCs w:val="24"/>
                <w:vertAlign w:val="superscript"/>
              </w:rPr>
              <w:t xml:space="preserve">0 </w:t>
            </w:r>
            <w:r w:rsidRPr="009B3807">
              <w:rPr>
                <w:rFonts w:ascii="Times New Roman" w:hAnsi="Times New Roman" w:cs="Times New Roman"/>
                <w:sz w:val="24"/>
                <w:szCs w:val="24"/>
              </w:rPr>
              <w:t>C  este încă mai greu decât aerul si rămâne in primele momente pana la evaporare la sol, existând pericolul de a migra spre rigole, canalizări si alte construcții subterane.</w:t>
            </w:r>
          </w:p>
        </w:tc>
        <w:tc>
          <w:tcPr>
            <w:tcW w:w="5807" w:type="dxa"/>
          </w:tcPr>
          <w:p w14:paraId="501E48BB"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34D916C2" w14:textId="488F5F6C" w:rsidR="00332A53" w:rsidRPr="00CF0CF4"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 xml:space="preserve">Art. 7.9. Rezervorul de stocare trebuie să fie amplasat într-o cuva de retenție din beton armat pentru a prelua   deversările de GNL și pentru a reduce consecințele unei  migrări a GNL pe suprafețe mari având in vedere ca gazul lichefiat la temperaturi sub – 100 </w:t>
            </w:r>
            <w:r w:rsidRPr="00FB55C5">
              <w:rPr>
                <w:rFonts w:ascii="Times New Roman" w:hAnsi="Times New Roman" w:cs="Times New Roman"/>
                <w:sz w:val="24"/>
                <w:szCs w:val="24"/>
                <w:vertAlign w:val="superscript"/>
              </w:rPr>
              <w:t xml:space="preserve">0 </w:t>
            </w:r>
            <w:r w:rsidRPr="00FB55C5">
              <w:rPr>
                <w:rFonts w:ascii="Times New Roman" w:hAnsi="Times New Roman" w:cs="Times New Roman"/>
                <w:sz w:val="24"/>
                <w:szCs w:val="24"/>
              </w:rPr>
              <w:t>C  este încă mai greu decât aerul și rămâne in primele momente pana la evaporare la sol, existând pericolul de a migra spre rigole, canalizări și alte construcții</w:t>
            </w:r>
            <w:r>
              <w:rPr>
                <w:rFonts w:ascii="Times New Roman" w:hAnsi="Times New Roman" w:cs="Times New Roman"/>
                <w:sz w:val="24"/>
                <w:szCs w:val="24"/>
              </w:rPr>
              <w:t xml:space="preserve"> subterane.</w:t>
            </w:r>
          </w:p>
        </w:tc>
        <w:tc>
          <w:tcPr>
            <w:tcW w:w="5812" w:type="dxa"/>
          </w:tcPr>
          <w:p w14:paraId="074AEEBD" w14:textId="77777777" w:rsidR="00332A53" w:rsidRPr="00C74B95"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 xml:space="preserve">Art. 7.9. Rezervorul de stocare trebuie să fie amplasat într-o cuva de retenție din beton armat pentru a prelua   deversările de GNL și pentru a reduce consecințele unei  migrări a GNL pe suprafețe mari având in vedere ca gazul lichefiat la temperaturi sub – 100 </w:t>
            </w:r>
            <w:r w:rsidRPr="00C74B95">
              <w:rPr>
                <w:rFonts w:ascii="Times New Roman" w:hAnsi="Times New Roman" w:cs="Times New Roman"/>
                <w:sz w:val="24"/>
                <w:szCs w:val="24"/>
                <w:vertAlign w:val="superscript"/>
              </w:rPr>
              <w:t xml:space="preserve">0 </w:t>
            </w:r>
            <w:r w:rsidRPr="00C74B95">
              <w:rPr>
                <w:rFonts w:ascii="Times New Roman" w:hAnsi="Times New Roman" w:cs="Times New Roman"/>
                <w:sz w:val="24"/>
                <w:szCs w:val="24"/>
              </w:rPr>
              <w:t>C  este încă mai greu decât aerul și rămâne in primele momente pana la evaporare la sol, existând pericolul de a migra spre rigole, canalizări și alte construcții subterane.</w:t>
            </w:r>
          </w:p>
          <w:p w14:paraId="60B58F77"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C6E6F71" w14:textId="77777777" w:rsidTr="00332A53">
        <w:tc>
          <w:tcPr>
            <w:tcW w:w="5812" w:type="dxa"/>
          </w:tcPr>
          <w:p w14:paraId="310C9326"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7.10. Vaporizatoarele si componentele sistemului de regazeificare GNL pot fi amplasate si in aceeași cuva de retenție din beton armat  cu condiția asigurării depistării scăpărilor de GNL in faza incipienta, cuva  fiind echipata suplimentar si cu senzori de gaze pentru determinarea temperaturi negative alții decât cei aferenți rezervorului.</w:t>
            </w:r>
          </w:p>
        </w:tc>
        <w:tc>
          <w:tcPr>
            <w:tcW w:w="5807" w:type="dxa"/>
          </w:tcPr>
          <w:p w14:paraId="4A75D499"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2569C97A" w14:textId="56366999" w:rsidR="00332A53" w:rsidRPr="00CF0CF4"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7.10. Vaporizatoarele și componentele sistemului de regazeificare GNL pot fi amplasate și in aceeași cuva de retenție din beton armat  cu condiția asigurării depistării scăpărilor de GNL in faza incipienta, cuva  fiind echipata suplimentar și cu senzori de gaze pentru determinarea temperaturi negative alții decât cei aferenți</w:t>
            </w:r>
            <w:r>
              <w:rPr>
                <w:rFonts w:ascii="Times New Roman" w:hAnsi="Times New Roman" w:cs="Times New Roman"/>
                <w:sz w:val="24"/>
                <w:szCs w:val="24"/>
              </w:rPr>
              <w:t xml:space="preserve"> rezervorului.</w:t>
            </w:r>
          </w:p>
        </w:tc>
        <w:tc>
          <w:tcPr>
            <w:tcW w:w="5812" w:type="dxa"/>
          </w:tcPr>
          <w:p w14:paraId="66630344" w14:textId="77777777" w:rsidR="00332A53" w:rsidRPr="00C74B95"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7.10. Vaporizatoarele și componentele sistemului de regazeificare GNL pot fi amplasate și in aceeași cuva de retenție din beton armat  cu condiția asigurării depistării scăpărilor de GNL in faza incipienta, cuva  fiind echipata suplimentar și cu senzori de gaze pentru determinarea temperaturi negative alții decât cei aferenți rezervorului.</w:t>
            </w:r>
          </w:p>
          <w:p w14:paraId="7F813F8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AAC89F1" w14:textId="77777777" w:rsidTr="00332A53">
        <w:tc>
          <w:tcPr>
            <w:tcW w:w="5812" w:type="dxa"/>
          </w:tcPr>
          <w:p w14:paraId="53B5F66D"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7.11. În cazul în care deversările de GNL sunt sesizate de detectoare de gaze si/sau de temperatura negativa si s-au realizat  sisteme de siguranța care asigura  închiderea automată a ventilelor de vehiculare GNL dinspre rezervor spre sistemul de regazeificare asigurând izolarea rezervorului de stocare a GNL ( declanșarea automata prin sistemul ESD), volumul de retenție al cuvei poate fi limitat la volumul de lichid care ar putea să fie evacuat pe o perioadă de 10 minute din orice sursă accidentală de scurgere acceptat de autoritatea competentă.</w:t>
            </w:r>
          </w:p>
        </w:tc>
        <w:tc>
          <w:tcPr>
            <w:tcW w:w="5807" w:type="dxa"/>
          </w:tcPr>
          <w:p w14:paraId="06BB8C2B"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63FCF58E" w14:textId="007DED2D" w:rsidR="00332A53" w:rsidRPr="00CF0CF4"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FB55C5">
              <w:rPr>
                <w:rFonts w:ascii="Times New Roman" w:hAnsi="Times New Roman" w:cs="Times New Roman"/>
                <w:sz w:val="24"/>
                <w:szCs w:val="24"/>
              </w:rPr>
              <w:t>Art. 7.11. În cazul în care deversările de GNL sunt sesizate de detectoare de gaze si/sau de temperatura negativa și s-au realizat  sisteme de siguranța care asigura  închiderea automată a ventilelor de vehiculare GNL dinspre rezervor spre sistemul de regazeificare asigurând izolarea rezervorului de stocare a GNL ( declanșarea automata prin sistemul ESD), volumul de retenție al cuvei poate fi limitat la volumul de lichid care ar putea să fie evacuat pe o perioadă de 10 minute din orice sursă accidentală de scurgere acce</w:t>
            </w:r>
            <w:r>
              <w:rPr>
                <w:rFonts w:ascii="Times New Roman" w:hAnsi="Times New Roman" w:cs="Times New Roman"/>
                <w:sz w:val="24"/>
                <w:szCs w:val="24"/>
              </w:rPr>
              <w:t>ptat de autoritatea competentă.</w:t>
            </w:r>
          </w:p>
        </w:tc>
        <w:tc>
          <w:tcPr>
            <w:tcW w:w="5812" w:type="dxa"/>
          </w:tcPr>
          <w:p w14:paraId="7A6541AB" w14:textId="77777777" w:rsidR="00332A53" w:rsidRPr="00C74B95"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7.11. În cazul în care deversările de GNL sunt sesizate de detectoare de gaze si/sau de temperatura negativa și s-au realizat  sisteme de siguranța care asigura  închiderea automată a ventilelor de vehiculare GNL dinspre rezervor spre sistemul de regazeificare asigurând izolarea rezervorului de stocare a GNL ( declanșarea automata prin sistemul ESD), volumul de retenție al cuvei poate fi limitat la volumul de lichid care ar putea să fie evacuat pe o perioadă de 10 minute din orice sursă accidentală de scurgere acceptat de autoritatea competentă.</w:t>
            </w:r>
          </w:p>
          <w:p w14:paraId="19952B5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121135A" w14:textId="77777777" w:rsidTr="00332A53">
        <w:tc>
          <w:tcPr>
            <w:tcW w:w="5812" w:type="dxa"/>
          </w:tcPr>
          <w:p w14:paraId="18349428" w14:textId="77777777" w:rsidR="00332A53" w:rsidRPr="009B3807" w:rsidRDefault="00332A53" w:rsidP="00332A53">
            <w:pPr>
              <w:widowControl w:val="0"/>
              <w:shd w:val="clear" w:color="auto" w:fill="FFFFFF"/>
              <w:tabs>
                <w:tab w:val="left" w:pos="0"/>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sz w:val="24"/>
                <w:szCs w:val="24"/>
              </w:rPr>
              <w:t xml:space="preserve">Art. 7.12. </w:t>
            </w:r>
            <w:r w:rsidRPr="009B3807">
              <w:rPr>
                <w:rFonts w:ascii="Times New Roman" w:eastAsia="Times New Roman" w:hAnsi="Times New Roman" w:cs="Times New Roman"/>
                <w:color w:val="000000"/>
                <w:sz w:val="24"/>
                <w:szCs w:val="24"/>
              </w:rPr>
              <w:t xml:space="preserve">Sistemele de stocare si regazeificare GNL  pentru  alimentarea cu  gaze naturale la consumatori casnici si industriali se amplasează </w:t>
            </w:r>
            <w:r w:rsidRPr="009B3807">
              <w:rPr>
                <w:rFonts w:ascii="Times New Roman" w:eastAsia="Times New Roman" w:hAnsi="Times New Roman" w:cs="Times New Roman"/>
                <w:sz w:val="24"/>
                <w:szCs w:val="24"/>
              </w:rPr>
              <w:t xml:space="preserve">cu respectarea cerințelor privind siguranța si securitatea in exploatare si fără a pune in pericol celelalte activități din incinta  sau </w:t>
            </w:r>
            <w:r w:rsidRPr="009B3807">
              <w:rPr>
                <w:rFonts w:ascii="Times New Roman" w:eastAsia="Times New Roman" w:hAnsi="Times New Roman" w:cs="Times New Roman"/>
                <w:sz w:val="24"/>
                <w:szCs w:val="24"/>
              </w:rPr>
              <w:lastRenderedPageBreak/>
              <w:t xml:space="preserve">din  vecini, fiind asigurate si delimitate : </w:t>
            </w:r>
          </w:p>
          <w:p w14:paraId="34247F73" w14:textId="77777777" w:rsidR="00332A53" w:rsidRPr="00BE1BD5" w:rsidRDefault="00332A53" w:rsidP="00332A53">
            <w:pPr>
              <w:widowControl w:val="0"/>
              <w:numPr>
                <w:ilvl w:val="0"/>
                <w:numId w:val="36"/>
              </w:num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eastAsia="Times New Roman" w:hAnsi="Times New Roman" w:cs="Times New Roman"/>
                <w:sz w:val="24"/>
                <w:szCs w:val="24"/>
              </w:rPr>
              <w:t xml:space="preserve">zona de transvazare GNL din cisterne/semiremorca de transport; </w:t>
            </w:r>
          </w:p>
          <w:p w14:paraId="773A2C1A" w14:textId="77777777" w:rsidR="00332A53" w:rsidRPr="00CF0CF4" w:rsidRDefault="00332A53" w:rsidP="00332A53">
            <w:pPr>
              <w:widowControl w:val="0"/>
              <w:numPr>
                <w:ilvl w:val="0"/>
                <w:numId w:val="36"/>
              </w:num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eastAsia="Times New Roman" w:hAnsi="Times New Roman" w:cs="Times New Roman"/>
                <w:sz w:val="24"/>
                <w:szCs w:val="24"/>
              </w:rPr>
              <w:t>zona de amplasare a rezervorului si sistemului de regazeificare delimitate si închise perimetral.</w:t>
            </w:r>
          </w:p>
        </w:tc>
        <w:tc>
          <w:tcPr>
            <w:tcW w:w="5807" w:type="dxa"/>
          </w:tcPr>
          <w:p w14:paraId="0DBACCAC"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INSEMEX</w:t>
            </w:r>
          </w:p>
          <w:p w14:paraId="524A9343" w14:textId="019ABEFB" w:rsidR="00332A53" w:rsidRPr="00FB55C5" w:rsidRDefault="00332A53" w:rsidP="00332A53">
            <w:pPr>
              <w:shd w:val="clear" w:color="auto" w:fill="FFFFFF"/>
              <w:tabs>
                <w:tab w:val="left" w:pos="0"/>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FB55C5">
              <w:rPr>
                <w:rFonts w:ascii="Times New Roman" w:eastAsia="Times New Roman" w:hAnsi="Times New Roman" w:cs="Times New Roman"/>
                <w:sz w:val="24"/>
                <w:szCs w:val="24"/>
              </w:rPr>
              <w:t xml:space="preserve">Art. 7.12. </w:t>
            </w:r>
            <w:r w:rsidRPr="00FB55C5">
              <w:rPr>
                <w:rFonts w:ascii="Times New Roman" w:eastAsia="Times New Roman" w:hAnsi="Times New Roman" w:cs="Times New Roman"/>
                <w:color w:val="000000"/>
                <w:sz w:val="24"/>
                <w:szCs w:val="24"/>
              </w:rPr>
              <w:t xml:space="preserve">Sistemele de stocare și regazeificare GNL  pentru  alimentarea cu  gaze naturale la consumatori casnici și industriali se amplasează </w:t>
            </w:r>
            <w:r w:rsidRPr="00FB55C5">
              <w:rPr>
                <w:rFonts w:ascii="Times New Roman" w:eastAsia="Times New Roman" w:hAnsi="Times New Roman" w:cs="Times New Roman"/>
                <w:sz w:val="24"/>
                <w:szCs w:val="24"/>
              </w:rPr>
              <w:t xml:space="preserve">cu respectarea cerințelor privind siguranța și securitatea in exploatare și </w:t>
            </w:r>
            <w:r w:rsidRPr="00FB55C5">
              <w:rPr>
                <w:rFonts w:ascii="Times New Roman" w:eastAsia="Times New Roman" w:hAnsi="Times New Roman" w:cs="Times New Roman"/>
                <w:sz w:val="24"/>
                <w:szCs w:val="24"/>
              </w:rPr>
              <w:lastRenderedPageBreak/>
              <w:t xml:space="preserve">fără a pune in pericol celelalte activități din incinta  sau din  vecini, fiind asigurate și delimitate : </w:t>
            </w:r>
          </w:p>
          <w:p w14:paraId="120054B3" w14:textId="77777777" w:rsidR="00332A53" w:rsidRPr="00FB55C5" w:rsidRDefault="00332A53" w:rsidP="00332A53">
            <w:pPr>
              <w:numPr>
                <w:ilvl w:val="0"/>
                <w:numId w:val="36"/>
              </w:num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 xml:space="preserve">zona de transvazare GNL din cisterne/semiremorca de transport; </w:t>
            </w:r>
          </w:p>
          <w:p w14:paraId="31BE04F6" w14:textId="37855DE5" w:rsidR="00332A53" w:rsidRPr="004C2EA1" w:rsidRDefault="00332A53" w:rsidP="00332A53">
            <w:pPr>
              <w:pStyle w:val="ListParagraph"/>
              <w:numPr>
                <w:ilvl w:val="0"/>
                <w:numId w:val="36"/>
              </w:numPr>
              <w:tabs>
                <w:tab w:val="left" w:pos="0"/>
                <w:tab w:val="left" w:pos="90"/>
                <w:tab w:val="left" w:pos="360"/>
                <w:tab w:val="left" w:pos="630"/>
                <w:tab w:val="left" w:pos="720"/>
                <w:tab w:val="left" w:pos="990"/>
                <w:tab w:val="left" w:pos="1080"/>
                <w:tab w:val="left" w:pos="9514"/>
              </w:tabs>
              <w:spacing w:after="0" w:line="276" w:lineRule="auto"/>
              <w:ind w:right="26"/>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zona de amplasare a rezervorului și sistemului de regazeificare delimitate și închise perimetral.</w:t>
            </w:r>
          </w:p>
        </w:tc>
        <w:tc>
          <w:tcPr>
            <w:tcW w:w="5812" w:type="dxa"/>
          </w:tcPr>
          <w:p w14:paraId="61D1121A" w14:textId="77777777" w:rsidR="00332A53" w:rsidRPr="00C74B95" w:rsidRDefault="00332A53" w:rsidP="00332A53">
            <w:pPr>
              <w:shd w:val="clear" w:color="auto" w:fill="FFFFFF"/>
              <w:tabs>
                <w:tab w:val="left" w:pos="0"/>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sz w:val="24"/>
                <w:szCs w:val="24"/>
              </w:rPr>
              <w:lastRenderedPageBreak/>
              <w:t xml:space="preserve">Art. 7.12. </w:t>
            </w:r>
            <w:r w:rsidRPr="00C74B95">
              <w:rPr>
                <w:rFonts w:ascii="Times New Roman" w:eastAsia="Times New Roman" w:hAnsi="Times New Roman" w:cs="Times New Roman"/>
                <w:color w:val="000000"/>
                <w:sz w:val="24"/>
                <w:szCs w:val="24"/>
              </w:rPr>
              <w:t xml:space="preserve">Sistemele de stocare și regazeificare GNL  pentru  alimentarea cu  gaze naturale la consumatori casnici și industriali se amplasează </w:t>
            </w:r>
            <w:r w:rsidRPr="00C74B95">
              <w:rPr>
                <w:rFonts w:ascii="Times New Roman" w:eastAsia="Times New Roman" w:hAnsi="Times New Roman" w:cs="Times New Roman"/>
                <w:sz w:val="24"/>
                <w:szCs w:val="24"/>
              </w:rPr>
              <w:t xml:space="preserve">cu respectarea cerințelor privind siguranța și securitatea in exploatare și fără a pune in pericol celelalte activități din incinta  sau </w:t>
            </w:r>
            <w:r w:rsidRPr="00C74B95">
              <w:rPr>
                <w:rFonts w:ascii="Times New Roman" w:eastAsia="Times New Roman" w:hAnsi="Times New Roman" w:cs="Times New Roman"/>
                <w:sz w:val="24"/>
                <w:szCs w:val="24"/>
              </w:rPr>
              <w:lastRenderedPageBreak/>
              <w:t xml:space="preserve">din  vecini, fiind asigurate și delimitate : </w:t>
            </w:r>
          </w:p>
          <w:p w14:paraId="2CB06D40" w14:textId="77777777" w:rsidR="00332A53" w:rsidRPr="00C74B95" w:rsidRDefault="00332A53" w:rsidP="00332A53">
            <w:pPr>
              <w:numPr>
                <w:ilvl w:val="0"/>
                <w:numId w:val="36"/>
              </w:num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C74B95">
              <w:rPr>
                <w:rFonts w:ascii="Times New Roman" w:eastAsia="Times New Roman" w:hAnsi="Times New Roman" w:cs="Times New Roman"/>
                <w:sz w:val="24"/>
                <w:szCs w:val="24"/>
              </w:rPr>
              <w:t xml:space="preserve">zona de transvazare GNL din cisterne/semiremorca de transport; </w:t>
            </w:r>
          </w:p>
          <w:p w14:paraId="075C091E" w14:textId="77777777" w:rsidR="00332A53" w:rsidRPr="00C74B95" w:rsidRDefault="00332A53" w:rsidP="00332A53">
            <w:pPr>
              <w:pStyle w:val="ListParagraph"/>
              <w:numPr>
                <w:ilvl w:val="0"/>
                <w:numId w:val="36"/>
              </w:numPr>
              <w:tabs>
                <w:tab w:val="left" w:pos="0"/>
                <w:tab w:val="left" w:pos="90"/>
                <w:tab w:val="left" w:pos="360"/>
                <w:tab w:val="left" w:pos="630"/>
                <w:tab w:val="left" w:pos="720"/>
                <w:tab w:val="left" w:pos="990"/>
                <w:tab w:val="left" w:pos="1080"/>
                <w:tab w:val="left" w:pos="9514"/>
              </w:tabs>
              <w:spacing w:after="0" w:line="276" w:lineRule="auto"/>
              <w:ind w:right="26"/>
              <w:jc w:val="both"/>
              <w:rPr>
                <w:rFonts w:ascii="Times New Roman" w:eastAsia="Times New Roman" w:hAnsi="Times New Roman" w:cs="Times New Roman"/>
                <w:sz w:val="24"/>
                <w:szCs w:val="24"/>
              </w:rPr>
            </w:pPr>
            <w:r w:rsidRPr="00C74B95">
              <w:rPr>
                <w:rFonts w:ascii="Times New Roman" w:eastAsia="Times New Roman" w:hAnsi="Times New Roman" w:cs="Times New Roman"/>
                <w:sz w:val="24"/>
                <w:szCs w:val="24"/>
              </w:rPr>
              <w:t>zona de amplasare a rezervorului și sistemului de regazeificare delimitate și închise perimetral.</w:t>
            </w:r>
          </w:p>
          <w:p w14:paraId="70D687B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C58B0E3" w14:textId="77777777" w:rsidTr="00332A53">
        <w:tc>
          <w:tcPr>
            <w:tcW w:w="5812" w:type="dxa"/>
          </w:tcPr>
          <w:p w14:paraId="1CF0536A"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eastAsia="Times New Roman" w:hAnsi="Times New Roman" w:cs="Times New Roman"/>
                <w:sz w:val="24"/>
                <w:szCs w:val="24"/>
              </w:rPr>
              <w:lastRenderedPageBreak/>
              <w:t>Art. 7.13. La amplasarea utilajelor si echipamentelor de stocare si regazeificare GNL trebuie respectate distantele de siguranța fata de clădirile, instalațiile si amenajările din incinta  si fata de vecini.</w:t>
            </w:r>
          </w:p>
        </w:tc>
        <w:tc>
          <w:tcPr>
            <w:tcW w:w="5807" w:type="dxa"/>
          </w:tcPr>
          <w:p w14:paraId="4ABCDCC1"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4A6DAA62" w14:textId="13E70BDE" w:rsidR="00332A53" w:rsidRPr="004C2EA1"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Art. 7.13. La amplasarea utilajelor și echipamentelor de stocare și regazeificare GNL trebuie respectate distantele de siguranța fata de clădirile, instalațiile și amenajările din incinta  și fata de vecini</w:t>
            </w:r>
            <w:r>
              <w:rPr>
                <w:rFonts w:ascii="Times New Roman" w:eastAsia="Times New Roman" w:hAnsi="Times New Roman" w:cs="Times New Roman"/>
                <w:sz w:val="24"/>
                <w:szCs w:val="24"/>
              </w:rPr>
              <w:t>.</w:t>
            </w:r>
          </w:p>
        </w:tc>
        <w:tc>
          <w:tcPr>
            <w:tcW w:w="5812" w:type="dxa"/>
          </w:tcPr>
          <w:p w14:paraId="6C2E5C5F" w14:textId="77777777" w:rsidR="00332A53" w:rsidRPr="00C74B95"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C74B95">
              <w:rPr>
                <w:rFonts w:ascii="Times New Roman" w:eastAsia="Times New Roman" w:hAnsi="Times New Roman" w:cs="Times New Roman"/>
                <w:sz w:val="24"/>
                <w:szCs w:val="24"/>
              </w:rPr>
              <w:t>Art. 7.13. La amplasarea utilajelor și echipamentelor de stocare și regazeificare GNL trebuie respectate distantele de siguranța fata de clădirile, instalațiile și amenajările din incinta  și fata de vecini.</w:t>
            </w:r>
          </w:p>
          <w:p w14:paraId="499AA27F"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1555AF5" w14:textId="77777777" w:rsidTr="00332A53">
        <w:tc>
          <w:tcPr>
            <w:tcW w:w="5812" w:type="dxa"/>
          </w:tcPr>
          <w:p w14:paraId="0186CAA3" w14:textId="77777777" w:rsidR="00332A53" w:rsidRPr="00CF0CF4" w:rsidRDefault="00332A53" w:rsidP="00332A53">
            <w:pPr>
              <w:widowControl w:val="0"/>
              <w:tabs>
                <w:tab w:val="left" w:pos="0"/>
                <w:tab w:val="left" w:pos="90"/>
                <w:tab w:val="left" w:pos="360"/>
                <w:tab w:val="left" w:pos="630"/>
                <w:tab w:val="left" w:pos="99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eastAsia="Times New Roman" w:hAnsi="Times New Roman" w:cs="Times New Roman"/>
                <w:sz w:val="24"/>
                <w:szCs w:val="24"/>
              </w:rPr>
              <w:t>Art.7.14.  Se vor asigura acces din/in  drumurile publice si trasee in  incinta fără obstacole si compatibile cu gabaritele pentru autocisternele/semiremorcile care asigura alimentarea cu GNL.</w:t>
            </w:r>
          </w:p>
        </w:tc>
        <w:tc>
          <w:tcPr>
            <w:tcW w:w="5807" w:type="dxa"/>
          </w:tcPr>
          <w:p w14:paraId="2B187E59"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65B3D979" w14:textId="377168E8" w:rsidR="00332A53" w:rsidRPr="004C2EA1" w:rsidRDefault="00332A53" w:rsidP="00332A53">
            <w:pPr>
              <w:tabs>
                <w:tab w:val="left" w:pos="0"/>
                <w:tab w:val="left" w:pos="90"/>
                <w:tab w:val="left" w:pos="360"/>
                <w:tab w:val="left" w:pos="63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Art.7.14.  Se vor asigura acces din/in  drumurile publice și trasee in  incinta fără obstacole și compatibile cu gabaritele pentru autocisternele/semiremorcile c</w:t>
            </w:r>
            <w:r>
              <w:rPr>
                <w:rFonts w:ascii="Times New Roman" w:eastAsia="Times New Roman" w:hAnsi="Times New Roman" w:cs="Times New Roman"/>
                <w:sz w:val="24"/>
                <w:szCs w:val="24"/>
              </w:rPr>
              <w:t>are asigura alimentarea cu GNL.</w:t>
            </w:r>
          </w:p>
        </w:tc>
        <w:tc>
          <w:tcPr>
            <w:tcW w:w="5812" w:type="dxa"/>
          </w:tcPr>
          <w:p w14:paraId="3FAAE4B1" w14:textId="77777777" w:rsidR="00332A53" w:rsidRPr="00C74B95" w:rsidRDefault="00332A53" w:rsidP="00332A53">
            <w:pPr>
              <w:tabs>
                <w:tab w:val="left" w:pos="0"/>
                <w:tab w:val="left" w:pos="90"/>
                <w:tab w:val="left" w:pos="360"/>
                <w:tab w:val="left" w:pos="63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C74B95">
              <w:rPr>
                <w:rFonts w:ascii="Times New Roman" w:eastAsia="Times New Roman" w:hAnsi="Times New Roman" w:cs="Times New Roman"/>
                <w:sz w:val="24"/>
                <w:szCs w:val="24"/>
              </w:rPr>
              <w:t>Art.7.14.  Se vor asigura acces din/in  drumurile publice și trasee in  incinta fără obstacole și compatibile cu gabaritele pentru autocisternele/semiremorcile care asigura alimentarea cu GNL.</w:t>
            </w:r>
          </w:p>
          <w:p w14:paraId="1A14217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701FD55" w14:textId="77777777" w:rsidTr="00332A53">
        <w:tc>
          <w:tcPr>
            <w:tcW w:w="5812" w:type="dxa"/>
          </w:tcPr>
          <w:p w14:paraId="128F125E" w14:textId="77777777" w:rsidR="00332A53" w:rsidRPr="009B3807" w:rsidRDefault="00332A53" w:rsidP="00332A53">
            <w:pPr>
              <w:widowControl w:val="0"/>
              <w:tabs>
                <w:tab w:val="left" w:pos="90"/>
                <w:tab w:val="left" w:pos="360"/>
                <w:tab w:val="left" w:pos="540"/>
                <w:tab w:val="left" w:pos="108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Art. 7.15. Zonele amplasării rezervorului de GNL si skid-ului de regazeificare trebuie sa permită accesul facil al mijloacelor de intervenție si salvare ale Pompierilor,  cu respectarea următoarele cerințe minime:  </w:t>
            </w:r>
          </w:p>
          <w:p w14:paraId="15C05DD1" w14:textId="77777777" w:rsidR="00332A53" w:rsidRPr="009B3807" w:rsidRDefault="00332A53" w:rsidP="00332A53">
            <w:pPr>
              <w:widowControl w:val="0"/>
              <w:numPr>
                <w:ilvl w:val="0"/>
                <w:numId w:val="37"/>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lățime: 3.50 m; </w:t>
            </w:r>
          </w:p>
          <w:p w14:paraId="0FDBE136" w14:textId="77777777" w:rsidR="00332A53" w:rsidRPr="009B3807" w:rsidRDefault="00332A53" w:rsidP="00332A53">
            <w:pPr>
              <w:widowControl w:val="0"/>
              <w:numPr>
                <w:ilvl w:val="0"/>
                <w:numId w:val="37"/>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înălțime libera: 4 m; </w:t>
            </w:r>
          </w:p>
          <w:p w14:paraId="015B96A2" w14:textId="77777777" w:rsidR="00332A53" w:rsidRPr="009B3807" w:rsidRDefault="00332A53" w:rsidP="00332A53">
            <w:pPr>
              <w:widowControl w:val="0"/>
              <w:numPr>
                <w:ilvl w:val="0"/>
                <w:numId w:val="37"/>
              </w:numPr>
              <w:tabs>
                <w:tab w:val="left" w:pos="90"/>
                <w:tab w:val="left" w:pos="360"/>
                <w:tab w:val="left" w:pos="81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raza de întoarcere: 13 m; </w:t>
            </w:r>
          </w:p>
          <w:p w14:paraId="31AE794D" w14:textId="77777777" w:rsidR="00332A53" w:rsidRPr="009B3807" w:rsidRDefault="00332A53" w:rsidP="00332A53">
            <w:pPr>
              <w:widowControl w:val="0"/>
              <w:numPr>
                <w:ilvl w:val="0"/>
                <w:numId w:val="37"/>
              </w:numPr>
              <w:tabs>
                <w:tab w:val="left" w:pos="90"/>
                <w:tab w:val="left" w:pos="360"/>
                <w:tab w:val="left" w:pos="81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inclinație de maxim 10%; </w:t>
            </w:r>
          </w:p>
          <w:p w14:paraId="0D705E83" w14:textId="77777777" w:rsidR="00332A53" w:rsidRPr="00CF0CF4" w:rsidRDefault="00332A53" w:rsidP="00332A53">
            <w:pPr>
              <w:widowControl w:val="0"/>
              <w:numPr>
                <w:ilvl w:val="0"/>
                <w:numId w:val="37"/>
              </w:numPr>
              <w:tabs>
                <w:tab w:val="left" w:pos="90"/>
                <w:tab w:val="left" w:pos="360"/>
                <w:tab w:val="left" w:pos="81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rezistenta la încărcare de cel puțin 20 tone (8 pe axa anterioara si 12 pe axa posterioara; pas 4 m); </w:t>
            </w:r>
          </w:p>
        </w:tc>
        <w:tc>
          <w:tcPr>
            <w:tcW w:w="5807" w:type="dxa"/>
          </w:tcPr>
          <w:p w14:paraId="2AE676E9"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666C8406" w14:textId="67D2575A" w:rsidR="00332A53" w:rsidRPr="00FB55C5" w:rsidRDefault="00332A53" w:rsidP="00332A53">
            <w:pPr>
              <w:tabs>
                <w:tab w:val="left" w:pos="90"/>
                <w:tab w:val="left" w:pos="360"/>
                <w:tab w:val="left" w:pos="540"/>
                <w:tab w:val="left" w:pos="1080"/>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Art. 7.15. Zonele amplasării rezervorului de GNL și skid-ului de regazeificare trebuie sa permită accesul facil al mijloacelor de intervenție și salvare ale Pompierilor,  cu respectarea următoarele cerințe minime:  </w:t>
            </w:r>
          </w:p>
          <w:p w14:paraId="6C11C54A" w14:textId="77777777" w:rsidR="00332A53" w:rsidRPr="00FB55C5" w:rsidRDefault="00332A53" w:rsidP="00332A53">
            <w:pPr>
              <w:numPr>
                <w:ilvl w:val="0"/>
                <w:numId w:val="37"/>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lățime: 3.50 m; </w:t>
            </w:r>
          </w:p>
          <w:p w14:paraId="00CA87A5" w14:textId="77777777" w:rsidR="00332A53" w:rsidRPr="00FB55C5" w:rsidRDefault="00332A53" w:rsidP="00332A53">
            <w:pPr>
              <w:numPr>
                <w:ilvl w:val="0"/>
                <w:numId w:val="37"/>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înălțime libera: 4 m; </w:t>
            </w:r>
          </w:p>
          <w:p w14:paraId="74C27DCF" w14:textId="77777777" w:rsidR="00332A53" w:rsidRPr="00FB55C5" w:rsidRDefault="00332A53" w:rsidP="00332A53">
            <w:pPr>
              <w:numPr>
                <w:ilvl w:val="0"/>
                <w:numId w:val="37"/>
              </w:numPr>
              <w:tabs>
                <w:tab w:val="left" w:pos="90"/>
                <w:tab w:val="left" w:pos="360"/>
                <w:tab w:val="left" w:pos="810"/>
                <w:tab w:val="left" w:pos="1080"/>
                <w:tab w:val="left" w:pos="9514"/>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raza de întoarcere: 13 m; </w:t>
            </w:r>
          </w:p>
          <w:p w14:paraId="6461693B" w14:textId="77777777" w:rsidR="00332A53" w:rsidRPr="00FB55C5" w:rsidRDefault="00332A53" w:rsidP="00332A53">
            <w:pPr>
              <w:numPr>
                <w:ilvl w:val="0"/>
                <w:numId w:val="37"/>
              </w:numPr>
              <w:tabs>
                <w:tab w:val="left" w:pos="90"/>
                <w:tab w:val="left" w:pos="360"/>
                <w:tab w:val="left" w:pos="810"/>
                <w:tab w:val="left" w:pos="1080"/>
                <w:tab w:val="left" w:pos="9514"/>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inclinație de maxim 10%; </w:t>
            </w:r>
          </w:p>
          <w:p w14:paraId="080EEB8E" w14:textId="0B6E0CBD" w:rsidR="00332A53" w:rsidRPr="004C2EA1" w:rsidRDefault="00332A53" w:rsidP="00332A53">
            <w:pPr>
              <w:numPr>
                <w:ilvl w:val="0"/>
                <w:numId w:val="37"/>
              </w:numPr>
              <w:tabs>
                <w:tab w:val="left" w:pos="90"/>
                <w:tab w:val="left" w:pos="360"/>
                <w:tab w:val="left" w:pos="810"/>
                <w:tab w:val="left" w:pos="1080"/>
                <w:tab w:val="left" w:pos="9514"/>
              </w:tabs>
              <w:spacing w:line="276" w:lineRule="auto"/>
              <w:ind w:right="26"/>
              <w:contextualSpacing/>
              <w:jc w:val="both"/>
              <w:rPr>
                <w:rFonts w:ascii="Times New Roman" w:hAnsi="Times New Roman" w:cs="Times New Roman"/>
                <w:sz w:val="24"/>
                <w:szCs w:val="24"/>
              </w:rPr>
            </w:pPr>
            <w:r w:rsidRPr="00FB55C5">
              <w:rPr>
                <w:rFonts w:ascii="Times New Roman" w:hAnsi="Times New Roman" w:cs="Times New Roman"/>
                <w:sz w:val="24"/>
                <w:szCs w:val="24"/>
              </w:rPr>
              <w:t xml:space="preserve">rezistenta la încărcare de cel puțin 20 tone (8 pe axa anterioara și 12 pe axa posterioara; pas 4 m); </w:t>
            </w:r>
          </w:p>
        </w:tc>
        <w:tc>
          <w:tcPr>
            <w:tcW w:w="5812" w:type="dxa"/>
          </w:tcPr>
          <w:p w14:paraId="3F6F6860" w14:textId="77777777" w:rsidR="00332A53" w:rsidRPr="00C74B95" w:rsidRDefault="00332A53" w:rsidP="00332A53">
            <w:pPr>
              <w:tabs>
                <w:tab w:val="left" w:pos="90"/>
                <w:tab w:val="left" w:pos="360"/>
                <w:tab w:val="left" w:pos="540"/>
                <w:tab w:val="left" w:pos="1080"/>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 xml:space="preserve">Art. 7.15. Zonele amplasării rezervorului de GNL și skid-ului de regazeificare trebuie sa permită accesul facil al mijloacelor de intervenție și salvare ale Pompierilor,  cu respectarea următoarele cerințe minime:  </w:t>
            </w:r>
          </w:p>
          <w:p w14:paraId="3003F0C9" w14:textId="77777777" w:rsidR="00332A53" w:rsidRPr="00C74B95" w:rsidRDefault="00332A53" w:rsidP="00332A53">
            <w:pPr>
              <w:numPr>
                <w:ilvl w:val="0"/>
                <w:numId w:val="37"/>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 xml:space="preserve">lățime: 3.50 m; </w:t>
            </w:r>
          </w:p>
          <w:p w14:paraId="2239148E" w14:textId="77777777" w:rsidR="00332A53" w:rsidRPr="00C74B95" w:rsidRDefault="00332A53" w:rsidP="00332A53">
            <w:pPr>
              <w:numPr>
                <w:ilvl w:val="0"/>
                <w:numId w:val="37"/>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 xml:space="preserve">înălțime libera: 4 m; </w:t>
            </w:r>
          </w:p>
          <w:p w14:paraId="02D654A5" w14:textId="77777777" w:rsidR="00332A53" w:rsidRPr="00C74B95" w:rsidRDefault="00332A53" w:rsidP="00332A53">
            <w:pPr>
              <w:numPr>
                <w:ilvl w:val="0"/>
                <w:numId w:val="37"/>
              </w:numPr>
              <w:tabs>
                <w:tab w:val="left" w:pos="90"/>
                <w:tab w:val="left" w:pos="360"/>
                <w:tab w:val="left" w:pos="810"/>
                <w:tab w:val="left" w:pos="1080"/>
                <w:tab w:val="left" w:pos="9514"/>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 xml:space="preserve">raza de întoarcere: 13 m; </w:t>
            </w:r>
          </w:p>
          <w:p w14:paraId="7379F53C" w14:textId="77777777" w:rsidR="00332A53" w:rsidRPr="00C74B95" w:rsidRDefault="00332A53" w:rsidP="00332A53">
            <w:pPr>
              <w:numPr>
                <w:ilvl w:val="0"/>
                <w:numId w:val="37"/>
              </w:numPr>
              <w:tabs>
                <w:tab w:val="left" w:pos="90"/>
                <w:tab w:val="left" w:pos="360"/>
                <w:tab w:val="left" w:pos="810"/>
                <w:tab w:val="left" w:pos="1080"/>
                <w:tab w:val="left" w:pos="9514"/>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 xml:space="preserve">inclinație de maxim 10%; </w:t>
            </w:r>
          </w:p>
          <w:p w14:paraId="28C200F4" w14:textId="77777777" w:rsidR="00332A53" w:rsidRPr="00C74B95" w:rsidRDefault="00332A53" w:rsidP="00332A53">
            <w:pPr>
              <w:numPr>
                <w:ilvl w:val="0"/>
                <w:numId w:val="37"/>
              </w:numPr>
              <w:tabs>
                <w:tab w:val="left" w:pos="90"/>
                <w:tab w:val="left" w:pos="360"/>
                <w:tab w:val="left" w:pos="810"/>
                <w:tab w:val="left" w:pos="1080"/>
                <w:tab w:val="left" w:pos="9514"/>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 xml:space="preserve">rezistenta la încărcare de cel puțin 20 tone (8 pe axa anterioara și 12 pe axa posterioara; pas 4 m); </w:t>
            </w:r>
          </w:p>
          <w:p w14:paraId="35AB4850"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1B64373" w14:textId="77777777" w:rsidTr="00332A53">
        <w:tc>
          <w:tcPr>
            <w:tcW w:w="5812" w:type="dxa"/>
          </w:tcPr>
          <w:p w14:paraId="7260584E" w14:textId="77777777" w:rsidR="00332A53" w:rsidRPr="00CF0CF4" w:rsidRDefault="00332A53" w:rsidP="00332A53">
            <w:pPr>
              <w:widowControl w:val="0"/>
              <w:tabs>
                <w:tab w:val="left" w:pos="0"/>
                <w:tab w:val="left" w:pos="90"/>
                <w:tab w:val="left" w:pos="360"/>
                <w:tab w:val="left" w:pos="630"/>
                <w:tab w:val="left" w:pos="99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eastAsia="Times New Roman" w:hAnsi="Times New Roman" w:cs="Times New Roman"/>
                <w:sz w:val="24"/>
                <w:szCs w:val="24"/>
              </w:rPr>
              <w:t>Art. 7.16. Staționarea  autocisternei/semiremorcii  pe timpul transvazării GNL  in rezervor  trebuie sa fie securizata si zona de transvazare trebuie sa fie marcata corespunzător cu indicatoare de securitate</w:t>
            </w:r>
          </w:p>
        </w:tc>
        <w:tc>
          <w:tcPr>
            <w:tcW w:w="5807" w:type="dxa"/>
          </w:tcPr>
          <w:p w14:paraId="75288B8A"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2F7E19DB" w14:textId="17EB5780" w:rsidR="00332A53" w:rsidRPr="004C2EA1" w:rsidRDefault="00332A53" w:rsidP="00332A53">
            <w:pPr>
              <w:tabs>
                <w:tab w:val="left" w:pos="0"/>
                <w:tab w:val="left" w:pos="90"/>
                <w:tab w:val="left" w:pos="360"/>
                <w:tab w:val="left" w:pos="63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Art. 7.16. Staționarea  autocisternei/semiremorcii  pe timpul transvazării GNL  in rezervor  trebuie sa fie securizata și zona de transvazare trebuie sa fie marcata corespunzător cu indicatoare de securitate</w:t>
            </w:r>
          </w:p>
        </w:tc>
        <w:tc>
          <w:tcPr>
            <w:tcW w:w="5812" w:type="dxa"/>
          </w:tcPr>
          <w:p w14:paraId="13B2AF9E" w14:textId="77777777" w:rsidR="00332A53" w:rsidRPr="00C74B95" w:rsidRDefault="00332A53" w:rsidP="00332A53">
            <w:pPr>
              <w:tabs>
                <w:tab w:val="left" w:pos="0"/>
                <w:tab w:val="left" w:pos="90"/>
                <w:tab w:val="left" w:pos="360"/>
                <w:tab w:val="left" w:pos="63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C74B95">
              <w:rPr>
                <w:rFonts w:ascii="Times New Roman" w:eastAsia="Times New Roman" w:hAnsi="Times New Roman" w:cs="Times New Roman"/>
                <w:sz w:val="24"/>
                <w:szCs w:val="24"/>
              </w:rPr>
              <w:t>Art. 7.16. Staționarea  autocisternei/semiremorcii  pe timpul transvazării GNL  in rezervor  trebuie sa fie securizata și zona de transvazare trebuie sa fie marcata corespunzător cu indicatoare de securitate</w:t>
            </w:r>
          </w:p>
          <w:p w14:paraId="4907F7B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531EC10" w14:textId="77777777" w:rsidTr="00332A53">
        <w:tc>
          <w:tcPr>
            <w:tcW w:w="5812" w:type="dxa"/>
          </w:tcPr>
          <w:p w14:paraId="5846802C" w14:textId="77777777" w:rsidR="00332A53" w:rsidRPr="00CF0CF4" w:rsidRDefault="00332A53" w:rsidP="00332A53">
            <w:pPr>
              <w:widowControl w:val="0"/>
              <w:tabs>
                <w:tab w:val="left" w:pos="0"/>
                <w:tab w:val="left" w:pos="90"/>
                <w:tab w:val="left" w:pos="360"/>
                <w:tab w:val="left" w:pos="630"/>
                <w:tab w:val="left" w:pos="99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eastAsia="Times New Roman" w:hAnsi="Times New Roman" w:cs="Times New Roman"/>
                <w:sz w:val="24"/>
                <w:szCs w:val="24"/>
              </w:rPr>
              <w:t>Art. 7.17. Se vor lua masuri pentru interzicerea accesului  persoanelor străine  in incinta delimitata a rezervorului  si sistemului de regazeificare , care se va securiza prin închiderea  perimetrala  cu gard,  prevăzut cu poarta de acces cu lacăt .</w:t>
            </w:r>
          </w:p>
        </w:tc>
        <w:tc>
          <w:tcPr>
            <w:tcW w:w="5807" w:type="dxa"/>
          </w:tcPr>
          <w:p w14:paraId="23AFF951"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30FC7065" w14:textId="3A887CC0" w:rsidR="00332A53" w:rsidRPr="00FB55C5" w:rsidRDefault="00332A53" w:rsidP="00332A53">
            <w:pPr>
              <w:tabs>
                <w:tab w:val="left" w:pos="0"/>
                <w:tab w:val="left" w:pos="90"/>
                <w:tab w:val="left" w:pos="360"/>
                <w:tab w:val="left" w:pos="63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Art. 7.17. Se vor lua masuri pentru interzicerea accesului  persoanelor străine  in incinta delimitata a rezervorului  și sistemului de regazeificare , care se va securiza prin închiderea  perimetrala  cu gard,  prevăzut cu poarta de acces cu lacăt .</w:t>
            </w:r>
          </w:p>
          <w:p w14:paraId="5F708F9B"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C4220FF" w14:textId="77777777" w:rsidR="00332A53" w:rsidRPr="00C74B95" w:rsidRDefault="00332A53" w:rsidP="00332A53">
            <w:pPr>
              <w:tabs>
                <w:tab w:val="left" w:pos="0"/>
                <w:tab w:val="left" w:pos="90"/>
                <w:tab w:val="left" w:pos="360"/>
                <w:tab w:val="left" w:pos="63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C74B95">
              <w:rPr>
                <w:rFonts w:ascii="Times New Roman" w:eastAsia="Times New Roman" w:hAnsi="Times New Roman" w:cs="Times New Roman"/>
                <w:sz w:val="24"/>
                <w:szCs w:val="24"/>
              </w:rPr>
              <w:t>Art. 7.17. Se vor lua masuri pentru interzicerea accesului  persoanelor străine  in incinta delimitata a rezervorului  și sistemului de regazeificare , care se va securiza prin închiderea  perimetrala  cu gard,  prevăzut cu poarta de acces cu lacăt .</w:t>
            </w:r>
          </w:p>
          <w:p w14:paraId="0FF8C1D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36213EF" w14:textId="77777777" w:rsidTr="00332A53">
        <w:tc>
          <w:tcPr>
            <w:tcW w:w="5812" w:type="dxa"/>
          </w:tcPr>
          <w:p w14:paraId="773A052A" w14:textId="77777777" w:rsidR="00332A53" w:rsidRPr="00CF0CF4" w:rsidRDefault="00332A53" w:rsidP="00332A53">
            <w:pPr>
              <w:widowControl w:val="0"/>
              <w:tabs>
                <w:tab w:val="left" w:pos="0"/>
                <w:tab w:val="left" w:pos="90"/>
                <w:tab w:val="left" w:pos="360"/>
                <w:tab w:val="left" w:pos="630"/>
                <w:tab w:val="left" w:pos="99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eastAsia="Times New Roman" w:hAnsi="Times New Roman" w:cs="Times New Roman"/>
                <w:sz w:val="24"/>
                <w:szCs w:val="24"/>
              </w:rPr>
              <w:t xml:space="preserve">Art. 7.18. Traseele de alimentare cu gaze naturale de medie si/sau joasa presiune la consumatori vor respecta cerințele de amplasare  si realizare din Normele tehnice specifice elaborate de ANRE fiind permis ca țevile sa fie pozate îngropat si/sau aerian, după caz, cu respectarea </w:t>
            </w:r>
            <w:r w:rsidRPr="009B3807">
              <w:rPr>
                <w:rFonts w:ascii="Times New Roman" w:eastAsia="Times New Roman" w:hAnsi="Times New Roman" w:cs="Times New Roman"/>
                <w:sz w:val="24"/>
                <w:szCs w:val="24"/>
              </w:rPr>
              <w:lastRenderedPageBreak/>
              <w:t>distantelor de protecție si de siguranța specifice.</w:t>
            </w:r>
          </w:p>
        </w:tc>
        <w:tc>
          <w:tcPr>
            <w:tcW w:w="5807" w:type="dxa"/>
          </w:tcPr>
          <w:p w14:paraId="07E516EB"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INSEMEX</w:t>
            </w:r>
          </w:p>
          <w:p w14:paraId="7AACF62E" w14:textId="64F6017D" w:rsidR="00332A53" w:rsidRPr="004C2EA1" w:rsidRDefault="00332A53" w:rsidP="00332A53">
            <w:pPr>
              <w:tabs>
                <w:tab w:val="left" w:pos="0"/>
                <w:tab w:val="left" w:pos="90"/>
                <w:tab w:val="left" w:pos="360"/>
                <w:tab w:val="left" w:pos="63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FB55C5">
              <w:rPr>
                <w:rFonts w:ascii="Times New Roman" w:eastAsia="Times New Roman" w:hAnsi="Times New Roman" w:cs="Times New Roman"/>
                <w:sz w:val="24"/>
                <w:szCs w:val="24"/>
              </w:rPr>
              <w:t xml:space="preserve">Art. 7.18. Traseele de alimentare cu gaze naturale de medie si/sau joasa presiune la consumatori vor respecta cerințele de amplasare  și realizare din Normele tehnice specifice elaborate de ANRE fiind permis ca țevile sa fie </w:t>
            </w:r>
            <w:r w:rsidRPr="00FB55C5">
              <w:rPr>
                <w:rFonts w:ascii="Times New Roman" w:eastAsia="Times New Roman" w:hAnsi="Times New Roman" w:cs="Times New Roman"/>
                <w:sz w:val="24"/>
                <w:szCs w:val="24"/>
              </w:rPr>
              <w:lastRenderedPageBreak/>
              <w:t>pozate îngropat si/sau aerian, după caz, cu respectarea distantelor de protecție și de siguranța</w:t>
            </w:r>
            <w:r>
              <w:rPr>
                <w:rFonts w:ascii="Times New Roman" w:eastAsia="Times New Roman" w:hAnsi="Times New Roman" w:cs="Times New Roman"/>
                <w:sz w:val="24"/>
                <w:szCs w:val="24"/>
              </w:rPr>
              <w:t xml:space="preserve"> specifice.</w:t>
            </w:r>
          </w:p>
        </w:tc>
        <w:tc>
          <w:tcPr>
            <w:tcW w:w="5812" w:type="dxa"/>
          </w:tcPr>
          <w:p w14:paraId="586D477C" w14:textId="77777777" w:rsidR="00332A53" w:rsidRPr="00C74B95" w:rsidRDefault="00332A53" w:rsidP="00332A53">
            <w:pPr>
              <w:tabs>
                <w:tab w:val="left" w:pos="0"/>
                <w:tab w:val="left" w:pos="90"/>
                <w:tab w:val="left" w:pos="360"/>
                <w:tab w:val="left" w:pos="63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C74B95">
              <w:rPr>
                <w:rFonts w:ascii="Times New Roman" w:eastAsia="Times New Roman" w:hAnsi="Times New Roman" w:cs="Times New Roman"/>
                <w:sz w:val="24"/>
                <w:szCs w:val="24"/>
              </w:rPr>
              <w:lastRenderedPageBreak/>
              <w:t xml:space="preserve">Art. 7.18. Traseele de alimentare cu gaze naturale de medie si/sau joasa presiune la consumatori vor respecta cerințele de amplasare  și realizare din Normele tehnice specifice elaborate de ANRE fiind permis ca țevile sa fie pozate îngropat si/sau aerian, după caz, cu respectarea </w:t>
            </w:r>
            <w:r w:rsidRPr="00C74B95">
              <w:rPr>
                <w:rFonts w:ascii="Times New Roman" w:eastAsia="Times New Roman" w:hAnsi="Times New Roman" w:cs="Times New Roman"/>
                <w:sz w:val="24"/>
                <w:szCs w:val="24"/>
              </w:rPr>
              <w:lastRenderedPageBreak/>
              <w:t>distantelor de protecție și de siguranța specifice.</w:t>
            </w:r>
          </w:p>
          <w:p w14:paraId="735C34C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6436A09" w14:textId="77777777" w:rsidTr="00332A53">
        <w:tc>
          <w:tcPr>
            <w:tcW w:w="5812" w:type="dxa"/>
          </w:tcPr>
          <w:p w14:paraId="54A376B0" w14:textId="77777777" w:rsidR="00332A53" w:rsidRPr="009B3807" w:rsidRDefault="00332A53" w:rsidP="00332A53">
            <w:pPr>
              <w:widowControl w:val="0"/>
              <w:tabs>
                <w:tab w:val="left" w:pos="0"/>
                <w:tab w:val="left" w:pos="90"/>
                <w:tab w:val="left" w:pos="360"/>
                <w:tab w:val="left" w:pos="993"/>
                <w:tab w:val="left" w:pos="1080"/>
                <w:tab w:val="left" w:pos="9514"/>
              </w:tabs>
              <w:spacing w:line="276" w:lineRule="auto"/>
              <w:ind w:right="26"/>
              <w:jc w:val="both"/>
              <w:rPr>
                <w:rFonts w:ascii="Times New Roman" w:hAnsi="Times New Roman" w:cs="Times New Roman"/>
                <w:b/>
                <w:bCs/>
                <w:sz w:val="24"/>
                <w:szCs w:val="24"/>
              </w:rPr>
            </w:pPr>
            <w:r w:rsidRPr="009B3807">
              <w:rPr>
                <w:rFonts w:ascii="Times New Roman" w:hAnsi="Times New Roman" w:cs="Times New Roman"/>
                <w:b/>
                <w:bCs/>
                <w:sz w:val="24"/>
                <w:szCs w:val="24"/>
              </w:rPr>
              <w:lastRenderedPageBreak/>
              <w:t xml:space="preserve">8. UTILAJE, ECHIPAMENTE SI SISTEME UTILIZATE LA  TRANSVAZAREA GPL  </w:t>
            </w:r>
          </w:p>
          <w:p w14:paraId="1E0D26FD"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b/>
                <w:bCs/>
                <w:sz w:val="24"/>
                <w:szCs w:val="24"/>
              </w:rPr>
              <w:t>Punctul de  transvazare GNL din cisterne/semiremorci</w:t>
            </w:r>
          </w:p>
        </w:tc>
        <w:tc>
          <w:tcPr>
            <w:tcW w:w="5807" w:type="dxa"/>
          </w:tcPr>
          <w:p w14:paraId="799D84B5" w14:textId="4C6866B1" w:rsidR="00332A53" w:rsidRDefault="00332A53" w:rsidP="00332A53">
            <w:pPr>
              <w:tabs>
                <w:tab w:val="left" w:pos="0"/>
                <w:tab w:val="left" w:pos="90"/>
                <w:tab w:val="left" w:pos="360"/>
                <w:tab w:val="left" w:pos="993"/>
                <w:tab w:val="left" w:pos="1080"/>
                <w:tab w:val="left" w:pos="9514"/>
              </w:tabs>
              <w:spacing w:line="276" w:lineRule="auto"/>
              <w:ind w:right="26"/>
              <w:jc w:val="both"/>
              <w:rPr>
                <w:rFonts w:ascii="Times New Roman" w:hAnsi="Times New Roman" w:cs="Times New Roman"/>
                <w:b/>
                <w:bCs/>
                <w:sz w:val="24"/>
                <w:szCs w:val="24"/>
              </w:rPr>
            </w:pPr>
            <w:r w:rsidRPr="00FB55C5">
              <w:rPr>
                <w:rFonts w:ascii="Times New Roman" w:hAnsi="Times New Roman" w:cs="Times New Roman"/>
                <w:b/>
                <w:bCs/>
                <w:sz w:val="24"/>
                <w:szCs w:val="24"/>
              </w:rPr>
              <w:t xml:space="preserve">8. UTILAJE, ECHIPAMENTE și SISTEME UTILIZATE LA  TRANSVAZAREA GNL  </w:t>
            </w:r>
          </w:p>
          <w:p w14:paraId="2AF91AED" w14:textId="77777777" w:rsidR="00332A53" w:rsidRPr="00CF0CF4" w:rsidRDefault="00332A53" w:rsidP="00332A53">
            <w:pPr>
              <w:tabs>
                <w:tab w:val="left" w:pos="0"/>
                <w:tab w:val="left" w:pos="90"/>
                <w:tab w:val="left" w:pos="360"/>
                <w:tab w:val="left" w:pos="993"/>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b/>
                <w:bCs/>
                <w:sz w:val="24"/>
                <w:szCs w:val="24"/>
              </w:rPr>
              <w:t>Punctul de  transvazare GNL din cisterne/semiremorci</w:t>
            </w:r>
          </w:p>
        </w:tc>
        <w:tc>
          <w:tcPr>
            <w:tcW w:w="5812" w:type="dxa"/>
          </w:tcPr>
          <w:p w14:paraId="318AC3A6" w14:textId="77777777" w:rsidR="00332A53" w:rsidRPr="00C74B95" w:rsidRDefault="00332A53" w:rsidP="00332A53">
            <w:pPr>
              <w:tabs>
                <w:tab w:val="left" w:pos="0"/>
                <w:tab w:val="left" w:pos="90"/>
                <w:tab w:val="left" w:pos="360"/>
                <w:tab w:val="left" w:pos="993"/>
                <w:tab w:val="left" w:pos="1080"/>
                <w:tab w:val="left" w:pos="9514"/>
              </w:tabs>
              <w:spacing w:line="276" w:lineRule="auto"/>
              <w:ind w:right="26"/>
              <w:jc w:val="both"/>
              <w:rPr>
                <w:rFonts w:ascii="Times New Roman" w:hAnsi="Times New Roman" w:cs="Times New Roman"/>
                <w:b/>
                <w:bCs/>
                <w:sz w:val="24"/>
                <w:szCs w:val="24"/>
              </w:rPr>
            </w:pPr>
            <w:r w:rsidRPr="00C74B95">
              <w:rPr>
                <w:rFonts w:ascii="Times New Roman" w:hAnsi="Times New Roman" w:cs="Times New Roman"/>
                <w:b/>
                <w:bCs/>
                <w:sz w:val="24"/>
                <w:szCs w:val="24"/>
              </w:rPr>
              <w:t xml:space="preserve">8. UTILAJE, ECHIPAMENTE și SISTEME UTILIZATE LA  TRANSVAZAREA GNL  </w:t>
            </w:r>
          </w:p>
          <w:p w14:paraId="33809112" w14:textId="77777777" w:rsidR="00332A53" w:rsidRPr="00C74B9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b/>
                <w:bCs/>
                <w:sz w:val="24"/>
                <w:szCs w:val="24"/>
              </w:rPr>
            </w:pPr>
            <w:r w:rsidRPr="00C74B95">
              <w:rPr>
                <w:rFonts w:ascii="Times New Roman" w:hAnsi="Times New Roman" w:cs="Times New Roman"/>
                <w:b/>
                <w:bCs/>
                <w:sz w:val="24"/>
                <w:szCs w:val="24"/>
              </w:rPr>
              <w:t xml:space="preserve">Punctul de  transvazare GNL din cisterne/semiremorci </w:t>
            </w:r>
          </w:p>
          <w:p w14:paraId="664A2A3E"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4B6D384" w14:textId="77777777" w:rsidTr="00332A53">
        <w:tc>
          <w:tcPr>
            <w:tcW w:w="5812" w:type="dxa"/>
          </w:tcPr>
          <w:p w14:paraId="2347A91F"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8.1. Zona de transvazare se va amenajata cat mai aproape de zona in care este amplasat rezervorul criogenic dar astfel încât vehiculul cisterna sau semiremorca să poată fi evacuata in siguranța din  incinta, deplasându-se înainte.</w:t>
            </w:r>
          </w:p>
        </w:tc>
        <w:tc>
          <w:tcPr>
            <w:tcW w:w="5807" w:type="dxa"/>
          </w:tcPr>
          <w:p w14:paraId="0F2FD98A"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39B93D5A" w14:textId="77777777" w:rsidR="00332A53" w:rsidRPr="00C74B9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8.1. Zona de transvazare se va amenajata cat mai aproape de zona in care este amplasat rezervorul criogenic dar astfel încât vehiculul cisterna sau semiremorca să poată fi evacuata in siguranța din  incinta, deplasându-se înainte.</w:t>
            </w:r>
          </w:p>
          <w:p w14:paraId="127384B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21737C2" w14:textId="77777777" w:rsidTr="00332A53">
        <w:tc>
          <w:tcPr>
            <w:tcW w:w="5812" w:type="dxa"/>
          </w:tcPr>
          <w:p w14:paraId="24DD5EE6"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8.2. Oprirea vehiculelor cisterna sau semiremorca cu GNL se va face numai în  zona de  transvazare , marcata pe paviment . </w:t>
            </w:r>
          </w:p>
        </w:tc>
        <w:tc>
          <w:tcPr>
            <w:tcW w:w="5807" w:type="dxa"/>
          </w:tcPr>
          <w:p w14:paraId="5B8E5F6A"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FEF58BE" w14:textId="77777777" w:rsidR="00332A53" w:rsidRPr="00C74B9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 xml:space="preserve">Art. 8.2. Oprirea vehiculelor cisterna sau semiremorca cu GNL se va face numai în  zona de  transvazare , marcata pe paviment . </w:t>
            </w:r>
          </w:p>
          <w:p w14:paraId="1C2C7F2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70E604F" w14:textId="77777777" w:rsidTr="00332A53">
        <w:tc>
          <w:tcPr>
            <w:tcW w:w="5812" w:type="dxa"/>
          </w:tcPr>
          <w:p w14:paraId="7FC314F1"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8.3.  Zona de transvazare  se va amenaja  în aer liber in zone cat mai bine ventilate natural.</w:t>
            </w:r>
          </w:p>
        </w:tc>
        <w:tc>
          <w:tcPr>
            <w:tcW w:w="5807" w:type="dxa"/>
          </w:tcPr>
          <w:p w14:paraId="7A077156"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0A93DFF7" w14:textId="77777777" w:rsidR="00332A53" w:rsidRPr="00C74B9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8.3.  Zona de transvazare  se va amenaja  în aer liber in zone cat mai bine ventilate natural.</w:t>
            </w:r>
          </w:p>
          <w:p w14:paraId="6603B39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8D71D43" w14:textId="77777777" w:rsidTr="00332A53">
        <w:tc>
          <w:tcPr>
            <w:tcW w:w="5812" w:type="dxa"/>
          </w:tcPr>
          <w:p w14:paraId="3D917B1C"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8.4. Pavimentul din Zona de transvazare trebuie sa fie cu rezistenta mecanica si inerție chimica la temperaturile negative ale GNL si fără goluri sub cota terenului sau cu rigole pentru a fi evitata migrarea scăpărilor de GNL spre sistemul de canalizare .</w:t>
            </w:r>
          </w:p>
        </w:tc>
        <w:tc>
          <w:tcPr>
            <w:tcW w:w="5807" w:type="dxa"/>
          </w:tcPr>
          <w:p w14:paraId="112CB4CC" w14:textId="77777777" w:rsidR="00332A53" w:rsidRDefault="00332A53" w:rsidP="00332A53">
            <w:pPr>
              <w:tabs>
                <w:tab w:val="left" w:pos="0"/>
                <w:tab w:val="left" w:pos="90"/>
                <w:tab w:val="left" w:pos="360"/>
                <w:tab w:val="left" w:pos="990"/>
                <w:tab w:val="left" w:pos="1080"/>
                <w:tab w:val="left" w:pos="1620"/>
                <w:tab w:val="left" w:pos="3420"/>
                <w:tab w:val="left" w:pos="9514"/>
              </w:tabs>
              <w:spacing w:line="276" w:lineRule="auto"/>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B209E7E" w14:textId="6B848D24" w:rsidR="00332A53" w:rsidRPr="00CF0CF4"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F23330">
              <w:rPr>
                <w:rFonts w:ascii="Times New Roman" w:hAnsi="Times New Roman" w:cs="Times New Roman"/>
                <w:sz w:val="24"/>
                <w:szCs w:val="24"/>
              </w:rPr>
              <w:t>Art. 8.4. Pavimentul din Zona de transvazare trebuie sa fie cu rezistenta mecanica și inerție chimica la temperaturile negative ale GNL și fără goluri sub cota terenului sau cu rigole pentru a fi evitata migrarea scăpărilor de GN</w:t>
            </w:r>
            <w:r>
              <w:rPr>
                <w:rFonts w:ascii="Times New Roman" w:hAnsi="Times New Roman" w:cs="Times New Roman"/>
                <w:sz w:val="24"/>
                <w:szCs w:val="24"/>
              </w:rPr>
              <w:t>L spre sistemul de canalizare .</w:t>
            </w:r>
          </w:p>
        </w:tc>
        <w:tc>
          <w:tcPr>
            <w:tcW w:w="5812" w:type="dxa"/>
          </w:tcPr>
          <w:p w14:paraId="2D6D444E" w14:textId="77777777" w:rsidR="00332A53" w:rsidRPr="00C74B9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8.4. Pavimentul din Zona de transvazare trebuie sa fie cu rezistenta mecanica și inerție chimica la temperaturile negative ale GNL și fără goluri sub cota terenului sau cu rigole pentru a fi evitata migrarea scăpărilor de GNL spre sistemul de canalizare .</w:t>
            </w:r>
          </w:p>
          <w:p w14:paraId="53E239F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C46A1FD" w14:textId="77777777" w:rsidTr="00332A53">
        <w:tc>
          <w:tcPr>
            <w:tcW w:w="5812" w:type="dxa"/>
          </w:tcPr>
          <w:p w14:paraId="5F8A6D54"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8.5.  Punctul de transvazare trebuie sa fie protejat împotriva lovirii de către vehiculul cisterna sau semiremorca prin materiale sau sisteme care asigură o protecție eficienta.</w:t>
            </w:r>
          </w:p>
        </w:tc>
        <w:tc>
          <w:tcPr>
            <w:tcW w:w="5807" w:type="dxa"/>
          </w:tcPr>
          <w:p w14:paraId="5C910F1F"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43FE0FC6" w14:textId="77777777" w:rsidR="00332A53" w:rsidRPr="00C74B9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8.5.  Punctul de transvazare trebuie sa fie protejat împotriva lovirii de către vehiculul cisterna sau semiremorca prin materiale sau sisteme care asigură o protecție eficienta.</w:t>
            </w:r>
          </w:p>
          <w:p w14:paraId="04AFEDE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D00F722" w14:textId="77777777" w:rsidTr="00332A53">
        <w:tc>
          <w:tcPr>
            <w:tcW w:w="5812" w:type="dxa"/>
          </w:tcPr>
          <w:p w14:paraId="6CC15667"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8.6. Zona punctului de transvazare trebuie sa fie echipata cu un senzor de gaz si unul pentru temperatura negativa pentru a detecta scăpări de GNL  la descărcarea din autocisterne sau semiremorci.  </w:t>
            </w:r>
          </w:p>
        </w:tc>
        <w:tc>
          <w:tcPr>
            <w:tcW w:w="5807" w:type="dxa"/>
          </w:tcPr>
          <w:p w14:paraId="501C920C"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31BAE19" w14:textId="57279C55" w:rsidR="00332A53" w:rsidRPr="00CF0CF4"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 xml:space="preserve">Art. 8.6. Zona punctului de transvazare trebuie sa fie echipata cu un senzor de gaz și unul pentru temperatura negativa pentru a detecta scăpări de GNL  la descărcarea din </w:t>
            </w:r>
            <w:r>
              <w:rPr>
                <w:rFonts w:ascii="Times New Roman" w:hAnsi="Times New Roman" w:cs="Times New Roman"/>
                <w:sz w:val="24"/>
                <w:szCs w:val="24"/>
              </w:rPr>
              <w:t xml:space="preserve">autocisterne sau semiremorci.  </w:t>
            </w:r>
          </w:p>
        </w:tc>
        <w:tc>
          <w:tcPr>
            <w:tcW w:w="5812" w:type="dxa"/>
          </w:tcPr>
          <w:p w14:paraId="07F2E9D3"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sz w:val="24"/>
                <w:szCs w:val="24"/>
              </w:rPr>
              <w:t>Art. 8.6. Zona punctului de transvazare trebuie sa fie echipata cu un senzor de gaz și unul pentru temperatura negativa pentru a detecta scăpări de GNL  la descărcarea din autocisterne sau semiremorci</w:t>
            </w:r>
          </w:p>
        </w:tc>
      </w:tr>
      <w:tr w:rsidR="00332A53" w:rsidRPr="00CF0CF4" w14:paraId="6D274AAB" w14:textId="77777777" w:rsidTr="00332A53">
        <w:tc>
          <w:tcPr>
            <w:tcW w:w="5812" w:type="dxa"/>
          </w:tcPr>
          <w:p w14:paraId="79157EA8"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Art.8.7. Senzorul de gaz va avea semnalizare pe 2 praguri : 30 % din limita inferioară de explozie când se activează o alarmă si 50 % când se închide automat ventilul pe conducta de alimentare a rezervorului. </w:t>
            </w:r>
          </w:p>
        </w:tc>
        <w:tc>
          <w:tcPr>
            <w:tcW w:w="5807" w:type="dxa"/>
          </w:tcPr>
          <w:p w14:paraId="48A8F2C9"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1476D753" w14:textId="505F1A1E" w:rsidR="00332A53" w:rsidRPr="00CF0CF4"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Art.8.7. Senzorul de gaz va avea semnalizare pe 2 praguri : 30 % din limita inferioară de inflamabilitate când se activează o alarmă și 50 % când se închide automat ventilul pe conducta de alimentare a</w:t>
            </w:r>
            <w:r>
              <w:rPr>
                <w:rFonts w:ascii="Times New Roman" w:hAnsi="Times New Roman" w:cs="Times New Roman"/>
                <w:sz w:val="24"/>
                <w:szCs w:val="24"/>
              </w:rPr>
              <w:t xml:space="preserve"> rezervorului. </w:t>
            </w:r>
          </w:p>
        </w:tc>
        <w:tc>
          <w:tcPr>
            <w:tcW w:w="5812" w:type="dxa"/>
          </w:tcPr>
          <w:p w14:paraId="2E2F3783" w14:textId="77777777" w:rsidR="00332A53" w:rsidRPr="00C74B9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 xml:space="preserve">Art.8.7. Senzorul de gaz va avea semnalizare pe 2 praguri : 30 % din limita inferioară de inflamabilitate când se activează o alarmă și 50 % când se închide automat ventilul pe conducta de alimentare a rezervorului. </w:t>
            </w:r>
          </w:p>
          <w:p w14:paraId="6471647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7B99042" w14:textId="77777777" w:rsidTr="00332A53">
        <w:tc>
          <w:tcPr>
            <w:tcW w:w="5812" w:type="dxa"/>
          </w:tcPr>
          <w:p w14:paraId="1768797C"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8.8. Furtunurile de alimentare cu GNL ale rezervorului criogenic și racordul său de transvazare, trebuie sa fie realizate in conformitate cu standardul SR </w:t>
            </w:r>
            <w:r w:rsidRPr="009B3807">
              <w:rPr>
                <w:rFonts w:ascii="Times New Roman" w:hAnsi="Times New Roman" w:cs="Times New Roman"/>
                <w:sz w:val="24"/>
                <w:szCs w:val="24"/>
              </w:rPr>
              <w:lastRenderedPageBreak/>
              <w:t>EN 12434/2002 „Recipiente criogenice - Tuburi flexibile criogenice”.</w:t>
            </w:r>
          </w:p>
        </w:tc>
        <w:tc>
          <w:tcPr>
            <w:tcW w:w="5807" w:type="dxa"/>
          </w:tcPr>
          <w:p w14:paraId="1E094B29"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INSEMEX</w:t>
            </w:r>
          </w:p>
          <w:p w14:paraId="05B7C3D8" w14:textId="77777777" w:rsidR="00332A53"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 xml:space="preserve">Art. 8.8. Furtunurile de alimentare cu GNL ale rezervorului criogenic și racordul său de transvazare, </w:t>
            </w:r>
            <w:r w:rsidRPr="00106D33">
              <w:rPr>
                <w:rFonts w:ascii="Times New Roman" w:hAnsi="Times New Roman" w:cs="Times New Roman"/>
                <w:sz w:val="24"/>
                <w:szCs w:val="24"/>
              </w:rPr>
              <w:lastRenderedPageBreak/>
              <w:t xml:space="preserve">trebuie sa fie realizate in conformitate cu standardul SR EN 12434/2002 „Recipiente criogenice </w:t>
            </w:r>
            <w:r>
              <w:rPr>
                <w:rFonts w:ascii="Times New Roman" w:hAnsi="Times New Roman" w:cs="Times New Roman"/>
                <w:sz w:val="24"/>
                <w:szCs w:val="24"/>
              </w:rPr>
              <w:t>- Tuburi flexibile criogenice”.</w:t>
            </w:r>
          </w:p>
          <w:p w14:paraId="659537D0" w14:textId="3BBBE716" w:rsidR="002270EB" w:rsidRPr="002270EB" w:rsidRDefault="002270EB"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b/>
                <w:bCs/>
                <w:sz w:val="24"/>
                <w:szCs w:val="24"/>
              </w:rPr>
            </w:pPr>
            <w:r w:rsidRPr="002270EB">
              <w:rPr>
                <w:rFonts w:ascii="Times New Roman" w:hAnsi="Times New Roman" w:cs="Times New Roman"/>
                <w:b/>
                <w:bCs/>
                <w:sz w:val="24"/>
                <w:szCs w:val="24"/>
              </w:rPr>
              <w:t>Standard anulat. A fost înlocuit cu SR EN ISO 21012:2019</w:t>
            </w:r>
          </w:p>
        </w:tc>
        <w:tc>
          <w:tcPr>
            <w:tcW w:w="5812" w:type="dxa"/>
          </w:tcPr>
          <w:p w14:paraId="288B1130" w14:textId="77777777" w:rsidR="00332A53" w:rsidRPr="00C74B9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lastRenderedPageBreak/>
              <w:t xml:space="preserve">Art. 8.8. Furtunurile de alimentare cu GNL ale rezervorului criogenic și racordul său de transvazare, trebuie sa fie realizate in conformitate cu standardul SR </w:t>
            </w:r>
            <w:r w:rsidRPr="00C74B95">
              <w:rPr>
                <w:rFonts w:ascii="Times New Roman" w:hAnsi="Times New Roman" w:cs="Times New Roman"/>
                <w:sz w:val="24"/>
                <w:szCs w:val="24"/>
              </w:rPr>
              <w:lastRenderedPageBreak/>
              <w:t>EN ISO 21012/2019 „Recipiente criogenice - Tuburi flexibile criogenice”.</w:t>
            </w:r>
          </w:p>
          <w:p w14:paraId="7A1F241E"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94F24FF" w14:textId="77777777" w:rsidTr="00332A53">
        <w:tc>
          <w:tcPr>
            <w:tcW w:w="5812" w:type="dxa"/>
          </w:tcPr>
          <w:p w14:paraId="44DFE31B"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 xml:space="preserve">Art. 8.9.  Transvazarea GNL din cisterna in rezervorul criogenic de stocare se asigura cu pompă din echiparea  cisternei  sau semiremorcii de transport sau prin diferența de presiune fără pompa.  </w:t>
            </w:r>
          </w:p>
        </w:tc>
        <w:tc>
          <w:tcPr>
            <w:tcW w:w="5807" w:type="dxa"/>
          </w:tcPr>
          <w:p w14:paraId="5C186650"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2F19ED4B" w14:textId="77777777" w:rsidR="00332A53" w:rsidRPr="00C74B9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 xml:space="preserve">Art. 8.9.  Transvazarea GNL din cisterna in rezervorul criogenic de stocare se asigura cu pompă din echiparea  cisternei  sau semiremorcii de transport sau prin diferența de presiune fără pompa.  </w:t>
            </w:r>
          </w:p>
          <w:p w14:paraId="10B1351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FB67B43" w14:textId="77777777" w:rsidTr="00332A53">
        <w:tc>
          <w:tcPr>
            <w:tcW w:w="5812" w:type="dxa"/>
          </w:tcPr>
          <w:p w14:paraId="6C4B42D2"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8.10. GNL descărcat din cisterna/semiremorca este adesea mai rece decât zestrea de GNL rămasa în rezervor (nivel minim admis 5% de GNL) si in momentul alimentarii  presiunea în rezervorul de stocare va scădea si pentru a nu mari viteza de umplere este necesar ca anterior alimentarii sa se asigure egalizarea presiunii intre recipientul de pe semiremorca si rezervorul de GNL, prin  cuplarea de furtun cu retur de vapori.</w:t>
            </w:r>
          </w:p>
        </w:tc>
        <w:tc>
          <w:tcPr>
            <w:tcW w:w="5807" w:type="dxa"/>
          </w:tcPr>
          <w:p w14:paraId="1E4F599E"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652DC874" w14:textId="2E74699D" w:rsidR="00332A53" w:rsidRPr="00CF0CF4"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 xml:space="preserve">Art. 8.10. </w:t>
            </w:r>
            <w:bookmarkStart w:id="9" w:name="_Hlk39396844"/>
            <w:r w:rsidRPr="00106D33">
              <w:rPr>
                <w:rFonts w:ascii="Times New Roman" w:hAnsi="Times New Roman" w:cs="Times New Roman"/>
                <w:sz w:val="24"/>
                <w:szCs w:val="24"/>
              </w:rPr>
              <w:t>GNL descărcat din cisterna/semiremorca este adesea mai rece decât zestrea de GNL rămasa în rezervor (nivel minim admis 5% de GNL) și in momentul alimentarii  presiunea în rezervorul de stocare va scădea și pentru a nu mari viteza de umplere este necesar ca anterior alimentarii sa se asigure egalizarea presiunii intre recipientul de pe semiremorca și rezervorul de GNL, prin  cuplarea de furtun cu retur de vapori.</w:t>
            </w:r>
            <w:bookmarkEnd w:id="9"/>
          </w:p>
        </w:tc>
        <w:tc>
          <w:tcPr>
            <w:tcW w:w="5812" w:type="dxa"/>
          </w:tcPr>
          <w:p w14:paraId="287003FA" w14:textId="77777777" w:rsidR="00332A53" w:rsidRPr="00C74B9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8.10. GNL descărcat din cisterna/semiremorca este adesea mai rece decât zestrea de GNL rămasa în rezervor (nivel minim admis 5% de GNL) și in momentul alimentarii  presiunea în rezervorul de stocare va scădea și pentru a nu mari viteza de umplere este necesar ca anterior alimentarii sa se asigure egalizarea presiunii intre recipientul de pe semiremorca și rezervorul de GNL, prin  cuplarea de furtun cu retur de vapori.</w:t>
            </w:r>
          </w:p>
          <w:p w14:paraId="6C554EA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8FFBDB6" w14:textId="77777777" w:rsidTr="00332A53">
        <w:tc>
          <w:tcPr>
            <w:tcW w:w="5812" w:type="dxa"/>
          </w:tcPr>
          <w:p w14:paraId="36A38E16"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8.11. In zona de transvazare din autocisterna/semiremorca cu GPL  trebuie prevăzut  un buton care trebuie rearmat de conducătorul auto pe timpul alimentarii cel puțin o dată la fiecare 3 minute,  în caz contrar, pompa  se oprește automat și se închide ventilul automat pe traseul de alimentare in rezervor ( intra in funcțiune sistemul ESD) .</w:t>
            </w:r>
          </w:p>
        </w:tc>
        <w:tc>
          <w:tcPr>
            <w:tcW w:w="5807" w:type="dxa"/>
          </w:tcPr>
          <w:p w14:paraId="3B8EA62D"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6A89F16C"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sz w:val="24"/>
                <w:szCs w:val="24"/>
              </w:rPr>
              <w:t>Art. 8.11. In zona de transvazare din autocisterna/semiremorca cu GPL  trebuie prevăzut  un buton care trebuie rearmat de conducătorul auto pe timpul alimentarii cel puțin o dată la fiecare 3 minute,  în caz contrar, pompa  se oprește automat și se închide ventilul automat pe traseul de alimentare in rezervor ( intra in funcțiune sistemul ESD) .</w:t>
            </w:r>
          </w:p>
        </w:tc>
      </w:tr>
      <w:tr w:rsidR="00332A53" w:rsidRPr="00CF0CF4" w14:paraId="549C8368" w14:textId="77777777" w:rsidTr="00332A53">
        <w:tc>
          <w:tcPr>
            <w:tcW w:w="5812" w:type="dxa"/>
          </w:tcPr>
          <w:p w14:paraId="161DC42A"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8.12. În cazul în care racordul de transvazare nu este corect poziționat sau nu este efectuata împământarea  cisternei/semiremorcii, operația de alimentare a rezervorului de stocare GNL nu este posibila.</w:t>
            </w:r>
          </w:p>
        </w:tc>
        <w:tc>
          <w:tcPr>
            <w:tcW w:w="5807" w:type="dxa"/>
          </w:tcPr>
          <w:p w14:paraId="0EFB38F5"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56C4BD3C"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sz w:val="24"/>
                <w:szCs w:val="24"/>
              </w:rPr>
              <w:t>Art. 8.12. În cazul în care racordul de transvazare nu este corect poziționat sau nu este efectuata împământarea  cisternei/semiremorcii, operația de alimentare a rezervorului de stocare GNL nu este posibila</w:t>
            </w:r>
          </w:p>
        </w:tc>
      </w:tr>
      <w:tr w:rsidR="00332A53" w:rsidRPr="00CF0CF4" w14:paraId="1A4ECDE2" w14:textId="77777777" w:rsidTr="00332A53">
        <w:tc>
          <w:tcPr>
            <w:tcW w:w="5812" w:type="dxa"/>
          </w:tcPr>
          <w:p w14:paraId="136A1A1B" w14:textId="77777777" w:rsidR="00332A53" w:rsidRPr="00CF0CF4" w:rsidRDefault="00332A53" w:rsidP="00332A53">
            <w:pPr>
              <w:widowControl w:val="0"/>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8.13.  Ventilul automat de pe traseul de alimentare a rezervorului va fi realizat pentru automat de oprire prin închiderea ventilelor automate (EDS) atunci când volumul gazului natural lichefiat atinge 95 % din volumul util al rezervorului criogenic.</w:t>
            </w:r>
          </w:p>
        </w:tc>
        <w:tc>
          <w:tcPr>
            <w:tcW w:w="5807" w:type="dxa"/>
          </w:tcPr>
          <w:p w14:paraId="687831CF" w14:textId="77777777" w:rsidR="00332A53" w:rsidRPr="005C7AEC" w:rsidRDefault="00332A53" w:rsidP="00332A53">
            <w:pPr>
              <w:widowControl w:val="0"/>
              <w:jc w:val="both"/>
              <w:rPr>
                <w:rFonts w:ascii="Times New Roman" w:hAnsi="Times New Roman" w:cs="Times New Roman"/>
                <w:b/>
                <w:sz w:val="24"/>
                <w:szCs w:val="24"/>
              </w:rPr>
            </w:pPr>
            <w:r w:rsidRPr="005C7AEC">
              <w:rPr>
                <w:rFonts w:ascii="Times New Roman" w:hAnsi="Times New Roman" w:cs="Times New Roman"/>
                <w:b/>
                <w:sz w:val="24"/>
                <w:szCs w:val="24"/>
              </w:rPr>
              <w:t>ISCIR</w:t>
            </w:r>
          </w:p>
          <w:p w14:paraId="50113C3D" w14:textId="77777777" w:rsidR="00332A53"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A477E0">
              <w:rPr>
                <w:rFonts w:ascii="Times New Roman" w:hAnsi="Times New Roman" w:cs="Times New Roman"/>
                <w:sz w:val="24"/>
                <w:szCs w:val="24"/>
              </w:rPr>
              <w:t xml:space="preserve">Art. 8.13. </w:t>
            </w:r>
            <w:bookmarkStart w:id="10" w:name="_Hlk39397022"/>
            <w:r w:rsidRPr="00A477E0">
              <w:rPr>
                <w:rFonts w:ascii="Times New Roman" w:hAnsi="Times New Roman" w:cs="Times New Roman"/>
                <w:sz w:val="24"/>
                <w:szCs w:val="24"/>
              </w:rPr>
              <w:t xml:space="preserve"> Ventilul automat de pe traseul de alimentare a rezervorului va fi realizat pentru automat de oprire ??? prin închiderea ventilelor automate (EDS) atunci când volumul gazului natural lichefiat atinge 95 % din volumul util al rezervorului criogenic.</w:t>
            </w:r>
            <w:bookmarkEnd w:id="10"/>
          </w:p>
          <w:p w14:paraId="661BAE49" w14:textId="1E7A19E2" w:rsidR="002270EB" w:rsidRPr="002270EB" w:rsidRDefault="002270EB"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b/>
                <w:bCs/>
                <w:sz w:val="24"/>
                <w:szCs w:val="24"/>
              </w:rPr>
            </w:pPr>
            <w:r w:rsidRPr="002270EB">
              <w:rPr>
                <w:rStyle w:val="cf01"/>
                <w:rFonts w:ascii="Times New Roman" w:hAnsi="Times New Roman" w:cs="Times New Roman"/>
                <w:b/>
                <w:bCs/>
                <w:sz w:val="24"/>
                <w:szCs w:val="24"/>
              </w:rPr>
              <w:t>Exprimare neclară.</w:t>
            </w:r>
          </w:p>
        </w:tc>
        <w:tc>
          <w:tcPr>
            <w:tcW w:w="5812" w:type="dxa"/>
          </w:tcPr>
          <w:p w14:paraId="4EFA096D" w14:textId="77777777" w:rsidR="00332A53" w:rsidRPr="00C74B95" w:rsidRDefault="00332A53" w:rsidP="00332A53">
            <w:pPr>
              <w:tabs>
                <w:tab w:val="left" w:pos="90"/>
                <w:tab w:val="left" w:pos="360"/>
                <w:tab w:val="left" w:pos="1080"/>
                <w:tab w:val="left" w:pos="91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8.13.  Ventilul automat de pe traseul de alimentare a rezervorului cu GNL de la autocisterna va fi realizat  astfel ca sa închidă automat atunci când volumul gazului natural lichefiat atinge 95 % din volumul util al rezervorului criogenic.</w:t>
            </w:r>
          </w:p>
          <w:p w14:paraId="69486B71"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EF754A6" w14:textId="77777777" w:rsidTr="00332A53">
        <w:tc>
          <w:tcPr>
            <w:tcW w:w="5812" w:type="dxa"/>
          </w:tcPr>
          <w:p w14:paraId="5C3D05EE" w14:textId="77777777" w:rsidR="00332A53" w:rsidRPr="008138DB" w:rsidRDefault="00332A53" w:rsidP="00332A53">
            <w:pPr>
              <w:widowControl w:val="0"/>
              <w:shd w:val="clear" w:color="auto" w:fill="FFFFFF"/>
              <w:tabs>
                <w:tab w:val="left" w:pos="0"/>
                <w:tab w:val="left" w:pos="90"/>
                <w:tab w:val="left" w:pos="360"/>
                <w:tab w:val="left" w:pos="916"/>
                <w:tab w:val="left" w:pos="1080"/>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right="26"/>
              <w:jc w:val="both"/>
              <w:rPr>
                <w:rFonts w:ascii="Times New Roman" w:hAnsi="Times New Roman" w:cs="Times New Roman"/>
                <w:color w:val="000000"/>
                <w:sz w:val="24"/>
                <w:szCs w:val="24"/>
                <w:lang w:eastAsia="en-GB"/>
              </w:rPr>
            </w:pPr>
            <w:r w:rsidRPr="009B3807">
              <w:rPr>
                <w:rFonts w:ascii="Times New Roman" w:hAnsi="Times New Roman" w:cs="Times New Roman"/>
                <w:b/>
                <w:bCs/>
                <w:sz w:val="24"/>
                <w:szCs w:val="24"/>
              </w:rPr>
              <w:t xml:space="preserve">9.  SISTEME DE SIGURANTA PE FLUXUL DE GNL </w:t>
            </w:r>
          </w:p>
        </w:tc>
        <w:tc>
          <w:tcPr>
            <w:tcW w:w="5807" w:type="dxa"/>
          </w:tcPr>
          <w:p w14:paraId="2C196975" w14:textId="77777777" w:rsidR="00332A53" w:rsidRPr="008A3ECD" w:rsidRDefault="00332A53" w:rsidP="00332A53">
            <w:pPr>
              <w:shd w:val="clear" w:color="auto" w:fill="FFFFFF"/>
              <w:tabs>
                <w:tab w:val="left" w:pos="0"/>
                <w:tab w:val="left" w:pos="90"/>
                <w:tab w:val="left" w:pos="360"/>
                <w:tab w:val="left" w:pos="916"/>
                <w:tab w:val="left" w:pos="1080"/>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right="26"/>
              <w:jc w:val="both"/>
              <w:rPr>
                <w:rFonts w:ascii="Times New Roman" w:hAnsi="Times New Roman" w:cs="Times New Roman"/>
                <w:color w:val="000000"/>
                <w:sz w:val="24"/>
                <w:szCs w:val="24"/>
                <w:lang w:eastAsia="en-GB"/>
              </w:rPr>
            </w:pPr>
            <w:r w:rsidRPr="00106D33">
              <w:rPr>
                <w:rFonts w:ascii="Times New Roman" w:hAnsi="Times New Roman" w:cs="Times New Roman"/>
                <w:b/>
                <w:bCs/>
                <w:sz w:val="24"/>
                <w:szCs w:val="24"/>
              </w:rPr>
              <w:t xml:space="preserve">9.  SISTEME DE SIGURANTA PE FLUXUL DE GNL </w:t>
            </w:r>
          </w:p>
        </w:tc>
        <w:tc>
          <w:tcPr>
            <w:tcW w:w="5812" w:type="dxa"/>
          </w:tcPr>
          <w:p w14:paraId="65EF79DB" w14:textId="77777777" w:rsidR="00332A53" w:rsidRPr="00C74B95" w:rsidRDefault="00332A53" w:rsidP="00332A53">
            <w:pPr>
              <w:shd w:val="clear" w:color="auto" w:fill="FFFFFF"/>
              <w:tabs>
                <w:tab w:val="left" w:pos="0"/>
                <w:tab w:val="left" w:pos="90"/>
                <w:tab w:val="left" w:pos="360"/>
                <w:tab w:val="left" w:pos="916"/>
                <w:tab w:val="left" w:pos="1080"/>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right="26"/>
              <w:jc w:val="both"/>
              <w:rPr>
                <w:rFonts w:ascii="Times New Roman" w:hAnsi="Times New Roman" w:cs="Times New Roman"/>
                <w:color w:val="000000"/>
                <w:sz w:val="24"/>
                <w:szCs w:val="24"/>
                <w:lang w:eastAsia="en-GB"/>
              </w:rPr>
            </w:pPr>
            <w:r w:rsidRPr="00C74B95">
              <w:rPr>
                <w:rFonts w:ascii="Times New Roman" w:hAnsi="Times New Roman" w:cs="Times New Roman"/>
                <w:b/>
                <w:bCs/>
                <w:sz w:val="24"/>
                <w:szCs w:val="24"/>
              </w:rPr>
              <w:t xml:space="preserve">9.  SISTEME DE SIGURANTA PE FLUXUL DE GNL </w:t>
            </w:r>
          </w:p>
          <w:p w14:paraId="2F22A3E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412D96B" w14:textId="77777777" w:rsidTr="00332A53">
        <w:tc>
          <w:tcPr>
            <w:tcW w:w="5812" w:type="dxa"/>
          </w:tcPr>
          <w:p w14:paraId="51773BD2" w14:textId="77777777" w:rsidR="00332A53" w:rsidRPr="009B3807" w:rsidRDefault="00332A53" w:rsidP="00332A53">
            <w:pPr>
              <w:widowControl w:val="0"/>
              <w:tabs>
                <w:tab w:val="left" w:pos="0"/>
                <w:tab w:val="left" w:pos="90"/>
                <w:tab w:val="left" w:pos="36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9B3807">
              <w:rPr>
                <w:rFonts w:ascii="Times New Roman" w:eastAsia="Times New Roman" w:hAnsi="Times New Roman" w:cs="Times New Roman"/>
                <w:color w:val="222222"/>
                <w:sz w:val="24"/>
                <w:szCs w:val="24"/>
                <w:lang w:eastAsia="ro-RO"/>
              </w:rPr>
              <w:t xml:space="preserve">Art. 9.1. </w:t>
            </w:r>
            <w:r w:rsidRPr="009B3807">
              <w:rPr>
                <w:rFonts w:ascii="Times New Roman" w:hAnsi="Times New Roman" w:cs="Times New Roman"/>
                <w:sz w:val="24"/>
                <w:szCs w:val="24"/>
              </w:rPr>
              <w:t xml:space="preserve"> Sistemele de stocare si regazeificare GNL trebuie sa fie echipate cu armaturi si accesorii, aparate de indicare , măsura, si control, sisteme de comanda si reglare care:</w:t>
            </w:r>
          </w:p>
          <w:p w14:paraId="663EC71F" w14:textId="77777777" w:rsidR="00332A53" w:rsidRPr="009B3807" w:rsidRDefault="00332A53" w:rsidP="00332A53">
            <w:pPr>
              <w:widowControl w:val="0"/>
              <w:numPr>
                <w:ilvl w:val="0"/>
                <w:numId w:val="38"/>
              </w:numPr>
              <w:tabs>
                <w:tab w:val="left" w:pos="0"/>
                <w:tab w:val="left" w:pos="90"/>
                <w:tab w:val="left" w:pos="270"/>
                <w:tab w:val="left" w:pos="360"/>
                <w:tab w:val="left" w:pos="450"/>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 xml:space="preserve">Sa împiedice depășirea nepermisa a parametrilor (presiunii, temperaturii de operare). </w:t>
            </w:r>
          </w:p>
          <w:p w14:paraId="1169D651" w14:textId="77777777" w:rsidR="00332A53" w:rsidRPr="009B3807" w:rsidRDefault="00332A53" w:rsidP="00332A53">
            <w:pPr>
              <w:widowControl w:val="0"/>
              <w:numPr>
                <w:ilvl w:val="0"/>
                <w:numId w:val="38"/>
              </w:numPr>
              <w:tabs>
                <w:tab w:val="left" w:pos="0"/>
                <w:tab w:val="left" w:pos="90"/>
                <w:tab w:val="left" w:pos="270"/>
                <w:tab w:val="left" w:pos="360"/>
                <w:tab w:val="left" w:pos="450"/>
              </w:tabs>
              <w:spacing w:line="276" w:lineRule="auto"/>
              <w:ind w:left="90" w:right="26" w:firstLine="270"/>
              <w:jc w:val="both"/>
              <w:rPr>
                <w:rFonts w:ascii="Times New Roman" w:hAnsi="Times New Roman" w:cs="Times New Roman"/>
                <w:sz w:val="24"/>
                <w:szCs w:val="24"/>
              </w:rPr>
            </w:pPr>
            <w:r w:rsidRPr="009B3807">
              <w:rPr>
                <w:rFonts w:ascii="Times New Roman" w:hAnsi="Times New Roman" w:cs="Times New Roman"/>
                <w:sz w:val="24"/>
                <w:szCs w:val="24"/>
              </w:rPr>
              <w:t>Sa limiteze scurgerile si sa nu permită migrarea GNL spre alte obiecte din incinta si/sau acumularea in spatii închise.</w:t>
            </w:r>
          </w:p>
          <w:p w14:paraId="244FA40A" w14:textId="77777777" w:rsidR="00332A53" w:rsidRPr="009B3807" w:rsidRDefault="00332A53" w:rsidP="00332A53">
            <w:pPr>
              <w:widowControl w:val="0"/>
              <w:numPr>
                <w:ilvl w:val="0"/>
                <w:numId w:val="38"/>
              </w:numPr>
              <w:tabs>
                <w:tab w:val="left" w:pos="0"/>
                <w:tab w:val="left" w:pos="90"/>
                <w:tab w:val="left" w:pos="270"/>
                <w:tab w:val="left" w:pos="360"/>
                <w:tab w:val="left" w:pos="450"/>
              </w:tabs>
              <w:spacing w:line="276" w:lineRule="auto"/>
              <w:ind w:left="90" w:right="26" w:firstLine="270"/>
              <w:jc w:val="both"/>
              <w:rPr>
                <w:rFonts w:ascii="Times New Roman" w:hAnsi="Times New Roman" w:cs="Times New Roman"/>
                <w:sz w:val="24"/>
                <w:szCs w:val="24"/>
              </w:rPr>
            </w:pPr>
            <w:r w:rsidRPr="009B3807">
              <w:rPr>
                <w:rFonts w:ascii="Times New Roman" w:hAnsi="Times New Roman" w:cs="Times New Roman"/>
                <w:sz w:val="24"/>
                <w:szCs w:val="24"/>
              </w:rPr>
              <w:t>Sa asigure protecția  rezervorului, vaporizatoarelor.</w:t>
            </w:r>
          </w:p>
          <w:p w14:paraId="1E54D978" w14:textId="77777777" w:rsidR="00332A53" w:rsidRPr="00CF0CF4" w:rsidRDefault="00332A53" w:rsidP="00332A53">
            <w:pPr>
              <w:widowControl w:val="0"/>
              <w:numPr>
                <w:ilvl w:val="0"/>
                <w:numId w:val="38"/>
              </w:numPr>
              <w:tabs>
                <w:tab w:val="left" w:pos="0"/>
                <w:tab w:val="left" w:pos="90"/>
                <w:tab w:val="left" w:pos="270"/>
                <w:tab w:val="left" w:pos="360"/>
                <w:tab w:val="left" w:pos="450"/>
              </w:tabs>
              <w:spacing w:line="276" w:lineRule="auto"/>
              <w:ind w:left="90" w:right="26" w:firstLine="270"/>
              <w:jc w:val="both"/>
              <w:rPr>
                <w:rFonts w:ascii="Times New Roman" w:hAnsi="Times New Roman" w:cs="Times New Roman"/>
                <w:sz w:val="24"/>
                <w:szCs w:val="24"/>
              </w:rPr>
            </w:pPr>
            <w:r w:rsidRPr="009B3807">
              <w:rPr>
                <w:rFonts w:ascii="Times New Roman" w:hAnsi="Times New Roman" w:cs="Times New Roman"/>
                <w:sz w:val="24"/>
                <w:szCs w:val="24"/>
              </w:rPr>
              <w:t>Sa limiteze  umplerea rezervorului peste capacitatea maxima admisa.</w:t>
            </w:r>
          </w:p>
        </w:tc>
        <w:tc>
          <w:tcPr>
            <w:tcW w:w="5807" w:type="dxa"/>
          </w:tcPr>
          <w:p w14:paraId="38278F29"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INSEMEX</w:t>
            </w:r>
          </w:p>
          <w:p w14:paraId="60ABE512" w14:textId="14AB1D1F" w:rsidR="00332A53" w:rsidRPr="00106D33" w:rsidRDefault="00332A53" w:rsidP="00332A53">
            <w:pPr>
              <w:tabs>
                <w:tab w:val="left" w:pos="0"/>
                <w:tab w:val="left" w:pos="90"/>
                <w:tab w:val="left" w:pos="36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106D33">
              <w:rPr>
                <w:rFonts w:ascii="Times New Roman" w:eastAsia="Times New Roman" w:hAnsi="Times New Roman" w:cs="Times New Roman"/>
                <w:color w:val="222222"/>
                <w:sz w:val="24"/>
                <w:szCs w:val="24"/>
                <w:lang w:eastAsia="ro-RO"/>
              </w:rPr>
              <w:t xml:space="preserve">Art. 9.1. </w:t>
            </w:r>
            <w:r w:rsidRPr="00106D33">
              <w:rPr>
                <w:rFonts w:ascii="Times New Roman" w:hAnsi="Times New Roman" w:cs="Times New Roman"/>
                <w:sz w:val="24"/>
                <w:szCs w:val="24"/>
              </w:rPr>
              <w:t xml:space="preserve"> Sistemele de stocare și regazeificare GNL trebuie sa fie echipate cu armaturi și accesorii, aparate de indicare , măsura, și control, sisteme de comanda și </w:t>
            </w:r>
            <w:r w:rsidRPr="00106D33">
              <w:rPr>
                <w:rFonts w:ascii="Times New Roman" w:hAnsi="Times New Roman" w:cs="Times New Roman"/>
                <w:sz w:val="24"/>
                <w:szCs w:val="24"/>
              </w:rPr>
              <w:lastRenderedPageBreak/>
              <w:t>reglare care:</w:t>
            </w:r>
          </w:p>
          <w:p w14:paraId="3D7FC0D3" w14:textId="77777777" w:rsidR="00332A53" w:rsidRPr="00106D33" w:rsidRDefault="00332A53" w:rsidP="00332A53">
            <w:pPr>
              <w:numPr>
                <w:ilvl w:val="0"/>
                <w:numId w:val="66"/>
              </w:numPr>
              <w:tabs>
                <w:tab w:val="left" w:pos="0"/>
                <w:tab w:val="left" w:pos="90"/>
                <w:tab w:val="left" w:pos="270"/>
                <w:tab w:val="left" w:pos="360"/>
                <w:tab w:val="left" w:pos="450"/>
              </w:tabs>
              <w:spacing w:line="276" w:lineRule="auto"/>
              <w:ind w:left="90" w:right="26" w:firstLine="270"/>
              <w:jc w:val="both"/>
              <w:rPr>
                <w:rFonts w:ascii="Times New Roman" w:hAnsi="Times New Roman" w:cs="Times New Roman"/>
                <w:sz w:val="24"/>
                <w:szCs w:val="24"/>
              </w:rPr>
            </w:pPr>
            <w:r w:rsidRPr="00106D33">
              <w:rPr>
                <w:rFonts w:ascii="Times New Roman" w:hAnsi="Times New Roman" w:cs="Times New Roman"/>
                <w:sz w:val="24"/>
                <w:szCs w:val="24"/>
              </w:rPr>
              <w:t xml:space="preserve">Sa împiedice depășirea nepermisa a parametrilor (presiunii, temperaturii de operare). </w:t>
            </w:r>
          </w:p>
          <w:p w14:paraId="69153DF5" w14:textId="0388E616" w:rsidR="00332A53" w:rsidRPr="00106D33" w:rsidRDefault="00332A53" w:rsidP="00332A53">
            <w:pPr>
              <w:numPr>
                <w:ilvl w:val="0"/>
                <w:numId w:val="66"/>
              </w:numPr>
              <w:tabs>
                <w:tab w:val="left" w:pos="0"/>
                <w:tab w:val="left" w:pos="90"/>
                <w:tab w:val="left" w:pos="270"/>
                <w:tab w:val="left" w:pos="360"/>
                <w:tab w:val="left" w:pos="450"/>
              </w:tabs>
              <w:spacing w:line="276" w:lineRule="auto"/>
              <w:ind w:left="90" w:right="26" w:firstLine="270"/>
              <w:jc w:val="both"/>
              <w:rPr>
                <w:rFonts w:ascii="Times New Roman" w:hAnsi="Times New Roman" w:cs="Times New Roman"/>
                <w:sz w:val="24"/>
                <w:szCs w:val="24"/>
              </w:rPr>
            </w:pPr>
            <w:r w:rsidRPr="00106D33">
              <w:rPr>
                <w:rFonts w:ascii="Times New Roman" w:hAnsi="Times New Roman" w:cs="Times New Roman"/>
                <w:sz w:val="24"/>
                <w:szCs w:val="24"/>
              </w:rPr>
              <w:t>Sa limiteze scurgerile și sa nu permită migrarea GNL spre alte obiecte din incinta si/sau acumularea in spatii închise.</w:t>
            </w:r>
          </w:p>
          <w:p w14:paraId="6EF6E200" w14:textId="77777777" w:rsidR="00332A53" w:rsidRPr="00106D33" w:rsidRDefault="00332A53" w:rsidP="00332A53">
            <w:pPr>
              <w:numPr>
                <w:ilvl w:val="0"/>
                <w:numId w:val="66"/>
              </w:numPr>
              <w:tabs>
                <w:tab w:val="left" w:pos="0"/>
                <w:tab w:val="left" w:pos="90"/>
                <w:tab w:val="left" w:pos="270"/>
                <w:tab w:val="left" w:pos="360"/>
                <w:tab w:val="left" w:pos="450"/>
              </w:tabs>
              <w:spacing w:line="276" w:lineRule="auto"/>
              <w:ind w:left="90" w:right="26" w:firstLine="270"/>
              <w:jc w:val="both"/>
              <w:rPr>
                <w:rFonts w:ascii="Times New Roman" w:hAnsi="Times New Roman" w:cs="Times New Roman"/>
                <w:sz w:val="24"/>
                <w:szCs w:val="24"/>
              </w:rPr>
            </w:pPr>
            <w:r w:rsidRPr="00106D33">
              <w:rPr>
                <w:rFonts w:ascii="Times New Roman" w:hAnsi="Times New Roman" w:cs="Times New Roman"/>
                <w:sz w:val="24"/>
                <w:szCs w:val="24"/>
              </w:rPr>
              <w:t>Sa asigure protecția  rezervorului, vaporizatoarelor.</w:t>
            </w:r>
          </w:p>
          <w:p w14:paraId="10491FD3" w14:textId="77777777" w:rsidR="00332A53" w:rsidRPr="008A3ECD" w:rsidRDefault="00332A53" w:rsidP="00332A53">
            <w:pPr>
              <w:numPr>
                <w:ilvl w:val="0"/>
                <w:numId w:val="66"/>
              </w:numPr>
              <w:tabs>
                <w:tab w:val="left" w:pos="0"/>
                <w:tab w:val="left" w:pos="90"/>
                <w:tab w:val="left" w:pos="270"/>
                <w:tab w:val="left" w:pos="360"/>
                <w:tab w:val="left" w:pos="450"/>
              </w:tabs>
              <w:spacing w:line="276" w:lineRule="auto"/>
              <w:ind w:left="90" w:right="26" w:firstLine="270"/>
              <w:jc w:val="both"/>
              <w:rPr>
                <w:rFonts w:ascii="Times New Roman" w:hAnsi="Times New Roman" w:cs="Times New Roman"/>
                <w:sz w:val="24"/>
                <w:szCs w:val="24"/>
              </w:rPr>
            </w:pPr>
            <w:r w:rsidRPr="00106D33">
              <w:rPr>
                <w:rFonts w:ascii="Times New Roman" w:hAnsi="Times New Roman" w:cs="Times New Roman"/>
                <w:sz w:val="24"/>
                <w:szCs w:val="24"/>
              </w:rPr>
              <w:t>Sa limiteze  umplerea rezervorului peste capacitatea maxima admisa.</w:t>
            </w:r>
          </w:p>
        </w:tc>
        <w:tc>
          <w:tcPr>
            <w:tcW w:w="5812" w:type="dxa"/>
          </w:tcPr>
          <w:p w14:paraId="6056A503" w14:textId="77777777" w:rsidR="00332A53" w:rsidRPr="00C74B95" w:rsidRDefault="00332A53" w:rsidP="00332A53">
            <w:pPr>
              <w:tabs>
                <w:tab w:val="left" w:pos="0"/>
                <w:tab w:val="left" w:pos="90"/>
                <w:tab w:val="left" w:pos="36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C74B95">
              <w:rPr>
                <w:rFonts w:ascii="Times New Roman" w:eastAsia="Times New Roman" w:hAnsi="Times New Roman" w:cs="Times New Roman"/>
                <w:color w:val="222222"/>
                <w:sz w:val="24"/>
                <w:szCs w:val="24"/>
                <w:lang w:eastAsia="ro-RO"/>
              </w:rPr>
              <w:lastRenderedPageBreak/>
              <w:t xml:space="preserve">Art. 9.1. </w:t>
            </w:r>
            <w:r w:rsidRPr="00C74B95">
              <w:rPr>
                <w:rFonts w:ascii="Times New Roman" w:hAnsi="Times New Roman" w:cs="Times New Roman"/>
                <w:sz w:val="24"/>
                <w:szCs w:val="24"/>
              </w:rPr>
              <w:t xml:space="preserve"> Sistemele de stocare și regazeificare GNL trebuie sa fie echipate cu armaturi și accesorii, aparate de indicare , măsura și control, sisteme de comanda și reglare care:</w:t>
            </w:r>
          </w:p>
          <w:p w14:paraId="7705493D" w14:textId="77777777" w:rsidR="00332A53" w:rsidRPr="00C74B95" w:rsidRDefault="00332A53" w:rsidP="00332A53">
            <w:pPr>
              <w:numPr>
                <w:ilvl w:val="0"/>
                <w:numId w:val="82"/>
              </w:numPr>
              <w:tabs>
                <w:tab w:val="left" w:pos="0"/>
                <w:tab w:val="left" w:pos="90"/>
                <w:tab w:val="left" w:pos="270"/>
                <w:tab w:val="left" w:pos="360"/>
                <w:tab w:val="left" w:pos="450"/>
              </w:tabs>
              <w:spacing w:line="276" w:lineRule="auto"/>
              <w:ind w:left="170" w:right="26" w:firstLine="0"/>
              <w:jc w:val="both"/>
              <w:rPr>
                <w:rFonts w:ascii="Times New Roman" w:hAnsi="Times New Roman" w:cs="Times New Roman"/>
                <w:sz w:val="24"/>
                <w:szCs w:val="24"/>
              </w:rPr>
            </w:pPr>
            <w:r w:rsidRPr="00C74B95">
              <w:rPr>
                <w:rFonts w:ascii="Times New Roman" w:hAnsi="Times New Roman" w:cs="Times New Roman"/>
                <w:sz w:val="24"/>
                <w:szCs w:val="24"/>
              </w:rPr>
              <w:lastRenderedPageBreak/>
              <w:t xml:space="preserve">Sa împiedice depășirea nepermisa a parametrilor (presiunii, temperaturii de operare). </w:t>
            </w:r>
          </w:p>
          <w:p w14:paraId="20D7B19B" w14:textId="77777777" w:rsidR="00332A53" w:rsidRPr="00C74B95" w:rsidRDefault="00332A53" w:rsidP="00332A53">
            <w:pPr>
              <w:numPr>
                <w:ilvl w:val="0"/>
                <w:numId w:val="82"/>
              </w:numPr>
              <w:tabs>
                <w:tab w:val="left" w:pos="0"/>
                <w:tab w:val="left" w:pos="90"/>
                <w:tab w:val="left" w:pos="270"/>
                <w:tab w:val="left" w:pos="360"/>
                <w:tab w:val="left" w:pos="450"/>
              </w:tabs>
              <w:spacing w:line="276" w:lineRule="auto"/>
              <w:ind w:left="90" w:right="26" w:firstLine="270"/>
              <w:jc w:val="both"/>
              <w:rPr>
                <w:rFonts w:ascii="Times New Roman" w:hAnsi="Times New Roman" w:cs="Times New Roman"/>
                <w:sz w:val="24"/>
                <w:szCs w:val="24"/>
              </w:rPr>
            </w:pPr>
            <w:r w:rsidRPr="00C74B95">
              <w:rPr>
                <w:rFonts w:ascii="Times New Roman" w:hAnsi="Times New Roman" w:cs="Times New Roman"/>
                <w:sz w:val="24"/>
                <w:szCs w:val="24"/>
              </w:rPr>
              <w:t>Sa limiteze scurgerile și sa nu permită migrarea GNL spre alte obiecte din incinta si/sau acumularea in spatii închise.</w:t>
            </w:r>
          </w:p>
          <w:p w14:paraId="0DC5584F" w14:textId="77777777" w:rsidR="00332A53" w:rsidRPr="00C74B95" w:rsidRDefault="00332A53" w:rsidP="00332A53">
            <w:pPr>
              <w:numPr>
                <w:ilvl w:val="0"/>
                <w:numId w:val="82"/>
              </w:numPr>
              <w:tabs>
                <w:tab w:val="left" w:pos="0"/>
                <w:tab w:val="left" w:pos="90"/>
                <w:tab w:val="left" w:pos="270"/>
                <w:tab w:val="left" w:pos="360"/>
                <w:tab w:val="left" w:pos="450"/>
              </w:tabs>
              <w:spacing w:line="276" w:lineRule="auto"/>
              <w:ind w:left="90" w:right="26" w:firstLine="270"/>
              <w:jc w:val="both"/>
              <w:rPr>
                <w:rFonts w:ascii="Times New Roman" w:hAnsi="Times New Roman" w:cs="Times New Roman"/>
                <w:sz w:val="24"/>
                <w:szCs w:val="24"/>
              </w:rPr>
            </w:pPr>
            <w:r w:rsidRPr="00C74B95">
              <w:rPr>
                <w:rFonts w:ascii="Times New Roman" w:hAnsi="Times New Roman" w:cs="Times New Roman"/>
                <w:sz w:val="24"/>
                <w:szCs w:val="24"/>
              </w:rPr>
              <w:t>Sa asigure protecția  rezervorului, vaporizatoarelor.</w:t>
            </w:r>
          </w:p>
          <w:p w14:paraId="66D98FBC" w14:textId="77777777" w:rsidR="00332A53" w:rsidRPr="00C74B95" w:rsidRDefault="00332A53" w:rsidP="00332A53">
            <w:pPr>
              <w:numPr>
                <w:ilvl w:val="0"/>
                <w:numId w:val="82"/>
              </w:numPr>
              <w:tabs>
                <w:tab w:val="left" w:pos="0"/>
                <w:tab w:val="left" w:pos="90"/>
                <w:tab w:val="left" w:pos="270"/>
                <w:tab w:val="left" w:pos="360"/>
                <w:tab w:val="left" w:pos="450"/>
              </w:tabs>
              <w:spacing w:line="276" w:lineRule="auto"/>
              <w:ind w:left="90" w:right="26" w:firstLine="270"/>
              <w:jc w:val="both"/>
              <w:rPr>
                <w:rFonts w:ascii="Times New Roman" w:hAnsi="Times New Roman" w:cs="Times New Roman"/>
                <w:sz w:val="24"/>
                <w:szCs w:val="24"/>
              </w:rPr>
            </w:pPr>
            <w:r w:rsidRPr="00C74B95">
              <w:rPr>
                <w:rFonts w:ascii="Times New Roman" w:hAnsi="Times New Roman" w:cs="Times New Roman"/>
                <w:sz w:val="24"/>
                <w:szCs w:val="24"/>
              </w:rPr>
              <w:t>Sa limiteze  umplerea rezervorului peste capacitatea maxima admisa.</w:t>
            </w:r>
          </w:p>
          <w:p w14:paraId="436C129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CDA8231" w14:textId="77777777" w:rsidTr="00332A53">
        <w:tc>
          <w:tcPr>
            <w:tcW w:w="5812" w:type="dxa"/>
          </w:tcPr>
          <w:p w14:paraId="022BA32F" w14:textId="77777777" w:rsidR="00332A53" w:rsidRPr="009B3807" w:rsidRDefault="00332A53" w:rsidP="00332A53">
            <w:pPr>
              <w:widowControl w:val="0"/>
              <w:tabs>
                <w:tab w:val="left" w:pos="0"/>
                <w:tab w:val="left" w:pos="90"/>
                <w:tab w:val="left" w:pos="270"/>
                <w:tab w:val="left" w:pos="360"/>
                <w:tab w:val="left" w:pos="54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 xml:space="preserve">Art. 9.2. Sistemele de stocare si regazeificare GNL </w:t>
            </w:r>
            <w:r w:rsidRPr="009B3807">
              <w:rPr>
                <w:rFonts w:ascii="Times New Roman" w:eastAsia="Times New Roman" w:hAnsi="Times New Roman" w:cs="Times New Roman"/>
                <w:color w:val="222222"/>
                <w:sz w:val="24"/>
                <w:szCs w:val="24"/>
                <w:lang w:eastAsia="ro-RO"/>
              </w:rPr>
              <w:t>trebuie echipate cu sisteme de automatizare si de securitate (ESD) care sa asigure închiderea de urgenta a vehicularii GNL in cazul unui incident indiferent de mărime.</w:t>
            </w:r>
          </w:p>
          <w:p w14:paraId="5F1FF639" w14:textId="77777777" w:rsidR="00332A53" w:rsidRPr="00CF0CF4" w:rsidRDefault="00332A53" w:rsidP="00332A53">
            <w:pPr>
              <w:widowControl w:val="0"/>
              <w:tabs>
                <w:tab w:val="left" w:pos="0"/>
                <w:tab w:val="left" w:pos="90"/>
                <w:tab w:val="left" w:pos="270"/>
                <w:tab w:val="left" w:pos="360"/>
                <w:tab w:val="left" w:pos="540"/>
                <w:tab w:val="left" w:pos="9514"/>
              </w:tabs>
              <w:spacing w:line="276" w:lineRule="auto"/>
              <w:ind w:right="26"/>
              <w:jc w:val="both"/>
              <w:rPr>
                <w:rFonts w:ascii="Times New Roman" w:hAnsi="Times New Roman" w:cs="Times New Roman"/>
                <w:sz w:val="24"/>
                <w:szCs w:val="24"/>
              </w:rPr>
            </w:pPr>
            <w:r w:rsidRPr="009B3807">
              <w:rPr>
                <w:rFonts w:ascii="Times New Roman" w:eastAsia="Times New Roman" w:hAnsi="Times New Roman" w:cs="Times New Roman"/>
                <w:color w:val="222222"/>
                <w:sz w:val="24"/>
                <w:szCs w:val="24"/>
                <w:lang w:eastAsia="ro-RO"/>
              </w:rPr>
              <w:t xml:space="preserve">       Atât in punctul de transvazare cat si la punctul de alimentare  spre consumatori </w:t>
            </w:r>
          </w:p>
        </w:tc>
        <w:tc>
          <w:tcPr>
            <w:tcW w:w="5807" w:type="dxa"/>
          </w:tcPr>
          <w:p w14:paraId="6835D2BB"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3E24199" w14:textId="43ED50ED" w:rsidR="00332A53" w:rsidRPr="00106D33" w:rsidRDefault="00332A53" w:rsidP="00332A53">
            <w:pPr>
              <w:tabs>
                <w:tab w:val="left" w:pos="0"/>
                <w:tab w:val="left" w:pos="90"/>
                <w:tab w:val="left" w:pos="270"/>
                <w:tab w:val="left" w:pos="360"/>
                <w:tab w:val="left" w:pos="54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 xml:space="preserve">Art. 9.2. Sistemele de stocare și regazeificare GNL </w:t>
            </w:r>
            <w:r w:rsidRPr="00106D33">
              <w:rPr>
                <w:rFonts w:ascii="Times New Roman" w:eastAsia="Times New Roman" w:hAnsi="Times New Roman" w:cs="Times New Roman"/>
                <w:color w:val="222222"/>
                <w:sz w:val="24"/>
                <w:szCs w:val="24"/>
                <w:lang w:eastAsia="ro-RO"/>
              </w:rPr>
              <w:t>trebuie echipate cu sisteme de automatizare și de securitate (ESD) care sa asigure închiderea de urgenta a vehicularii GNL in cazul unui incident indiferent de mărime.</w:t>
            </w:r>
          </w:p>
          <w:p w14:paraId="49FB797A" w14:textId="0246780E" w:rsidR="00332A53" w:rsidRDefault="00332A53" w:rsidP="00332A53">
            <w:pPr>
              <w:tabs>
                <w:tab w:val="left" w:pos="0"/>
                <w:tab w:val="left" w:pos="90"/>
                <w:tab w:val="left" w:pos="270"/>
                <w:tab w:val="left" w:pos="360"/>
                <w:tab w:val="left" w:pos="540"/>
                <w:tab w:val="left" w:pos="9514"/>
              </w:tabs>
              <w:spacing w:line="276" w:lineRule="auto"/>
              <w:ind w:right="26"/>
              <w:jc w:val="both"/>
              <w:rPr>
                <w:rFonts w:ascii="Times New Roman" w:eastAsia="Times New Roman" w:hAnsi="Times New Roman" w:cs="Times New Roman"/>
                <w:color w:val="222222"/>
                <w:sz w:val="24"/>
                <w:szCs w:val="24"/>
                <w:lang w:eastAsia="ro-RO"/>
              </w:rPr>
            </w:pPr>
            <w:r w:rsidRPr="00106D33">
              <w:rPr>
                <w:rFonts w:ascii="Times New Roman" w:eastAsia="Times New Roman" w:hAnsi="Times New Roman" w:cs="Times New Roman"/>
                <w:color w:val="222222"/>
                <w:sz w:val="24"/>
                <w:szCs w:val="24"/>
                <w:lang w:eastAsia="ro-RO"/>
              </w:rPr>
              <w:t xml:space="preserve">       Atât in punctul de transvazare cat și la punctul de alimentare  spre consumatori </w:t>
            </w:r>
          </w:p>
          <w:p w14:paraId="4F701091" w14:textId="77777777" w:rsidR="00332A53" w:rsidRPr="005C7AEC" w:rsidRDefault="00332A53" w:rsidP="00332A53">
            <w:pPr>
              <w:tabs>
                <w:tab w:val="left" w:pos="0"/>
                <w:tab w:val="left" w:pos="90"/>
                <w:tab w:val="left" w:pos="270"/>
                <w:tab w:val="left" w:pos="360"/>
                <w:tab w:val="left" w:pos="540"/>
                <w:tab w:val="left" w:pos="9514"/>
              </w:tabs>
              <w:spacing w:line="276" w:lineRule="auto"/>
              <w:ind w:right="26"/>
              <w:jc w:val="both"/>
              <w:rPr>
                <w:rFonts w:ascii="Times New Roman" w:eastAsia="Times New Roman" w:hAnsi="Times New Roman" w:cs="Times New Roman"/>
                <w:b/>
                <w:color w:val="222222"/>
                <w:sz w:val="24"/>
                <w:szCs w:val="24"/>
                <w:lang w:eastAsia="ro-RO"/>
              </w:rPr>
            </w:pPr>
            <w:r w:rsidRPr="005C7AEC">
              <w:rPr>
                <w:rFonts w:ascii="Times New Roman" w:eastAsia="Times New Roman" w:hAnsi="Times New Roman" w:cs="Times New Roman"/>
                <w:b/>
                <w:color w:val="222222"/>
                <w:sz w:val="24"/>
                <w:szCs w:val="24"/>
                <w:lang w:eastAsia="ro-RO"/>
              </w:rPr>
              <w:t>ISCIR</w:t>
            </w:r>
          </w:p>
          <w:p w14:paraId="19385CF3" w14:textId="77777777" w:rsidR="00332A53" w:rsidRPr="00A477E0" w:rsidRDefault="00332A53" w:rsidP="00332A53">
            <w:pPr>
              <w:tabs>
                <w:tab w:val="left" w:pos="0"/>
                <w:tab w:val="left" w:pos="90"/>
                <w:tab w:val="left" w:pos="270"/>
                <w:tab w:val="left" w:pos="360"/>
                <w:tab w:val="left" w:pos="540"/>
                <w:tab w:val="left" w:pos="9514"/>
              </w:tabs>
              <w:spacing w:line="276" w:lineRule="auto"/>
              <w:ind w:right="26"/>
              <w:jc w:val="both"/>
              <w:rPr>
                <w:rFonts w:ascii="Times New Roman" w:hAnsi="Times New Roman" w:cs="Times New Roman"/>
                <w:sz w:val="24"/>
                <w:szCs w:val="24"/>
              </w:rPr>
            </w:pPr>
            <w:r w:rsidRPr="00A477E0">
              <w:rPr>
                <w:rFonts w:ascii="Times New Roman" w:hAnsi="Times New Roman" w:cs="Times New Roman"/>
                <w:sz w:val="24"/>
                <w:szCs w:val="24"/>
              </w:rPr>
              <w:t xml:space="preserve">Art. 9.2. Sistemele de stocare si regazeificare GNL </w:t>
            </w:r>
            <w:r w:rsidRPr="00A477E0">
              <w:rPr>
                <w:rFonts w:ascii="Times New Roman" w:eastAsia="Times New Roman" w:hAnsi="Times New Roman" w:cs="Times New Roman"/>
                <w:color w:val="222222"/>
                <w:sz w:val="24"/>
                <w:szCs w:val="24"/>
                <w:lang w:eastAsia="ro-RO"/>
              </w:rPr>
              <w:t>trebuie echipate cu sisteme de automatizare si de securitate (ESD) care sa asigure închiderea de urgenta a vehicularii GNL in cazul unui incident indiferent de mărime.</w:t>
            </w:r>
          </w:p>
          <w:p w14:paraId="22529AB0" w14:textId="5018C334" w:rsidR="00332A53" w:rsidRPr="00CF0CF4" w:rsidRDefault="00332A53" w:rsidP="00332A53">
            <w:pPr>
              <w:tabs>
                <w:tab w:val="left" w:pos="0"/>
                <w:tab w:val="left" w:pos="90"/>
                <w:tab w:val="left" w:pos="270"/>
                <w:tab w:val="left" w:pos="360"/>
                <w:tab w:val="left" w:pos="540"/>
                <w:tab w:val="left" w:pos="9514"/>
              </w:tabs>
              <w:spacing w:line="276" w:lineRule="auto"/>
              <w:ind w:right="26"/>
              <w:jc w:val="both"/>
              <w:rPr>
                <w:rFonts w:ascii="Times New Roman" w:hAnsi="Times New Roman" w:cs="Times New Roman"/>
                <w:sz w:val="24"/>
                <w:szCs w:val="24"/>
              </w:rPr>
            </w:pPr>
            <w:r w:rsidRPr="00A477E0">
              <w:rPr>
                <w:rFonts w:ascii="Times New Roman" w:eastAsia="Times New Roman" w:hAnsi="Times New Roman" w:cs="Times New Roman"/>
                <w:color w:val="222222"/>
                <w:sz w:val="24"/>
                <w:szCs w:val="24"/>
                <w:lang w:eastAsia="ro-RO"/>
              </w:rPr>
              <w:t xml:space="preserve">       Atât in punctul de transvazare cat si la punctul de alimentare  spre consumatori ????? </w:t>
            </w:r>
            <w:r w:rsidR="002270EB">
              <w:rPr>
                <w:rFonts w:ascii="Times New Roman" w:eastAsia="Times New Roman" w:hAnsi="Times New Roman" w:cs="Times New Roman"/>
                <w:color w:val="222222"/>
                <w:sz w:val="24"/>
                <w:szCs w:val="24"/>
                <w:lang w:eastAsia="ro-RO"/>
              </w:rPr>
              <w:t xml:space="preserve">- </w:t>
            </w:r>
            <w:r w:rsidR="002270EB">
              <w:rPr>
                <w:rStyle w:val="TableGrid"/>
              </w:rPr>
              <w:t xml:space="preserve"> </w:t>
            </w:r>
            <w:r w:rsidR="002270EB" w:rsidRPr="002270EB">
              <w:rPr>
                <w:rStyle w:val="cf01"/>
                <w:rFonts w:ascii="Times New Roman" w:hAnsi="Times New Roman" w:cs="Times New Roman"/>
                <w:sz w:val="24"/>
                <w:szCs w:val="24"/>
              </w:rPr>
              <w:t>Nu are finalitate.</w:t>
            </w:r>
          </w:p>
        </w:tc>
        <w:tc>
          <w:tcPr>
            <w:tcW w:w="5812" w:type="dxa"/>
          </w:tcPr>
          <w:p w14:paraId="5605258E" w14:textId="77777777" w:rsidR="00332A53" w:rsidRPr="00C74B95" w:rsidRDefault="00332A53" w:rsidP="00332A53">
            <w:pPr>
              <w:tabs>
                <w:tab w:val="left" w:pos="0"/>
                <w:tab w:val="left" w:pos="90"/>
                <w:tab w:val="left" w:pos="270"/>
                <w:tab w:val="left" w:pos="360"/>
                <w:tab w:val="left" w:pos="54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 xml:space="preserve">Art. 9.2. Sistemele de stocare și regazeificare GNL </w:t>
            </w:r>
            <w:r w:rsidRPr="00C74B95">
              <w:rPr>
                <w:rFonts w:ascii="Times New Roman" w:eastAsia="Times New Roman" w:hAnsi="Times New Roman" w:cs="Times New Roman"/>
                <w:color w:val="222222"/>
                <w:sz w:val="24"/>
                <w:szCs w:val="24"/>
                <w:lang w:eastAsia="ro-RO"/>
              </w:rPr>
              <w:t>trebuie echipate cu sisteme de automatizare și de securitate (ESD) care sa asigure închiderea de urgenta a vehicularii GNL atât in punctul de transvazare din autocisterna cat si a fazei gaz spre consumatori in cazul unui incident indiferent de mărime.</w:t>
            </w:r>
          </w:p>
          <w:p w14:paraId="1E7EADB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943A002" w14:textId="77777777" w:rsidTr="00332A53">
        <w:tc>
          <w:tcPr>
            <w:tcW w:w="5812" w:type="dxa"/>
          </w:tcPr>
          <w:p w14:paraId="65C18DA8" w14:textId="77777777" w:rsidR="00332A53" w:rsidRPr="009B3807" w:rsidRDefault="00332A53" w:rsidP="00332A53">
            <w:pPr>
              <w:widowControl w:val="0"/>
              <w:tabs>
                <w:tab w:val="left" w:pos="0"/>
                <w:tab w:val="left" w:pos="90"/>
                <w:tab w:val="left" w:pos="270"/>
                <w:tab w:val="left" w:pos="360"/>
                <w:tab w:val="left" w:pos="540"/>
                <w:tab w:val="left" w:pos="9514"/>
              </w:tabs>
              <w:spacing w:line="276" w:lineRule="auto"/>
              <w:ind w:right="26"/>
              <w:contextualSpacing/>
              <w:jc w:val="both"/>
              <w:rPr>
                <w:rFonts w:ascii="Times New Roman" w:hAnsi="Times New Roman" w:cs="Times New Roman"/>
                <w:sz w:val="24"/>
                <w:szCs w:val="24"/>
              </w:rPr>
            </w:pPr>
            <w:r w:rsidRPr="009B3807">
              <w:rPr>
                <w:rFonts w:ascii="Times New Roman" w:eastAsia="Times New Roman" w:hAnsi="Times New Roman" w:cs="Times New Roman"/>
                <w:color w:val="222222"/>
                <w:sz w:val="24"/>
                <w:szCs w:val="24"/>
                <w:lang w:eastAsia="ro-RO"/>
              </w:rPr>
              <w:t>Art.9.3. Echipamentul  ESD trebuie sa asigure :</w:t>
            </w:r>
          </w:p>
          <w:p w14:paraId="4D64499C" w14:textId="77777777" w:rsidR="00332A53" w:rsidRPr="009B3807" w:rsidRDefault="00332A53" w:rsidP="00332A53">
            <w:pPr>
              <w:widowControl w:val="0"/>
              <w:numPr>
                <w:ilvl w:val="0"/>
                <w:numId w:val="39"/>
              </w:numPr>
              <w:tabs>
                <w:tab w:val="left" w:pos="0"/>
                <w:tab w:val="left" w:pos="90"/>
                <w:tab w:val="left" w:pos="270"/>
                <w:tab w:val="left" w:pos="360"/>
                <w:tab w:val="left" w:pos="54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Închiderea traseelor in amonte si aval de rezervor si de vaporizator. </w:t>
            </w:r>
          </w:p>
          <w:p w14:paraId="1B68CEE0" w14:textId="77777777" w:rsidR="00332A53" w:rsidRPr="00CF0CF4" w:rsidRDefault="00332A53" w:rsidP="00332A53">
            <w:pPr>
              <w:widowControl w:val="0"/>
              <w:numPr>
                <w:ilvl w:val="0"/>
                <w:numId w:val="39"/>
              </w:numPr>
              <w:tabs>
                <w:tab w:val="left" w:pos="0"/>
                <w:tab w:val="left" w:pos="90"/>
                <w:tab w:val="left" w:pos="270"/>
                <w:tab w:val="left" w:pos="360"/>
                <w:tab w:val="left" w:pos="54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Întreruperea alimentarii cu energie cu excepția sistemelor de siguranța. </w:t>
            </w:r>
          </w:p>
        </w:tc>
        <w:tc>
          <w:tcPr>
            <w:tcW w:w="5807" w:type="dxa"/>
          </w:tcPr>
          <w:p w14:paraId="1ED51BC1"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0966D50" w14:textId="77777777" w:rsidR="00332A53" w:rsidRPr="00106D33" w:rsidRDefault="00332A53" w:rsidP="00332A53">
            <w:pPr>
              <w:tabs>
                <w:tab w:val="left" w:pos="0"/>
                <w:tab w:val="left" w:pos="90"/>
                <w:tab w:val="left" w:pos="270"/>
                <w:tab w:val="left" w:pos="360"/>
                <w:tab w:val="left" w:pos="540"/>
                <w:tab w:val="left" w:pos="9514"/>
              </w:tabs>
              <w:spacing w:line="276" w:lineRule="auto"/>
              <w:ind w:right="26"/>
              <w:contextualSpacing/>
              <w:jc w:val="both"/>
              <w:rPr>
                <w:rFonts w:ascii="Times New Roman" w:hAnsi="Times New Roman" w:cs="Times New Roman"/>
                <w:sz w:val="24"/>
                <w:szCs w:val="24"/>
              </w:rPr>
            </w:pPr>
            <w:r w:rsidRPr="00106D33">
              <w:rPr>
                <w:rFonts w:ascii="Times New Roman" w:eastAsia="Times New Roman" w:hAnsi="Times New Roman" w:cs="Times New Roman"/>
                <w:color w:val="222222"/>
                <w:sz w:val="24"/>
                <w:szCs w:val="24"/>
                <w:lang w:eastAsia="ro-RO"/>
              </w:rPr>
              <w:t>Art.9.3. Echipamentul  ESD trebuie sa asigure :</w:t>
            </w:r>
          </w:p>
          <w:p w14:paraId="55EC8ABA" w14:textId="7B7CE58D" w:rsidR="00332A53" w:rsidRPr="00106D33" w:rsidRDefault="00332A53" w:rsidP="00332A53">
            <w:pPr>
              <w:numPr>
                <w:ilvl w:val="0"/>
                <w:numId w:val="67"/>
              </w:numPr>
              <w:tabs>
                <w:tab w:val="left" w:pos="0"/>
                <w:tab w:val="left" w:pos="90"/>
                <w:tab w:val="left" w:pos="270"/>
                <w:tab w:val="left" w:pos="360"/>
                <w:tab w:val="left" w:pos="540"/>
                <w:tab w:val="left" w:pos="9514"/>
              </w:tabs>
              <w:spacing w:line="276" w:lineRule="auto"/>
              <w:ind w:right="26"/>
              <w:contextualSpacing/>
              <w:jc w:val="both"/>
              <w:rPr>
                <w:rFonts w:ascii="Times New Roman" w:hAnsi="Times New Roman" w:cs="Times New Roman"/>
                <w:sz w:val="24"/>
                <w:szCs w:val="24"/>
              </w:rPr>
            </w:pPr>
            <w:r w:rsidRPr="00106D33">
              <w:rPr>
                <w:rFonts w:ascii="Times New Roman" w:hAnsi="Times New Roman" w:cs="Times New Roman"/>
                <w:sz w:val="24"/>
                <w:szCs w:val="24"/>
              </w:rPr>
              <w:t xml:space="preserve">Închiderea traseelor in amonte și aval de rezervor și de vaporizator. </w:t>
            </w:r>
          </w:p>
          <w:p w14:paraId="6E92D45D" w14:textId="77777777" w:rsidR="00332A53" w:rsidRPr="008A3ECD" w:rsidRDefault="00332A53" w:rsidP="00332A53">
            <w:pPr>
              <w:numPr>
                <w:ilvl w:val="0"/>
                <w:numId w:val="67"/>
              </w:numPr>
              <w:tabs>
                <w:tab w:val="left" w:pos="0"/>
                <w:tab w:val="left" w:pos="90"/>
                <w:tab w:val="left" w:pos="270"/>
                <w:tab w:val="left" w:pos="360"/>
                <w:tab w:val="left" w:pos="540"/>
                <w:tab w:val="left" w:pos="9514"/>
              </w:tabs>
              <w:spacing w:line="276" w:lineRule="auto"/>
              <w:ind w:right="26"/>
              <w:contextualSpacing/>
              <w:jc w:val="both"/>
              <w:rPr>
                <w:rFonts w:ascii="Times New Roman" w:hAnsi="Times New Roman" w:cs="Times New Roman"/>
                <w:sz w:val="24"/>
                <w:szCs w:val="24"/>
              </w:rPr>
            </w:pPr>
            <w:r w:rsidRPr="00106D33">
              <w:rPr>
                <w:rFonts w:ascii="Times New Roman" w:hAnsi="Times New Roman" w:cs="Times New Roman"/>
                <w:sz w:val="24"/>
                <w:szCs w:val="24"/>
              </w:rPr>
              <w:t xml:space="preserve">Întreruperea alimentarii cu energie cu excepția sistemelor de siguranța. </w:t>
            </w:r>
          </w:p>
        </w:tc>
        <w:tc>
          <w:tcPr>
            <w:tcW w:w="5812" w:type="dxa"/>
          </w:tcPr>
          <w:p w14:paraId="11E9E8FA" w14:textId="77777777" w:rsidR="00332A53" w:rsidRPr="00C74B95" w:rsidRDefault="00332A53" w:rsidP="00332A53">
            <w:pPr>
              <w:tabs>
                <w:tab w:val="left" w:pos="0"/>
                <w:tab w:val="left" w:pos="90"/>
                <w:tab w:val="left" w:pos="270"/>
                <w:tab w:val="left" w:pos="360"/>
                <w:tab w:val="left" w:pos="540"/>
                <w:tab w:val="left" w:pos="9514"/>
              </w:tabs>
              <w:spacing w:line="276" w:lineRule="auto"/>
              <w:ind w:right="26"/>
              <w:contextualSpacing/>
              <w:jc w:val="both"/>
              <w:rPr>
                <w:rFonts w:ascii="Times New Roman" w:hAnsi="Times New Roman" w:cs="Times New Roman"/>
                <w:sz w:val="24"/>
                <w:szCs w:val="24"/>
              </w:rPr>
            </w:pPr>
            <w:r w:rsidRPr="00C74B95">
              <w:rPr>
                <w:rFonts w:ascii="Times New Roman" w:eastAsia="Times New Roman" w:hAnsi="Times New Roman" w:cs="Times New Roman"/>
                <w:color w:val="222222"/>
                <w:sz w:val="24"/>
                <w:szCs w:val="24"/>
                <w:lang w:eastAsia="ro-RO"/>
              </w:rPr>
              <w:t>Art.9.3. Echipamentul  ESD trebuie sa asigure :</w:t>
            </w:r>
          </w:p>
          <w:p w14:paraId="559B7598" w14:textId="77777777" w:rsidR="00332A53" w:rsidRPr="00C74B95" w:rsidRDefault="00332A53" w:rsidP="00332A53">
            <w:pPr>
              <w:numPr>
                <w:ilvl w:val="0"/>
                <w:numId w:val="83"/>
              </w:numPr>
              <w:tabs>
                <w:tab w:val="left" w:pos="0"/>
                <w:tab w:val="left" w:pos="90"/>
                <w:tab w:val="left" w:pos="270"/>
                <w:tab w:val="left" w:pos="360"/>
                <w:tab w:val="left" w:pos="540"/>
                <w:tab w:val="left" w:pos="9514"/>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 xml:space="preserve">Închiderea traseelor in amonte și aval de rezervor și de vaporizator. </w:t>
            </w:r>
          </w:p>
          <w:p w14:paraId="47FB1997" w14:textId="77777777" w:rsidR="00332A53" w:rsidRPr="00C74B95" w:rsidRDefault="00332A53" w:rsidP="00332A53">
            <w:pPr>
              <w:numPr>
                <w:ilvl w:val="0"/>
                <w:numId w:val="83"/>
              </w:numPr>
              <w:tabs>
                <w:tab w:val="left" w:pos="0"/>
                <w:tab w:val="left" w:pos="90"/>
                <w:tab w:val="left" w:pos="270"/>
                <w:tab w:val="left" w:pos="360"/>
                <w:tab w:val="left" w:pos="540"/>
                <w:tab w:val="left" w:pos="9514"/>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 xml:space="preserve">Întreruperea alimentarii cu energie cu excepția sistemelor de siguranța. </w:t>
            </w:r>
          </w:p>
          <w:p w14:paraId="071199B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9B3C3AD" w14:textId="77777777" w:rsidTr="00332A53">
        <w:tc>
          <w:tcPr>
            <w:tcW w:w="5812" w:type="dxa"/>
          </w:tcPr>
          <w:p w14:paraId="425E36FB" w14:textId="77777777" w:rsidR="00332A53" w:rsidRPr="009B3807" w:rsidRDefault="00332A53" w:rsidP="00332A53">
            <w:pPr>
              <w:widowControl w:val="0"/>
              <w:tabs>
                <w:tab w:val="left" w:pos="0"/>
                <w:tab w:val="left" w:pos="90"/>
                <w:tab w:val="left" w:pos="270"/>
                <w:tab w:val="left" w:pos="360"/>
                <w:tab w:val="left" w:pos="54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Art.9.4. </w:t>
            </w:r>
            <w:r w:rsidRPr="009B3807">
              <w:rPr>
                <w:rFonts w:ascii="Times New Roman" w:eastAsia="Times New Roman" w:hAnsi="Times New Roman" w:cs="Times New Roman"/>
                <w:color w:val="222222"/>
                <w:sz w:val="24"/>
                <w:szCs w:val="24"/>
                <w:lang w:eastAsia="ro-RO"/>
              </w:rPr>
              <w:t xml:space="preserve"> Oprire de urgenta  ESD va fi inițiata prin: </w:t>
            </w:r>
          </w:p>
          <w:p w14:paraId="33701540" w14:textId="77777777" w:rsidR="00332A53" w:rsidRPr="009B3807" w:rsidRDefault="00332A53" w:rsidP="00332A53">
            <w:pPr>
              <w:widowControl w:val="0"/>
              <w:shd w:val="clear" w:color="auto" w:fill="F8F9FA"/>
              <w:tabs>
                <w:tab w:val="left" w:pos="0"/>
                <w:tab w:val="left" w:pos="90"/>
                <w:tab w:val="left" w:pos="270"/>
                <w:tab w:val="left" w:pos="360"/>
                <w:tab w:val="left" w:pos="916"/>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left="360" w:right="26"/>
              <w:contextualSpacing/>
              <w:jc w:val="both"/>
              <w:rPr>
                <w:rFonts w:ascii="Times New Roman" w:eastAsia="Times New Roman" w:hAnsi="Times New Roman" w:cs="Times New Roman"/>
                <w:color w:val="222222"/>
                <w:sz w:val="24"/>
                <w:szCs w:val="24"/>
                <w:lang w:eastAsia="ro-RO"/>
              </w:rPr>
            </w:pPr>
            <w:r w:rsidRPr="009B3807">
              <w:rPr>
                <w:rFonts w:ascii="Times New Roman" w:eastAsia="Times New Roman" w:hAnsi="Times New Roman" w:cs="Times New Roman"/>
                <w:color w:val="222222"/>
                <w:sz w:val="24"/>
                <w:szCs w:val="24"/>
                <w:lang w:eastAsia="ro-RO"/>
              </w:rPr>
              <w:t xml:space="preserve">a) Activarea butoanelor de oprire manuala de urgenta unul in zona de  transvazare GNL din autocisterna </w:t>
            </w:r>
          </w:p>
          <w:p w14:paraId="6DEBF876" w14:textId="77777777" w:rsidR="00332A53" w:rsidRPr="009B3807" w:rsidRDefault="00332A53" w:rsidP="00332A53">
            <w:pPr>
              <w:widowControl w:val="0"/>
              <w:shd w:val="clear" w:color="auto" w:fill="F8F9FA"/>
              <w:tabs>
                <w:tab w:val="left" w:pos="0"/>
                <w:tab w:val="left" w:pos="90"/>
                <w:tab w:val="left" w:pos="270"/>
                <w:tab w:val="left" w:pos="360"/>
                <w:tab w:val="left" w:pos="916"/>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left="360" w:right="26"/>
              <w:contextualSpacing/>
              <w:jc w:val="both"/>
              <w:rPr>
                <w:rFonts w:ascii="Times New Roman" w:eastAsia="Times New Roman" w:hAnsi="Times New Roman" w:cs="Times New Roman"/>
                <w:color w:val="222222"/>
                <w:sz w:val="24"/>
                <w:szCs w:val="24"/>
                <w:lang w:eastAsia="ro-RO"/>
              </w:rPr>
            </w:pPr>
            <w:r w:rsidRPr="009B3807">
              <w:rPr>
                <w:rFonts w:ascii="Times New Roman" w:eastAsia="Times New Roman" w:hAnsi="Times New Roman" w:cs="Times New Roman"/>
                <w:color w:val="222222"/>
                <w:sz w:val="24"/>
                <w:szCs w:val="24"/>
                <w:lang w:eastAsia="ro-RO"/>
              </w:rPr>
              <w:t xml:space="preserve">b) Senzorii de detectare a  concentrației de gaze in aer din cuva si din  zona de transvazare.  </w:t>
            </w:r>
          </w:p>
          <w:p w14:paraId="10A7BA43" w14:textId="77777777" w:rsidR="00332A53" w:rsidRPr="009B3807" w:rsidRDefault="00332A53" w:rsidP="00332A53">
            <w:pPr>
              <w:widowControl w:val="0"/>
              <w:shd w:val="clear" w:color="auto" w:fill="F8F9FA"/>
              <w:tabs>
                <w:tab w:val="left" w:pos="0"/>
                <w:tab w:val="left" w:pos="90"/>
                <w:tab w:val="left" w:pos="270"/>
                <w:tab w:val="left" w:pos="360"/>
                <w:tab w:val="left" w:pos="916"/>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left="360" w:right="26"/>
              <w:contextualSpacing/>
              <w:jc w:val="both"/>
              <w:rPr>
                <w:rFonts w:ascii="Times New Roman" w:eastAsia="Times New Roman" w:hAnsi="Times New Roman" w:cs="Times New Roman"/>
                <w:color w:val="222222"/>
                <w:sz w:val="24"/>
                <w:szCs w:val="24"/>
                <w:lang w:eastAsia="ro-RO"/>
              </w:rPr>
            </w:pPr>
            <w:r w:rsidRPr="009B3807">
              <w:rPr>
                <w:rFonts w:ascii="Times New Roman" w:eastAsia="Times New Roman" w:hAnsi="Times New Roman" w:cs="Times New Roman"/>
                <w:color w:val="222222"/>
                <w:sz w:val="24"/>
                <w:szCs w:val="24"/>
                <w:lang w:eastAsia="ro-RO"/>
              </w:rPr>
              <w:t xml:space="preserve">c) Senzorii de temperatura din cuva. </w:t>
            </w:r>
          </w:p>
          <w:p w14:paraId="0DA14554" w14:textId="77777777" w:rsidR="00332A53" w:rsidRPr="00CF0CF4" w:rsidRDefault="00332A53" w:rsidP="00332A53">
            <w:pPr>
              <w:widowControl w:val="0"/>
              <w:shd w:val="clear" w:color="auto" w:fill="F8F9FA"/>
              <w:tabs>
                <w:tab w:val="left" w:pos="0"/>
                <w:tab w:val="left" w:pos="90"/>
                <w:tab w:val="left" w:pos="270"/>
                <w:tab w:val="left" w:pos="360"/>
                <w:tab w:val="left" w:pos="916"/>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left="360" w:right="26"/>
              <w:contextualSpacing/>
              <w:jc w:val="both"/>
              <w:rPr>
                <w:rFonts w:ascii="Times New Roman" w:hAnsi="Times New Roman" w:cs="Times New Roman"/>
                <w:sz w:val="24"/>
                <w:szCs w:val="24"/>
              </w:rPr>
            </w:pPr>
            <w:r w:rsidRPr="009B3807">
              <w:rPr>
                <w:rFonts w:ascii="Times New Roman" w:eastAsia="Times New Roman" w:hAnsi="Times New Roman" w:cs="Times New Roman"/>
                <w:color w:val="222222"/>
                <w:sz w:val="24"/>
                <w:szCs w:val="24"/>
                <w:lang w:eastAsia="ro-RO"/>
              </w:rPr>
              <w:t xml:space="preserve">d)  Interblocări la depășirea parametrilor (presiune , temperatura). </w:t>
            </w:r>
          </w:p>
        </w:tc>
        <w:tc>
          <w:tcPr>
            <w:tcW w:w="5807" w:type="dxa"/>
          </w:tcPr>
          <w:p w14:paraId="7EED68B3"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4D69C47" w14:textId="77777777" w:rsidR="00332A53" w:rsidRPr="00106D33" w:rsidRDefault="00332A53" w:rsidP="00332A53">
            <w:pPr>
              <w:tabs>
                <w:tab w:val="left" w:pos="0"/>
                <w:tab w:val="left" w:pos="90"/>
                <w:tab w:val="left" w:pos="270"/>
                <w:tab w:val="left" w:pos="360"/>
                <w:tab w:val="left" w:pos="540"/>
                <w:tab w:val="left" w:pos="9514"/>
              </w:tabs>
              <w:spacing w:line="276" w:lineRule="auto"/>
              <w:ind w:right="26"/>
              <w:contextualSpacing/>
              <w:jc w:val="both"/>
              <w:rPr>
                <w:rFonts w:ascii="Times New Roman" w:hAnsi="Times New Roman" w:cs="Times New Roman"/>
                <w:sz w:val="24"/>
                <w:szCs w:val="24"/>
              </w:rPr>
            </w:pPr>
            <w:r w:rsidRPr="00106D33">
              <w:rPr>
                <w:rFonts w:ascii="Times New Roman" w:hAnsi="Times New Roman" w:cs="Times New Roman"/>
                <w:sz w:val="24"/>
                <w:szCs w:val="24"/>
              </w:rPr>
              <w:t xml:space="preserve">Art.9.4. </w:t>
            </w:r>
            <w:r w:rsidRPr="00106D33">
              <w:rPr>
                <w:rFonts w:ascii="Times New Roman" w:eastAsia="Times New Roman" w:hAnsi="Times New Roman" w:cs="Times New Roman"/>
                <w:color w:val="222222"/>
                <w:sz w:val="24"/>
                <w:szCs w:val="24"/>
                <w:lang w:eastAsia="ro-RO"/>
              </w:rPr>
              <w:t xml:space="preserve"> Oprire de urgenta  ESD va fi inițiata prin: </w:t>
            </w:r>
          </w:p>
          <w:p w14:paraId="6836365E" w14:textId="77777777" w:rsidR="00332A53" w:rsidRPr="00106D33" w:rsidRDefault="00332A53" w:rsidP="00332A53">
            <w:pPr>
              <w:shd w:val="clear" w:color="auto" w:fill="F8F9FA"/>
              <w:tabs>
                <w:tab w:val="left" w:pos="0"/>
                <w:tab w:val="left" w:pos="90"/>
                <w:tab w:val="left" w:pos="270"/>
                <w:tab w:val="left" w:pos="360"/>
                <w:tab w:val="left" w:pos="916"/>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left="360" w:right="26"/>
              <w:contextualSpacing/>
              <w:jc w:val="both"/>
              <w:rPr>
                <w:rFonts w:ascii="Times New Roman" w:eastAsia="Times New Roman" w:hAnsi="Times New Roman" w:cs="Times New Roman"/>
                <w:color w:val="222222"/>
                <w:sz w:val="24"/>
                <w:szCs w:val="24"/>
                <w:lang w:eastAsia="ro-RO"/>
              </w:rPr>
            </w:pPr>
            <w:r w:rsidRPr="00106D33">
              <w:rPr>
                <w:rFonts w:ascii="Times New Roman" w:eastAsia="Times New Roman" w:hAnsi="Times New Roman" w:cs="Times New Roman"/>
                <w:color w:val="222222"/>
                <w:sz w:val="24"/>
                <w:szCs w:val="24"/>
                <w:lang w:eastAsia="ro-RO"/>
              </w:rPr>
              <w:t xml:space="preserve">a) Activarea butoanelor de oprire manuala de urgenta unul in zona de  transvazare GNL din autocisterna </w:t>
            </w:r>
          </w:p>
          <w:p w14:paraId="02D0A79E" w14:textId="017F43AB" w:rsidR="00332A53" w:rsidRPr="00106D33" w:rsidRDefault="00332A53" w:rsidP="00332A53">
            <w:pPr>
              <w:shd w:val="clear" w:color="auto" w:fill="F8F9FA"/>
              <w:tabs>
                <w:tab w:val="left" w:pos="0"/>
                <w:tab w:val="left" w:pos="90"/>
                <w:tab w:val="left" w:pos="270"/>
                <w:tab w:val="left" w:pos="360"/>
                <w:tab w:val="left" w:pos="916"/>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left="360" w:right="26"/>
              <w:contextualSpacing/>
              <w:jc w:val="both"/>
              <w:rPr>
                <w:rFonts w:ascii="Times New Roman" w:eastAsia="Times New Roman" w:hAnsi="Times New Roman" w:cs="Times New Roman"/>
                <w:color w:val="222222"/>
                <w:sz w:val="24"/>
                <w:szCs w:val="24"/>
                <w:lang w:eastAsia="ro-RO"/>
              </w:rPr>
            </w:pPr>
            <w:r w:rsidRPr="00106D33">
              <w:rPr>
                <w:rFonts w:ascii="Times New Roman" w:eastAsia="Times New Roman" w:hAnsi="Times New Roman" w:cs="Times New Roman"/>
                <w:color w:val="222222"/>
                <w:sz w:val="24"/>
                <w:szCs w:val="24"/>
                <w:lang w:eastAsia="ro-RO"/>
              </w:rPr>
              <w:t xml:space="preserve">b) Senzorii de detectare a  concentrației de gaze in aer din cuva și din  zona de transvazare.  </w:t>
            </w:r>
          </w:p>
          <w:p w14:paraId="19BB085B" w14:textId="77777777" w:rsidR="00332A53" w:rsidRPr="00106D33" w:rsidRDefault="00332A53" w:rsidP="00332A53">
            <w:pPr>
              <w:shd w:val="clear" w:color="auto" w:fill="F8F9FA"/>
              <w:tabs>
                <w:tab w:val="left" w:pos="0"/>
                <w:tab w:val="left" w:pos="90"/>
                <w:tab w:val="left" w:pos="270"/>
                <w:tab w:val="left" w:pos="360"/>
                <w:tab w:val="left" w:pos="916"/>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left="360" w:right="26"/>
              <w:contextualSpacing/>
              <w:jc w:val="both"/>
              <w:rPr>
                <w:rFonts w:ascii="Times New Roman" w:eastAsia="Times New Roman" w:hAnsi="Times New Roman" w:cs="Times New Roman"/>
                <w:color w:val="222222"/>
                <w:sz w:val="24"/>
                <w:szCs w:val="24"/>
                <w:lang w:eastAsia="ro-RO"/>
              </w:rPr>
            </w:pPr>
            <w:r w:rsidRPr="00106D33">
              <w:rPr>
                <w:rFonts w:ascii="Times New Roman" w:eastAsia="Times New Roman" w:hAnsi="Times New Roman" w:cs="Times New Roman"/>
                <w:color w:val="222222"/>
                <w:sz w:val="24"/>
                <w:szCs w:val="24"/>
                <w:lang w:eastAsia="ro-RO"/>
              </w:rPr>
              <w:t xml:space="preserve">c) Senzorii de temperatura din cuva. </w:t>
            </w:r>
          </w:p>
          <w:p w14:paraId="373C4821" w14:textId="77777777" w:rsidR="00332A53" w:rsidRPr="008A3ECD" w:rsidRDefault="00332A53" w:rsidP="00332A53">
            <w:pPr>
              <w:shd w:val="clear" w:color="auto" w:fill="F8F9FA"/>
              <w:tabs>
                <w:tab w:val="left" w:pos="0"/>
                <w:tab w:val="left" w:pos="90"/>
                <w:tab w:val="left" w:pos="270"/>
                <w:tab w:val="left" w:pos="360"/>
                <w:tab w:val="left" w:pos="916"/>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left="360" w:right="26"/>
              <w:contextualSpacing/>
              <w:jc w:val="both"/>
              <w:rPr>
                <w:rFonts w:ascii="Times New Roman" w:eastAsia="Times New Roman" w:hAnsi="Times New Roman" w:cs="Times New Roman"/>
                <w:color w:val="222222"/>
                <w:sz w:val="24"/>
                <w:szCs w:val="24"/>
                <w:lang w:eastAsia="ro-RO"/>
              </w:rPr>
            </w:pPr>
            <w:r w:rsidRPr="00106D33">
              <w:rPr>
                <w:rFonts w:ascii="Times New Roman" w:eastAsia="Times New Roman" w:hAnsi="Times New Roman" w:cs="Times New Roman"/>
                <w:color w:val="222222"/>
                <w:sz w:val="24"/>
                <w:szCs w:val="24"/>
                <w:lang w:eastAsia="ro-RO"/>
              </w:rPr>
              <w:t xml:space="preserve">d)  Interblocări la depășirea parametrilor (presiune , temperatura). </w:t>
            </w:r>
          </w:p>
        </w:tc>
        <w:tc>
          <w:tcPr>
            <w:tcW w:w="5812" w:type="dxa"/>
          </w:tcPr>
          <w:p w14:paraId="1EA7E5E5" w14:textId="77777777" w:rsidR="00332A53" w:rsidRPr="00C74B95" w:rsidRDefault="00332A53" w:rsidP="00332A53">
            <w:pPr>
              <w:tabs>
                <w:tab w:val="left" w:pos="0"/>
                <w:tab w:val="left" w:pos="90"/>
                <w:tab w:val="left" w:pos="270"/>
                <w:tab w:val="left" w:pos="360"/>
                <w:tab w:val="left" w:pos="540"/>
                <w:tab w:val="left" w:pos="9514"/>
              </w:tabs>
              <w:spacing w:line="276" w:lineRule="auto"/>
              <w:ind w:right="28"/>
              <w:contextualSpacing/>
              <w:jc w:val="both"/>
              <w:rPr>
                <w:rFonts w:ascii="Times New Roman" w:hAnsi="Times New Roman" w:cs="Times New Roman"/>
                <w:sz w:val="24"/>
                <w:szCs w:val="24"/>
              </w:rPr>
            </w:pPr>
            <w:r w:rsidRPr="00C74B95">
              <w:rPr>
                <w:rFonts w:ascii="Times New Roman" w:hAnsi="Times New Roman" w:cs="Times New Roman"/>
                <w:sz w:val="24"/>
                <w:szCs w:val="24"/>
              </w:rPr>
              <w:t xml:space="preserve">Art.9.4. </w:t>
            </w:r>
            <w:r w:rsidRPr="00C74B95">
              <w:rPr>
                <w:rFonts w:ascii="Times New Roman" w:eastAsia="Times New Roman" w:hAnsi="Times New Roman" w:cs="Times New Roman"/>
                <w:color w:val="222222"/>
                <w:sz w:val="24"/>
                <w:szCs w:val="24"/>
                <w:lang w:eastAsia="ro-RO"/>
              </w:rPr>
              <w:t xml:space="preserve"> Oprire de urgenta  ESD va fi inițiata prin: </w:t>
            </w:r>
          </w:p>
          <w:p w14:paraId="2A2B35BE" w14:textId="77777777" w:rsidR="00332A53" w:rsidRPr="00C74B95" w:rsidRDefault="00332A53" w:rsidP="00332A53">
            <w:pPr>
              <w:shd w:val="clear" w:color="auto" w:fill="F8F9FA"/>
              <w:tabs>
                <w:tab w:val="left" w:pos="0"/>
                <w:tab w:val="left" w:pos="90"/>
                <w:tab w:val="left" w:pos="270"/>
                <w:tab w:val="left" w:pos="360"/>
                <w:tab w:val="left" w:pos="916"/>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left="360" w:right="28" w:hanging="332"/>
              <w:contextualSpacing/>
              <w:jc w:val="both"/>
              <w:rPr>
                <w:rFonts w:ascii="Times New Roman" w:eastAsia="Times New Roman" w:hAnsi="Times New Roman" w:cs="Times New Roman"/>
                <w:color w:val="222222"/>
                <w:sz w:val="24"/>
                <w:szCs w:val="24"/>
                <w:lang w:eastAsia="ro-RO"/>
              </w:rPr>
            </w:pPr>
            <w:r w:rsidRPr="00C74B95">
              <w:rPr>
                <w:rFonts w:ascii="Times New Roman" w:eastAsia="Times New Roman" w:hAnsi="Times New Roman" w:cs="Times New Roman"/>
                <w:color w:val="222222"/>
                <w:sz w:val="24"/>
                <w:szCs w:val="24"/>
                <w:lang w:eastAsia="ro-RO"/>
              </w:rPr>
              <w:t xml:space="preserve">a) Activarea butoanelor de oprire manuala de urgenta unul in zona de  transvazare GNL din autocisterna </w:t>
            </w:r>
          </w:p>
          <w:p w14:paraId="56B992AA" w14:textId="77777777" w:rsidR="00332A53" w:rsidRPr="00C74B95" w:rsidRDefault="00332A53" w:rsidP="00332A53">
            <w:pPr>
              <w:shd w:val="clear" w:color="auto" w:fill="F8F9FA"/>
              <w:tabs>
                <w:tab w:val="left" w:pos="0"/>
                <w:tab w:val="left" w:pos="90"/>
                <w:tab w:val="left" w:pos="270"/>
                <w:tab w:val="left" w:pos="360"/>
                <w:tab w:val="left" w:pos="916"/>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left="360" w:right="28" w:hanging="332"/>
              <w:contextualSpacing/>
              <w:jc w:val="both"/>
              <w:rPr>
                <w:rFonts w:ascii="Times New Roman" w:eastAsia="Times New Roman" w:hAnsi="Times New Roman" w:cs="Times New Roman"/>
                <w:color w:val="222222"/>
                <w:sz w:val="24"/>
                <w:szCs w:val="24"/>
                <w:lang w:eastAsia="ro-RO"/>
              </w:rPr>
            </w:pPr>
            <w:r w:rsidRPr="00C74B95">
              <w:rPr>
                <w:rFonts w:ascii="Times New Roman" w:eastAsia="Times New Roman" w:hAnsi="Times New Roman" w:cs="Times New Roman"/>
                <w:color w:val="222222"/>
                <w:sz w:val="24"/>
                <w:szCs w:val="24"/>
                <w:lang w:eastAsia="ro-RO"/>
              </w:rPr>
              <w:t xml:space="preserve">b) Senzorii de detectare a  concentrației de gaze in aer din cuva și din  zona de transvazare.  </w:t>
            </w:r>
          </w:p>
          <w:p w14:paraId="283C5907" w14:textId="77777777" w:rsidR="00332A53" w:rsidRPr="00C74B95" w:rsidRDefault="00332A53" w:rsidP="00332A53">
            <w:pPr>
              <w:shd w:val="clear" w:color="auto" w:fill="F8F9FA"/>
              <w:tabs>
                <w:tab w:val="left" w:pos="0"/>
                <w:tab w:val="left" w:pos="90"/>
                <w:tab w:val="left" w:pos="270"/>
                <w:tab w:val="left" w:pos="360"/>
                <w:tab w:val="left" w:pos="916"/>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left="360" w:right="26" w:hanging="332"/>
              <w:contextualSpacing/>
              <w:jc w:val="both"/>
              <w:rPr>
                <w:rFonts w:ascii="Times New Roman" w:eastAsia="Times New Roman" w:hAnsi="Times New Roman" w:cs="Times New Roman"/>
                <w:color w:val="222222"/>
                <w:sz w:val="24"/>
                <w:szCs w:val="24"/>
                <w:lang w:eastAsia="ro-RO"/>
              </w:rPr>
            </w:pPr>
            <w:r w:rsidRPr="00C74B95">
              <w:rPr>
                <w:rFonts w:ascii="Times New Roman" w:eastAsia="Times New Roman" w:hAnsi="Times New Roman" w:cs="Times New Roman"/>
                <w:color w:val="222222"/>
                <w:sz w:val="24"/>
                <w:szCs w:val="24"/>
                <w:lang w:eastAsia="ro-RO"/>
              </w:rPr>
              <w:t xml:space="preserve">c) Senzorii de temperatura din cuva. </w:t>
            </w:r>
          </w:p>
          <w:p w14:paraId="2E303025"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eastAsia="Times New Roman" w:hAnsi="Times New Roman" w:cs="Times New Roman"/>
                <w:color w:val="222222"/>
                <w:sz w:val="24"/>
                <w:szCs w:val="24"/>
                <w:lang w:eastAsia="ro-RO"/>
              </w:rPr>
              <w:t>d)  Interblocări la depășirea parametrilor (presiune , temperatura).</w:t>
            </w:r>
          </w:p>
        </w:tc>
      </w:tr>
      <w:tr w:rsidR="00332A53" w:rsidRPr="00CF0CF4" w14:paraId="691E2761" w14:textId="77777777" w:rsidTr="00332A53">
        <w:tc>
          <w:tcPr>
            <w:tcW w:w="5812" w:type="dxa"/>
          </w:tcPr>
          <w:p w14:paraId="50667B38" w14:textId="77777777" w:rsidR="00332A53" w:rsidRPr="009B3807" w:rsidRDefault="00332A53" w:rsidP="00332A53">
            <w:pPr>
              <w:widowControl w:val="0"/>
              <w:shd w:val="clear" w:color="auto" w:fill="F8F9FA"/>
              <w:tabs>
                <w:tab w:val="left" w:pos="0"/>
                <w:tab w:val="left" w:pos="90"/>
                <w:tab w:val="left" w:pos="360"/>
                <w:tab w:val="left" w:pos="916"/>
                <w:tab w:val="left" w:pos="1080"/>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right="26"/>
              <w:contextualSpacing/>
              <w:jc w:val="both"/>
              <w:rPr>
                <w:rFonts w:ascii="Times New Roman" w:eastAsia="Times New Roman" w:hAnsi="Times New Roman" w:cs="Times New Roman"/>
                <w:color w:val="222222"/>
                <w:sz w:val="24"/>
                <w:szCs w:val="24"/>
                <w:lang w:eastAsia="ro-RO"/>
              </w:rPr>
            </w:pPr>
            <w:r w:rsidRPr="009B3807">
              <w:rPr>
                <w:rFonts w:ascii="Times New Roman" w:eastAsia="Times New Roman" w:hAnsi="Times New Roman" w:cs="Times New Roman"/>
                <w:color w:val="222222"/>
                <w:sz w:val="24"/>
                <w:szCs w:val="24"/>
                <w:lang w:eastAsia="ro-RO"/>
              </w:rPr>
              <w:t xml:space="preserve">Art. 9.5. </w:t>
            </w:r>
            <w:r w:rsidRPr="009B3807">
              <w:rPr>
                <w:rFonts w:ascii="Times New Roman" w:hAnsi="Times New Roman" w:cs="Times New Roman"/>
                <w:color w:val="000000"/>
                <w:sz w:val="24"/>
                <w:szCs w:val="24"/>
                <w:lang w:eastAsia="en-GB"/>
              </w:rPr>
              <w:t xml:space="preserve">Senzorii pentru depistarea scăpărilor de gaze naturale, sunt calibrați să alarmeze vizual (lumină roșie) și sonor la atingerea a 30% din limita inferioară de </w:t>
            </w:r>
            <w:r w:rsidRPr="009B3807">
              <w:rPr>
                <w:rFonts w:ascii="Times New Roman" w:hAnsi="Times New Roman" w:cs="Times New Roman"/>
                <w:color w:val="000000"/>
                <w:sz w:val="24"/>
                <w:szCs w:val="24"/>
                <w:lang w:eastAsia="en-GB"/>
              </w:rPr>
              <w:lastRenderedPageBreak/>
              <w:t xml:space="preserve">explozie - LEL și să declanșeze la 50 % </w:t>
            </w:r>
            <w:r w:rsidRPr="009B3807">
              <w:rPr>
                <w:rFonts w:ascii="Times New Roman" w:hAnsi="Times New Roman" w:cs="Times New Roman"/>
                <w:color w:val="000000"/>
                <w:sz w:val="24"/>
                <w:szCs w:val="24"/>
              </w:rPr>
              <w:t xml:space="preserve">întreruperea alimentării cu energie electrică  a sistemului de alimentare cu GNL </w:t>
            </w:r>
          </w:p>
          <w:p w14:paraId="0691F61A"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289B065C"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INSEMEX</w:t>
            </w:r>
          </w:p>
          <w:p w14:paraId="5E4FB2C3" w14:textId="46D000BD" w:rsidR="00332A53" w:rsidRPr="008A3ECD" w:rsidRDefault="00332A53" w:rsidP="00332A53">
            <w:pPr>
              <w:shd w:val="clear" w:color="auto" w:fill="F8F9FA"/>
              <w:tabs>
                <w:tab w:val="left" w:pos="0"/>
                <w:tab w:val="left" w:pos="90"/>
                <w:tab w:val="left" w:pos="360"/>
                <w:tab w:val="left" w:pos="916"/>
                <w:tab w:val="left" w:pos="1080"/>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right="26"/>
              <w:contextualSpacing/>
              <w:jc w:val="both"/>
              <w:rPr>
                <w:rFonts w:ascii="Times New Roman" w:eastAsia="Times New Roman" w:hAnsi="Times New Roman" w:cs="Times New Roman"/>
                <w:color w:val="222222"/>
                <w:sz w:val="24"/>
                <w:szCs w:val="24"/>
                <w:lang w:eastAsia="ro-RO"/>
              </w:rPr>
            </w:pPr>
            <w:r w:rsidRPr="00106D33">
              <w:rPr>
                <w:rFonts w:ascii="Times New Roman" w:eastAsia="Times New Roman" w:hAnsi="Times New Roman" w:cs="Times New Roman"/>
                <w:color w:val="222222"/>
                <w:sz w:val="24"/>
                <w:szCs w:val="24"/>
                <w:lang w:eastAsia="ro-RO"/>
              </w:rPr>
              <w:t xml:space="preserve">Art. 9.5. </w:t>
            </w:r>
            <w:r w:rsidRPr="00106D33">
              <w:rPr>
                <w:rFonts w:ascii="Times New Roman" w:hAnsi="Times New Roman" w:cs="Times New Roman"/>
                <w:color w:val="000000"/>
                <w:sz w:val="24"/>
                <w:szCs w:val="24"/>
                <w:lang w:eastAsia="en-GB"/>
              </w:rPr>
              <w:t xml:space="preserve">Senzorii pentru depistarea scăpărilor de gaze naturale, sunt calibrați să alarmeze vizual (lumină roșie) </w:t>
            </w:r>
            <w:r w:rsidRPr="00106D33">
              <w:rPr>
                <w:rFonts w:ascii="Times New Roman" w:hAnsi="Times New Roman" w:cs="Times New Roman"/>
                <w:color w:val="000000"/>
                <w:sz w:val="24"/>
                <w:szCs w:val="24"/>
                <w:lang w:eastAsia="en-GB"/>
              </w:rPr>
              <w:lastRenderedPageBreak/>
              <w:t xml:space="preserve">și sonor la atingerea a 30% din limita inferioară de inflamabilitate - LFL și să declanșeze la 50 % </w:t>
            </w:r>
            <w:r w:rsidRPr="00106D33">
              <w:rPr>
                <w:rFonts w:ascii="Times New Roman" w:hAnsi="Times New Roman" w:cs="Times New Roman"/>
                <w:color w:val="000000"/>
                <w:sz w:val="24"/>
                <w:szCs w:val="24"/>
              </w:rPr>
              <w:t xml:space="preserve">întreruperea alimentării cu energie electrică  a sistemului de alimentare cu GNL </w:t>
            </w:r>
          </w:p>
        </w:tc>
        <w:tc>
          <w:tcPr>
            <w:tcW w:w="5812" w:type="dxa"/>
          </w:tcPr>
          <w:p w14:paraId="3289DDA6" w14:textId="77777777" w:rsidR="00332A53" w:rsidRPr="00C74B95" w:rsidRDefault="00332A53" w:rsidP="00332A53">
            <w:pPr>
              <w:shd w:val="clear" w:color="auto" w:fill="F8F9FA"/>
              <w:tabs>
                <w:tab w:val="left" w:pos="0"/>
                <w:tab w:val="left" w:pos="90"/>
                <w:tab w:val="left" w:pos="360"/>
                <w:tab w:val="left" w:pos="916"/>
                <w:tab w:val="left" w:pos="1080"/>
                <w:tab w:val="left" w:pos="1832"/>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line="276" w:lineRule="auto"/>
              <w:ind w:right="26"/>
              <w:contextualSpacing/>
              <w:jc w:val="both"/>
              <w:rPr>
                <w:rFonts w:ascii="Times New Roman" w:eastAsia="Times New Roman" w:hAnsi="Times New Roman" w:cs="Times New Roman"/>
                <w:color w:val="222222"/>
                <w:sz w:val="24"/>
                <w:szCs w:val="24"/>
                <w:lang w:eastAsia="ro-RO"/>
              </w:rPr>
            </w:pPr>
            <w:r w:rsidRPr="00C74B95">
              <w:rPr>
                <w:rFonts w:ascii="Times New Roman" w:eastAsia="Times New Roman" w:hAnsi="Times New Roman" w:cs="Times New Roman"/>
                <w:color w:val="222222"/>
                <w:sz w:val="24"/>
                <w:szCs w:val="24"/>
                <w:lang w:eastAsia="ro-RO"/>
              </w:rPr>
              <w:lastRenderedPageBreak/>
              <w:t xml:space="preserve">Art. 9.5. </w:t>
            </w:r>
            <w:r w:rsidRPr="00C74B95">
              <w:rPr>
                <w:rFonts w:ascii="Times New Roman" w:hAnsi="Times New Roman" w:cs="Times New Roman"/>
                <w:color w:val="000000"/>
                <w:sz w:val="24"/>
                <w:szCs w:val="24"/>
                <w:lang w:eastAsia="en-GB"/>
              </w:rPr>
              <w:t xml:space="preserve">Senzorii pentru depistarea scăpărilor de gaze naturale, sunt calibrați să alarmeze vizual (lumină roșie) și sonor la atingerea a 30% din limita inferioară de </w:t>
            </w:r>
            <w:r w:rsidRPr="00C74B95">
              <w:rPr>
                <w:rFonts w:ascii="Times New Roman" w:hAnsi="Times New Roman" w:cs="Times New Roman"/>
                <w:color w:val="000000"/>
                <w:sz w:val="24"/>
                <w:szCs w:val="24"/>
                <w:lang w:eastAsia="en-GB"/>
              </w:rPr>
              <w:lastRenderedPageBreak/>
              <w:t xml:space="preserve">inflamabilitate - LFL și să declanșeze la 50 % </w:t>
            </w:r>
            <w:r w:rsidRPr="00C74B95">
              <w:rPr>
                <w:rFonts w:ascii="Times New Roman" w:hAnsi="Times New Roman" w:cs="Times New Roman"/>
                <w:color w:val="000000"/>
                <w:sz w:val="24"/>
                <w:szCs w:val="24"/>
              </w:rPr>
              <w:t xml:space="preserve">întreruperea alimentării cu energie electrică  a sistemului de alimentare cu GNL </w:t>
            </w:r>
          </w:p>
          <w:p w14:paraId="6E08F7F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F0B4716" w14:textId="77777777" w:rsidTr="00332A53">
        <w:tc>
          <w:tcPr>
            <w:tcW w:w="5812" w:type="dxa"/>
          </w:tcPr>
          <w:p w14:paraId="44D9B44A" w14:textId="77777777" w:rsidR="00332A53" w:rsidRPr="009B3807" w:rsidRDefault="00332A53" w:rsidP="00332A53">
            <w:pPr>
              <w:widowControl w:val="0"/>
              <w:tabs>
                <w:tab w:val="left" w:pos="0"/>
                <w:tab w:val="left" w:pos="90"/>
                <w:tab w:val="left" w:pos="360"/>
                <w:tab w:val="left" w:pos="1080"/>
                <w:tab w:val="left" w:pos="9514"/>
              </w:tabs>
              <w:spacing w:line="276" w:lineRule="auto"/>
              <w:ind w:right="26"/>
              <w:jc w:val="both"/>
              <w:rPr>
                <w:rFonts w:ascii="Times New Roman" w:eastAsia="Times New Roman" w:hAnsi="Times New Roman" w:cs="Times New Roman"/>
                <w:color w:val="222222"/>
                <w:sz w:val="24"/>
                <w:szCs w:val="24"/>
                <w:lang w:eastAsia="ro-RO"/>
              </w:rPr>
            </w:pPr>
            <w:r w:rsidRPr="009B3807">
              <w:rPr>
                <w:rFonts w:ascii="Times New Roman" w:hAnsi="Times New Roman" w:cs="Times New Roman"/>
                <w:sz w:val="24"/>
                <w:szCs w:val="24"/>
                <w:highlight w:val="white"/>
                <w:lang w:eastAsia="en-GB"/>
              </w:rPr>
              <w:lastRenderedPageBreak/>
              <w:t>Art. 9.6. Senzorii de gaze  trebuie sa fie setați cu un  timp de răspuns maxim 20 sec și un timp de revenire după semnalizare de minim  30 sec</w:t>
            </w:r>
            <w:r w:rsidRPr="009B3807">
              <w:rPr>
                <w:rFonts w:ascii="Times New Roman" w:hAnsi="Times New Roman" w:cs="Times New Roman"/>
                <w:sz w:val="24"/>
                <w:szCs w:val="24"/>
                <w:lang w:eastAsia="en-GB"/>
              </w:rPr>
              <w:t>.</w:t>
            </w:r>
          </w:p>
        </w:tc>
        <w:tc>
          <w:tcPr>
            <w:tcW w:w="5807" w:type="dxa"/>
          </w:tcPr>
          <w:p w14:paraId="6EE664FB"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17BCD2D1" w14:textId="77777777" w:rsidR="00332A53" w:rsidRPr="00C74B95"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lang w:eastAsia="en-GB"/>
              </w:rPr>
            </w:pPr>
            <w:r w:rsidRPr="00C74B95">
              <w:rPr>
                <w:rFonts w:ascii="Times New Roman" w:hAnsi="Times New Roman" w:cs="Times New Roman"/>
                <w:sz w:val="24"/>
                <w:szCs w:val="24"/>
                <w:highlight w:val="white"/>
                <w:lang w:eastAsia="en-GB"/>
              </w:rPr>
              <w:t>Art. 9.6. Senzorii de gaze  trebuie sa fie setați cu un  timp de răspuns maxim 20 sec și un timp de revenire după semnalizare de minim  30 sec</w:t>
            </w:r>
            <w:r w:rsidRPr="00C74B95">
              <w:rPr>
                <w:rFonts w:ascii="Times New Roman" w:hAnsi="Times New Roman" w:cs="Times New Roman"/>
                <w:sz w:val="24"/>
                <w:szCs w:val="24"/>
                <w:lang w:eastAsia="en-GB"/>
              </w:rPr>
              <w:t>.</w:t>
            </w:r>
          </w:p>
          <w:p w14:paraId="41F0697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6FC4AEA" w14:textId="77777777" w:rsidTr="00332A53">
        <w:tc>
          <w:tcPr>
            <w:tcW w:w="5812" w:type="dxa"/>
          </w:tcPr>
          <w:p w14:paraId="2EB2E1B2" w14:textId="77777777" w:rsidR="00332A53" w:rsidRPr="00CF0CF4" w:rsidRDefault="00332A53" w:rsidP="00332A53">
            <w:pPr>
              <w:widowControl w:val="0"/>
              <w:tabs>
                <w:tab w:val="left" w:pos="0"/>
                <w:tab w:val="left" w:pos="90"/>
                <w:tab w:val="left" w:pos="360"/>
                <w:tab w:val="left" w:pos="450"/>
                <w:tab w:val="left" w:pos="99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color w:val="000000"/>
                <w:sz w:val="24"/>
                <w:szCs w:val="24"/>
              </w:rPr>
              <w:t xml:space="preserve">Art. 9.7. In cazul depășirii unor parametri, trebuie prevăzute sisteme de alarmare care sa intre in funcțiune optic si acustic la  scăderea si/sau creșterea temperaturii si/sau presiunii in rezervor, depășirea nivelului minim si/sau maxim, mișcării straturilor de lichid in interior (roll over)  </w:t>
            </w:r>
          </w:p>
        </w:tc>
        <w:tc>
          <w:tcPr>
            <w:tcW w:w="5807" w:type="dxa"/>
          </w:tcPr>
          <w:p w14:paraId="1F89472D"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07C5732" w14:textId="34B92711" w:rsidR="00332A53" w:rsidRPr="008A3ECD" w:rsidRDefault="00332A53" w:rsidP="00332A53">
            <w:pPr>
              <w:tabs>
                <w:tab w:val="left" w:pos="0"/>
                <w:tab w:val="left" w:pos="90"/>
                <w:tab w:val="left" w:pos="360"/>
                <w:tab w:val="left" w:pos="450"/>
                <w:tab w:val="left" w:pos="990"/>
                <w:tab w:val="left" w:pos="1080"/>
                <w:tab w:val="left" w:pos="9514"/>
              </w:tabs>
              <w:spacing w:line="276" w:lineRule="auto"/>
              <w:ind w:right="26"/>
              <w:jc w:val="both"/>
              <w:rPr>
                <w:rFonts w:ascii="Times New Roman" w:hAnsi="Times New Roman" w:cs="Times New Roman"/>
                <w:color w:val="000000"/>
                <w:sz w:val="24"/>
                <w:szCs w:val="24"/>
              </w:rPr>
            </w:pPr>
            <w:r w:rsidRPr="00106D33">
              <w:rPr>
                <w:rFonts w:ascii="Times New Roman" w:hAnsi="Times New Roman" w:cs="Times New Roman"/>
                <w:color w:val="000000"/>
                <w:sz w:val="24"/>
                <w:szCs w:val="24"/>
              </w:rPr>
              <w:t xml:space="preserve">Art. 9.7. In cazul depășirii unor parametri, trebuie prevăzute sisteme de alarmare care sa intre in funcțiune optic și acustic la  scăderea si/sau creșterea temperaturii si/sau presiunii in rezervor, depășirea nivelului minim si/sau maxim, mișcării straturilor de lichid in interior (roll over)  </w:t>
            </w:r>
          </w:p>
        </w:tc>
        <w:tc>
          <w:tcPr>
            <w:tcW w:w="5812" w:type="dxa"/>
          </w:tcPr>
          <w:p w14:paraId="6D2A0ECD" w14:textId="77777777" w:rsidR="00332A53" w:rsidRPr="00C74B95" w:rsidRDefault="00332A53" w:rsidP="00332A53">
            <w:pPr>
              <w:tabs>
                <w:tab w:val="left" w:pos="0"/>
                <w:tab w:val="left" w:pos="90"/>
                <w:tab w:val="left" w:pos="360"/>
                <w:tab w:val="left" w:pos="450"/>
                <w:tab w:val="left" w:pos="990"/>
                <w:tab w:val="left" w:pos="1080"/>
                <w:tab w:val="left" w:pos="9514"/>
              </w:tabs>
              <w:spacing w:line="276" w:lineRule="auto"/>
              <w:ind w:right="26"/>
              <w:jc w:val="both"/>
              <w:rPr>
                <w:rFonts w:ascii="Times New Roman" w:hAnsi="Times New Roman" w:cs="Times New Roman"/>
                <w:color w:val="000000"/>
                <w:sz w:val="24"/>
                <w:szCs w:val="24"/>
              </w:rPr>
            </w:pPr>
            <w:r w:rsidRPr="00C74B95">
              <w:rPr>
                <w:rFonts w:ascii="Times New Roman" w:hAnsi="Times New Roman" w:cs="Times New Roman"/>
                <w:color w:val="000000"/>
                <w:sz w:val="24"/>
                <w:szCs w:val="24"/>
              </w:rPr>
              <w:t xml:space="preserve">Art. 9.7. In cazul depășirii unor parametri, trebuie prevăzute sisteme de alarmare care sa intre in funcțiune optic și acustic la  scăderea si/sau creșterea temperaturii si/sau presiunii in rezervor, depășirea nivelului minim si/sau maxim, mișcării straturilor de lichid in interior (roll over)  </w:t>
            </w:r>
          </w:p>
          <w:p w14:paraId="0186AF36"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FBADC4B" w14:textId="77777777" w:rsidTr="00332A53">
        <w:tc>
          <w:tcPr>
            <w:tcW w:w="5812" w:type="dxa"/>
          </w:tcPr>
          <w:p w14:paraId="37D2B180" w14:textId="77777777" w:rsidR="00332A53" w:rsidRPr="00CF0CF4" w:rsidRDefault="00332A53" w:rsidP="00332A53">
            <w:pPr>
              <w:widowControl w:val="0"/>
              <w:tabs>
                <w:tab w:val="left" w:pos="0"/>
                <w:tab w:val="left" w:pos="90"/>
                <w:tab w:val="left" w:pos="360"/>
                <w:tab w:val="left" w:pos="450"/>
                <w:tab w:val="left" w:pos="99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color w:val="000000"/>
                <w:sz w:val="24"/>
                <w:szCs w:val="24"/>
              </w:rPr>
              <w:t xml:space="preserve">Art. 9.8.  Se va asigura menținerea in perfecta stare de funcționare a supapelor de siguranța fiind obligatorie verificarea anuala a acestora pe standuri de probe la firma autorizate ISCIR. </w:t>
            </w:r>
          </w:p>
        </w:tc>
        <w:tc>
          <w:tcPr>
            <w:tcW w:w="5807" w:type="dxa"/>
          </w:tcPr>
          <w:p w14:paraId="28F04D36" w14:textId="77777777" w:rsidR="00332A53" w:rsidRPr="005C7AEC" w:rsidRDefault="00332A53" w:rsidP="00332A53">
            <w:pPr>
              <w:widowControl w:val="0"/>
              <w:jc w:val="both"/>
              <w:rPr>
                <w:rFonts w:ascii="Times New Roman" w:hAnsi="Times New Roman" w:cs="Times New Roman"/>
                <w:b/>
                <w:sz w:val="24"/>
                <w:szCs w:val="24"/>
              </w:rPr>
            </w:pPr>
            <w:r w:rsidRPr="005C7AEC">
              <w:rPr>
                <w:rFonts w:ascii="Times New Roman" w:hAnsi="Times New Roman" w:cs="Times New Roman"/>
                <w:b/>
                <w:sz w:val="24"/>
                <w:szCs w:val="24"/>
              </w:rPr>
              <w:t>ISCIR</w:t>
            </w:r>
          </w:p>
          <w:p w14:paraId="7043CF09" w14:textId="77777777" w:rsidR="00332A53" w:rsidRDefault="00332A53" w:rsidP="00332A53">
            <w:pPr>
              <w:tabs>
                <w:tab w:val="left" w:pos="0"/>
                <w:tab w:val="left" w:pos="90"/>
                <w:tab w:val="left" w:pos="360"/>
                <w:tab w:val="left" w:pos="450"/>
                <w:tab w:val="left" w:pos="990"/>
                <w:tab w:val="left" w:pos="1080"/>
                <w:tab w:val="left" w:pos="9514"/>
              </w:tabs>
              <w:spacing w:line="276" w:lineRule="auto"/>
              <w:ind w:right="26"/>
              <w:jc w:val="both"/>
              <w:rPr>
                <w:rFonts w:ascii="Times New Roman" w:hAnsi="Times New Roman" w:cs="Times New Roman"/>
                <w:color w:val="000000"/>
                <w:sz w:val="24"/>
                <w:szCs w:val="24"/>
              </w:rPr>
            </w:pPr>
            <w:r w:rsidRPr="00A477E0">
              <w:rPr>
                <w:rFonts w:ascii="Times New Roman" w:hAnsi="Times New Roman" w:cs="Times New Roman"/>
                <w:color w:val="000000"/>
                <w:sz w:val="24"/>
                <w:szCs w:val="24"/>
              </w:rPr>
              <w:t xml:space="preserve">Art. 9.8.  Se va asigura menținerea in perfecta stare de funcționare a supapelor de siguranța fiind obligatorie verificarea anuala a acestora </w:t>
            </w:r>
            <w:r w:rsidRPr="005C7AEC">
              <w:rPr>
                <w:rFonts w:ascii="Times New Roman" w:hAnsi="Times New Roman" w:cs="Times New Roman"/>
                <w:strike/>
                <w:color w:val="000000"/>
                <w:sz w:val="24"/>
                <w:szCs w:val="24"/>
              </w:rPr>
              <w:t>pe standuri de probe la firma</w:t>
            </w:r>
            <w:r w:rsidRPr="00A477E0">
              <w:rPr>
                <w:rFonts w:ascii="Times New Roman" w:hAnsi="Times New Roman" w:cs="Times New Roman"/>
                <w:color w:val="000000"/>
                <w:sz w:val="24"/>
                <w:szCs w:val="24"/>
              </w:rPr>
              <w:t xml:space="preserve"> de către persoane juridice autorizate ISCIR. </w:t>
            </w:r>
          </w:p>
          <w:p w14:paraId="25CEDA59" w14:textId="7981C874" w:rsidR="002270EB" w:rsidRPr="005C7AEC" w:rsidRDefault="002270EB" w:rsidP="00332A53">
            <w:pPr>
              <w:tabs>
                <w:tab w:val="left" w:pos="0"/>
                <w:tab w:val="left" w:pos="90"/>
                <w:tab w:val="left" w:pos="360"/>
                <w:tab w:val="left" w:pos="450"/>
                <w:tab w:val="left" w:pos="990"/>
                <w:tab w:val="left" w:pos="1080"/>
                <w:tab w:val="left" w:pos="9514"/>
              </w:tabs>
              <w:spacing w:line="276" w:lineRule="auto"/>
              <w:ind w:right="26"/>
              <w:jc w:val="both"/>
              <w:rPr>
                <w:rFonts w:ascii="Times New Roman" w:hAnsi="Times New Roman" w:cs="Times New Roman"/>
                <w:color w:val="000000"/>
                <w:sz w:val="24"/>
                <w:szCs w:val="24"/>
              </w:rPr>
            </w:pPr>
            <w:r w:rsidRPr="002270EB">
              <w:rPr>
                <w:rFonts w:ascii="Times New Roman" w:hAnsi="Times New Roman" w:cs="Times New Roman"/>
                <w:color w:val="000000"/>
                <w:sz w:val="24"/>
                <w:szCs w:val="24"/>
              </w:rPr>
              <w:t>Conform Legii 64/2008</w:t>
            </w:r>
          </w:p>
        </w:tc>
        <w:tc>
          <w:tcPr>
            <w:tcW w:w="5812" w:type="dxa"/>
          </w:tcPr>
          <w:p w14:paraId="0B9B57FC" w14:textId="77777777" w:rsidR="00332A53" w:rsidRPr="00C74B95" w:rsidRDefault="00332A53" w:rsidP="00332A53">
            <w:pPr>
              <w:pStyle w:val="CommentText"/>
              <w:spacing w:line="276" w:lineRule="auto"/>
              <w:rPr>
                <w:rFonts w:ascii="Times New Roman" w:hAnsi="Times New Roman" w:cs="Times New Roman"/>
                <w:color w:val="000000"/>
                <w:sz w:val="24"/>
                <w:szCs w:val="24"/>
              </w:rPr>
            </w:pPr>
            <w:r w:rsidRPr="00C74B95">
              <w:rPr>
                <w:rFonts w:ascii="Times New Roman" w:hAnsi="Times New Roman" w:cs="Times New Roman"/>
                <w:color w:val="000000"/>
                <w:sz w:val="24"/>
                <w:szCs w:val="24"/>
              </w:rPr>
              <w:t xml:space="preserve">Art. 9.8.  Se va asigura menținerea in perfecta stare de funcționare a supapelor de siguranța fiind obligatorie verificarea anuala a acestora pe standuri de probe </w:t>
            </w:r>
            <w:r w:rsidRPr="00C74B95">
              <w:rPr>
                <w:rFonts w:ascii="Times New Roman" w:hAnsi="Times New Roman" w:cs="Times New Roman"/>
                <w:sz w:val="24"/>
                <w:szCs w:val="24"/>
              </w:rPr>
              <w:t>Conform Legii 64/2008</w:t>
            </w:r>
          </w:p>
          <w:p w14:paraId="618B153E"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2A6F17A" w14:textId="77777777" w:rsidTr="00332A53">
        <w:tc>
          <w:tcPr>
            <w:tcW w:w="5812" w:type="dxa"/>
          </w:tcPr>
          <w:p w14:paraId="2EA1EAE2" w14:textId="77777777" w:rsidR="00332A53" w:rsidRPr="00CF0CF4" w:rsidRDefault="00332A53" w:rsidP="00332A53">
            <w:pPr>
              <w:widowControl w:val="0"/>
              <w:tabs>
                <w:tab w:val="left" w:pos="0"/>
                <w:tab w:val="left" w:pos="90"/>
                <w:tab w:val="left" w:pos="360"/>
                <w:tab w:val="left" w:pos="450"/>
                <w:tab w:val="left" w:pos="990"/>
                <w:tab w:val="left" w:pos="1080"/>
                <w:tab w:val="left" w:pos="9514"/>
              </w:tabs>
              <w:spacing w:line="276" w:lineRule="auto"/>
              <w:ind w:right="26"/>
              <w:rPr>
                <w:rFonts w:ascii="Times New Roman" w:hAnsi="Times New Roman" w:cs="Times New Roman"/>
                <w:sz w:val="24"/>
                <w:szCs w:val="24"/>
              </w:rPr>
            </w:pPr>
            <w:r w:rsidRPr="009B3807">
              <w:rPr>
                <w:rFonts w:ascii="Times New Roman" w:hAnsi="Times New Roman" w:cs="Times New Roman"/>
                <w:color w:val="000000"/>
                <w:sz w:val="24"/>
                <w:szCs w:val="24"/>
              </w:rPr>
              <w:t>Art. 9.9.  Menținerea permanenta a unei suprapresiuni de 100-200 mbar pentru a împiedica pătrunderea aerului in rezervor.</w:t>
            </w:r>
          </w:p>
        </w:tc>
        <w:tc>
          <w:tcPr>
            <w:tcW w:w="5807" w:type="dxa"/>
          </w:tcPr>
          <w:p w14:paraId="14BCBE70" w14:textId="77777777" w:rsidR="00332A53" w:rsidRPr="005C7AEC" w:rsidRDefault="00332A53" w:rsidP="00332A53">
            <w:pPr>
              <w:widowControl w:val="0"/>
              <w:jc w:val="both"/>
              <w:rPr>
                <w:rFonts w:ascii="Times New Roman" w:hAnsi="Times New Roman" w:cs="Times New Roman"/>
                <w:b/>
                <w:sz w:val="24"/>
                <w:szCs w:val="24"/>
              </w:rPr>
            </w:pPr>
            <w:r w:rsidRPr="005C7AEC">
              <w:rPr>
                <w:rFonts w:ascii="Times New Roman" w:hAnsi="Times New Roman" w:cs="Times New Roman"/>
                <w:b/>
                <w:sz w:val="24"/>
                <w:szCs w:val="24"/>
              </w:rPr>
              <w:t>ISCIR</w:t>
            </w:r>
          </w:p>
          <w:p w14:paraId="27E29C77" w14:textId="17E268D1" w:rsidR="00332A53" w:rsidRPr="005C7AEC" w:rsidRDefault="00332A53" w:rsidP="00332A53">
            <w:pPr>
              <w:tabs>
                <w:tab w:val="left" w:pos="0"/>
                <w:tab w:val="left" w:pos="90"/>
                <w:tab w:val="left" w:pos="360"/>
                <w:tab w:val="left" w:pos="450"/>
                <w:tab w:val="left" w:pos="990"/>
                <w:tab w:val="left" w:pos="1080"/>
                <w:tab w:val="left" w:pos="9514"/>
              </w:tabs>
              <w:spacing w:line="276" w:lineRule="auto"/>
              <w:ind w:right="26"/>
              <w:rPr>
                <w:rFonts w:ascii="Times New Roman" w:hAnsi="Times New Roman" w:cs="Times New Roman"/>
                <w:color w:val="000000"/>
                <w:sz w:val="24"/>
                <w:szCs w:val="24"/>
              </w:rPr>
            </w:pPr>
            <w:r w:rsidRPr="00A477E0">
              <w:rPr>
                <w:rFonts w:ascii="Times New Roman" w:hAnsi="Times New Roman" w:cs="Times New Roman"/>
                <w:color w:val="000000"/>
                <w:sz w:val="24"/>
                <w:szCs w:val="24"/>
              </w:rPr>
              <w:t>Art. 9.9.  Menținerea permanenta a unei suprapresiuni de 100-200 mbar pentru a împiedica pătrunderea aerului in rezervor.</w:t>
            </w:r>
            <w:r w:rsidR="002270EB">
              <w:rPr>
                <w:rFonts w:ascii="Times New Roman" w:hAnsi="Times New Roman" w:cs="Times New Roman"/>
                <w:color w:val="000000"/>
                <w:sz w:val="24"/>
                <w:szCs w:val="24"/>
              </w:rPr>
              <w:t xml:space="preserve"> </w:t>
            </w:r>
            <w:r w:rsidR="002270EB" w:rsidRPr="002270EB">
              <w:rPr>
                <w:rFonts w:ascii="Times New Roman" w:hAnsi="Times New Roman" w:cs="Times New Roman"/>
                <w:color w:val="000000"/>
                <w:sz w:val="24"/>
                <w:szCs w:val="24"/>
              </w:rPr>
              <w:t xml:space="preserve">- </w:t>
            </w:r>
            <w:r w:rsidR="002270EB" w:rsidRPr="002270EB">
              <w:rPr>
                <w:rStyle w:val="TableGrid"/>
                <w:rFonts w:ascii="Times New Roman" w:hAnsi="Times New Roman" w:cs="Times New Roman"/>
                <w:sz w:val="24"/>
                <w:szCs w:val="24"/>
              </w:rPr>
              <w:t xml:space="preserve"> </w:t>
            </w:r>
            <w:r w:rsidR="002270EB" w:rsidRPr="002270EB">
              <w:rPr>
                <w:rStyle w:val="cf01"/>
                <w:rFonts w:ascii="Times New Roman" w:hAnsi="Times New Roman" w:cs="Times New Roman"/>
                <w:sz w:val="24"/>
                <w:szCs w:val="24"/>
              </w:rPr>
              <w:t>Care rezervor?</w:t>
            </w:r>
          </w:p>
        </w:tc>
        <w:tc>
          <w:tcPr>
            <w:tcW w:w="5812" w:type="dxa"/>
          </w:tcPr>
          <w:p w14:paraId="3B994989"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color w:val="000000"/>
                <w:sz w:val="24"/>
                <w:szCs w:val="24"/>
              </w:rPr>
              <w:t>Art. 9.9.  Menținerea permanenta a unei suprapresiuni de 100-200 mbar pentru a împiedica pătrunderea aerului in rezervor</w:t>
            </w:r>
          </w:p>
        </w:tc>
      </w:tr>
      <w:tr w:rsidR="00332A53" w:rsidRPr="00CF0CF4" w14:paraId="776BCCDB" w14:textId="77777777" w:rsidTr="00332A53">
        <w:tc>
          <w:tcPr>
            <w:tcW w:w="5812" w:type="dxa"/>
          </w:tcPr>
          <w:p w14:paraId="598A8D97" w14:textId="77777777" w:rsidR="00332A53" w:rsidRPr="00CF0CF4" w:rsidRDefault="00332A53" w:rsidP="00332A53">
            <w:pPr>
              <w:widowControl w:val="0"/>
              <w:jc w:val="both"/>
              <w:rPr>
                <w:rFonts w:ascii="Times New Roman" w:hAnsi="Times New Roman" w:cs="Times New Roman"/>
                <w:sz w:val="24"/>
                <w:szCs w:val="24"/>
              </w:rPr>
            </w:pPr>
            <w:r w:rsidRPr="009B3807">
              <w:rPr>
                <w:rFonts w:ascii="Times New Roman" w:hAnsi="Times New Roman" w:cs="Times New Roman"/>
                <w:b/>
                <w:bCs/>
                <w:sz w:val="24"/>
                <w:szCs w:val="24"/>
              </w:rPr>
              <w:t>10. SISTEME DE CONTROL SEMNALIZARE SI DETECTARE SCAPARI DE GNL LA REZERVORUL DE STOCARE SI SISTEMUL DE REGAZEIFICARE GNL</w:t>
            </w:r>
          </w:p>
        </w:tc>
        <w:tc>
          <w:tcPr>
            <w:tcW w:w="5807" w:type="dxa"/>
          </w:tcPr>
          <w:p w14:paraId="3366C382" w14:textId="69A3703C" w:rsidR="00332A53" w:rsidRPr="00CF0CF4" w:rsidRDefault="00332A53" w:rsidP="00332A53">
            <w:pPr>
              <w:widowControl w:val="0"/>
              <w:jc w:val="both"/>
              <w:rPr>
                <w:rFonts w:ascii="Times New Roman" w:hAnsi="Times New Roman" w:cs="Times New Roman"/>
                <w:sz w:val="24"/>
                <w:szCs w:val="24"/>
              </w:rPr>
            </w:pPr>
            <w:r w:rsidRPr="00106D33">
              <w:rPr>
                <w:rFonts w:ascii="Times New Roman" w:hAnsi="Times New Roman" w:cs="Times New Roman"/>
                <w:b/>
                <w:bCs/>
                <w:sz w:val="24"/>
                <w:szCs w:val="24"/>
              </w:rPr>
              <w:t>10. SISTEME DE CONTROL SEMNALIZARE și DETECTARE SCAPARI DE GNL LA REZERVORUL DE STOCARE și SISTEMUL DE REGAZEIFICARE GNL</w:t>
            </w:r>
          </w:p>
        </w:tc>
        <w:tc>
          <w:tcPr>
            <w:tcW w:w="5812" w:type="dxa"/>
          </w:tcPr>
          <w:p w14:paraId="0867210E"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b/>
                <w:bCs/>
                <w:sz w:val="24"/>
                <w:szCs w:val="24"/>
              </w:rPr>
              <w:t>10. SISTEME DE CONTROL SEMNALIZARE și DETECTARE SCAPARI DE GNL LA REZERVORUL DE STOCARE și SISTEMUL DE REGAZEIFICARE GNL</w:t>
            </w:r>
          </w:p>
        </w:tc>
      </w:tr>
      <w:tr w:rsidR="00332A53" w:rsidRPr="00CF0CF4" w14:paraId="0A7DD980" w14:textId="77777777" w:rsidTr="00332A53">
        <w:tc>
          <w:tcPr>
            <w:tcW w:w="5812" w:type="dxa"/>
          </w:tcPr>
          <w:p w14:paraId="7D9EE54A" w14:textId="77777777" w:rsidR="00332A53" w:rsidRPr="00CF0CF4" w:rsidRDefault="00332A53" w:rsidP="00332A53">
            <w:pPr>
              <w:widowControl w:val="0"/>
              <w:jc w:val="both"/>
              <w:rPr>
                <w:rFonts w:ascii="Times New Roman" w:hAnsi="Times New Roman" w:cs="Times New Roman"/>
                <w:sz w:val="24"/>
                <w:szCs w:val="24"/>
              </w:rPr>
            </w:pPr>
            <w:r w:rsidRPr="009B3807">
              <w:rPr>
                <w:rFonts w:ascii="Times New Roman" w:hAnsi="Times New Roman" w:cs="Times New Roman"/>
                <w:sz w:val="24"/>
                <w:szCs w:val="24"/>
              </w:rPr>
              <w:t>Art.10.1. In situația in care rezervorul este montat într-o cuva betonata se va avea în vedere instalarea de senzori  de detectare a scurgerilor  in cuva de retenție</w:t>
            </w:r>
          </w:p>
        </w:tc>
        <w:tc>
          <w:tcPr>
            <w:tcW w:w="5807" w:type="dxa"/>
          </w:tcPr>
          <w:p w14:paraId="53CF5246"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53943426" w14:textId="77777777" w:rsidR="00332A53" w:rsidRPr="00C74B95" w:rsidRDefault="00332A53" w:rsidP="00332A53">
            <w:pPr>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Art.10.1. In situația in care rezervorul este montat într-o cuva betonata se va avea în vedere instalarea de senzori  de detectare a scurgerilor  in cuva de retenție pentru a identifica eventualele scurgeri provocate de  apariția fenomenelor descrise la articolul 3.16</w:t>
            </w:r>
          </w:p>
          <w:p w14:paraId="77A1852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4EA4310" w14:textId="77777777" w:rsidTr="00332A53">
        <w:tc>
          <w:tcPr>
            <w:tcW w:w="5812" w:type="dxa"/>
          </w:tcPr>
          <w:p w14:paraId="190DBD1F" w14:textId="77777777" w:rsidR="00332A53" w:rsidRPr="00CF0CF4" w:rsidRDefault="00332A53" w:rsidP="00332A53">
            <w:pPr>
              <w:widowControl w:val="0"/>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bookmarkStart w:id="11" w:name="_Hlk49859331"/>
            <w:r w:rsidRPr="009B3807">
              <w:rPr>
                <w:rFonts w:ascii="Times New Roman" w:hAnsi="Times New Roman" w:cs="Times New Roman"/>
                <w:sz w:val="24"/>
                <w:szCs w:val="24"/>
              </w:rPr>
              <w:t xml:space="preserve">Art. </w:t>
            </w:r>
            <w:bookmarkEnd w:id="11"/>
            <w:r w:rsidRPr="009B3807">
              <w:rPr>
                <w:rFonts w:ascii="Times New Roman" w:hAnsi="Times New Roman" w:cs="Times New Roman"/>
                <w:sz w:val="24"/>
                <w:szCs w:val="24"/>
              </w:rPr>
              <w:t>10.2.  Scurgerea accidentală de GNL trebuie sesizata prin detectarea temperaturilor scăzute care apar in cuva betonata, senzorii pentru  temperaturi negative trebuie să fie instalați pe suprafața fundației în zonele cu cea mai probabila apariție  de GNL.</w:t>
            </w:r>
          </w:p>
        </w:tc>
        <w:tc>
          <w:tcPr>
            <w:tcW w:w="5807" w:type="dxa"/>
          </w:tcPr>
          <w:p w14:paraId="3F1D1BE3"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5AC3B432" w14:textId="77777777" w:rsidR="00332A53" w:rsidRPr="00C74B95" w:rsidRDefault="00332A53" w:rsidP="00332A53">
            <w:pPr>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Art. 10.2.  Scurgerea accidentală de GNL trebuie sesizata prin detectarea temperaturilor scăzute care apar in cuva betonata, senzorii pentru  temperaturi negative trebuie să fie instalați pe suprafața fundației în zonele cu cea mai probabila apariție  de GNL.</w:t>
            </w:r>
          </w:p>
          <w:p w14:paraId="20E4CF1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D61FBCF" w14:textId="77777777" w:rsidTr="00332A53">
        <w:tc>
          <w:tcPr>
            <w:tcW w:w="5812" w:type="dxa"/>
          </w:tcPr>
          <w:p w14:paraId="2A1B60C8" w14:textId="77777777" w:rsidR="00332A53" w:rsidRPr="00CF0CF4" w:rsidRDefault="00332A53" w:rsidP="00332A53">
            <w:pPr>
              <w:widowControl w:val="0"/>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Art. 10.3. Este necesar sa se echipeze cuva si cu senzori pentru depistarea vaporilor de GNL pentru a depista din timp concentrația cu pericol de explozie si neatingerea </w:t>
            </w:r>
            <w:r w:rsidRPr="009B3807">
              <w:rPr>
                <w:rFonts w:ascii="Times New Roman" w:hAnsi="Times New Roman" w:cs="Times New Roman"/>
                <w:sz w:val="24"/>
                <w:szCs w:val="24"/>
              </w:rPr>
              <w:lastRenderedPageBreak/>
              <w:t xml:space="preserve">pragului limitei inferioare de explozie (LEL de 5 %  Vapori de GNL in aer). </w:t>
            </w:r>
          </w:p>
        </w:tc>
        <w:tc>
          <w:tcPr>
            <w:tcW w:w="5807" w:type="dxa"/>
          </w:tcPr>
          <w:p w14:paraId="775C9352"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INSEMEX</w:t>
            </w:r>
          </w:p>
          <w:p w14:paraId="358CB99C" w14:textId="2D631701" w:rsidR="00332A53" w:rsidRPr="00CF0CF4" w:rsidRDefault="00332A53" w:rsidP="00332A53">
            <w:pPr>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r w:rsidRPr="00106D33">
              <w:rPr>
                <w:rFonts w:ascii="Times New Roman" w:hAnsi="Times New Roman" w:cs="Times New Roman"/>
                <w:sz w:val="24"/>
                <w:szCs w:val="24"/>
              </w:rPr>
              <w:t xml:space="preserve">Art. 10.3. Este necesar sa se echipeze cuva și cu senzori pentru depistarea vaporilor de GNL pentru a depista din timp concentrația cu pericol de explozie și neatingerea </w:t>
            </w:r>
            <w:r w:rsidRPr="00106D33">
              <w:rPr>
                <w:rFonts w:ascii="Times New Roman" w:hAnsi="Times New Roman" w:cs="Times New Roman"/>
                <w:sz w:val="24"/>
                <w:szCs w:val="24"/>
              </w:rPr>
              <w:lastRenderedPageBreak/>
              <w:t xml:space="preserve">pragului limitei inferioare de inflamabilitate (LFL de 5 %  Vapori de GNL in aer). </w:t>
            </w:r>
          </w:p>
        </w:tc>
        <w:tc>
          <w:tcPr>
            <w:tcW w:w="5812" w:type="dxa"/>
          </w:tcPr>
          <w:p w14:paraId="72B96338" w14:textId="77777777" w:rsidR="00332A53" w:rsidRPr="00C74B95" w:rsidRDefault="00332A53" w:rsidP="00332A53">
            <w:pPr>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lastRenderedPageBreak/>
              <w:t xml:space="preserve">Art. 10.3. Este necesar sa se echipeze cuva și cu senzori pentru depistarea vaporilor de GNL pentru a depista din timp concentrația cu pericol de explozie și neatingerea </w:t>
            </w:r>
            <w:r w:rsidRPr="00C74B95">
              <w:rPr>
                <w:rFonts w:ascii="Times New Roman" w:hAnsi="Times New Roman" w:cs="Times New Roman"/>
                <w:sz w:val="24"/>
                <w:szCs w:val="24"/>
              </w:rPr>
              <w:lastRenderedPageBreak/>
              <w:t xml:space="preserve">pragului limitei inferioare de inflamabilitate (LFL de 5 %  Vapori de GNL in aer). </w:t>
            </w:r>
          </w:p>
          <w:p w14:paraId="4D205B7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0C319BD" w14:textId="77777777" w:rsidTr="00332A53">
        <w:tc>
          <w:tcPr>
            <w:tcW w:w="5812" w:type="dxa"/>
          </w:tcPr>
          <w:p w14:paraId="63061FA5" w14:textId="77777777" w:rsidR="00332A53" w:rsidRPr="00CF0CF4" w:rsidRDefault="00332A53" w:rsidP="00332A53">
            <w:pPr>
              <w:widowControl w:val="0"/>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lastRenderedPageBreak/>
              <w:t xml:space="preserve">Art. 10.4. Senzorii vor fi setați pentru a semnaliza si alarma la o concentrație de 30 % din LEL si de oprirea in regim de urgenta ( ESD) prin închiderea ventilelor automate, alimentarii si scoaterea tensiunii  la atingerea pragului de 50 % din LEL. </w:t>
            </w:r>
          </w:p>
        </w:tc>
        <w:tc>
          <w:tcPr>
            <w:tcW w:w="5807" w:type="dxa"/>
          </w:tcPr>
          <w:p w14:paraId="7CF8E90F"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411E8C5" w14:textId="483E9E38" w:rsidR="00332A53" w:rsidRPr="00CF0CF4" w:rsidRDefault="00332A53" w:rsidP="00332A53">
            <w:pPr>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r w:rsidRPr="00106D33">
              <w:rPr>
                <w:rFonts w:ascii="Times New Roman" w:hAnsi="Times New Roman" w:cs="Times New Roman"/>
                <w:sz w:val="24"/>
                <w:szCs w:val="24"/>
              </w:rPr>
              <w:t xml:space="preserve">Art. 10.4. Senzorii vor fi setați pentru a semnaliza și alarma la o concentrație de 30 % din LFL și de oprirea in regim de urgenta ( ESD) prin închiderea ventilelor automate, alimentarii și scoaterea tensiunii  la atingerea pragului de 50 % din LFL. </w:t>
            </w:r>
          </w:p>
        </w:tc>
        <w:tc>
          <w:tcPr>
            <w:tcW w:w="5812" w:type="dxa"/>
          </w:tcPr>
          <w:p w14:paraId="6E1BC560" w14:textId="77777777" w:rsidR="00332A53" w:rsidRPr="00C74B95" w:rsidRDefault="00332A53" w:rsidP="00332A53">
            <w:pPr>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 xml:space="preserve">Art. 10.4. Senzorii vor fi setați pentru a semnaliza și alarma la o concentrație de 30 % din LFL și de oprirea in regim de urgenta ( ESD) prin închiderea ventilelor automate, alimentarii și scoaterea tensiunii  la atingerea pragului de 50 % din LFL. </w:t>
            </w:r>
          </w:p>
          <w:p w14:paraId="3A6FDEC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96FD5B8" w14:textId="77777777" w:rsidTr="00332A53">
        <w:tc>
          <w:tcPr>
            <w:tcW w:w="5812" w:type="dxa"/>
          </w:tcPr>
          <w:p w14:paraId="07BF5B81" w14:textId="77777777" w:rsidR="00332A53" w:rsidRPr="00CF0CF4" w:rsidRDefault="00332A53" w:rsidP="00332A53">
            <w:pPr>
              <w:widowControl w:val="0"/>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Art. 10.5. Cuva in cazul in care include si vaporizatorul poate fi împărțita in 2 compartimente pentru a limita vaporizarea GNL și, prin urmare, emisia de gaz în atmosfera, in fiecare compartiment fiind necesar cate un detector de temperatura si unul de sesizare scăpări de gaze.</w:t>
            </w:r>
          </w:p>
        </w:tc>
        <w:tc>
          <w:tcPr>
            <w:tcW w:w="5807" w:type="dxa"/>
          </w:tcPr>
          <w:p w14:paraId="53261072"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651C22C" w14:textId="71CEEE37" w:rsidR="00332A53" w:rsidRPr="00CF0CF4" w:rsidRDefault="00332A53" w:rsidP="00332A53">
            <w:pPr>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r w:rsidRPr="00106D33">
              <w:rPr>
                <w:rFonts w:ascii="Times New Roman" w:hAnsi="Times New Roman" w:cs="Times New Roman"/>
                <w:sz w:val="24"/>
                <w:szCs w:val="24"/>
              </w:rPr>
              <w:t>Art. 10.5. Cuva in cazul in care include și vaporizatorul poate fi împărțita in 2 compartimente pentru a limita vaporizarea GNL și, prin urmare, emisia de gaz în atmosfera, in fiecare compartiment fiind necesar cate un detector de temperatura și unul de sesizare scăpări de gaze.</w:t>
            </w:r>
          </w:p>
        </w:tc>
        <w:tc>
          <w:tcPr>
            <w:tcW w:w="5812" w:type="dxa"/>
          </w:tcPr>
          <w:p w14:paraId="39930D3E"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sz w:val="24"/>
                <w:szCs w:val="24"/>
              </w:rPr>
              <w:t>Art. 10.5. Cuva in cazul in care include și vaporizatorul poate fi împărțita in 2 compartimente pentru a limita vaporizarea GNL și, prin urmare, emisia de gaz în atmosfera, in fiecare compartiment fiind necesar cate un detector de temperatura și unul de sesizare scăpări de gaze</w:t>
            </w:r>
          </w:p>
        </w:tc>
      </w:tr>
      <w:tr w:rsidR="00332A53" w:rsidRPr="00CF0CF4" w14:paraId="09F387B9" w14:textId="77777777" w:rsidTr="00332A53">
        <w:tc>
          <w:tcPr>
            <w:tcW w:w="5812" w:type="dxa"/>
          </w:tcPr>
          <w:p w14:paraId="3266D7A6" w14:textId="77777777" w:rsidR="00332A53" w:rsidRPr="00CF0CF4" w:rsidRDefault="00332A53" w:rsidP="00332A53">
            <w:pPr>
              <w:widowControl w:val="0"/>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Art. 10.6.  Dacă cuva de retenție este împărțită, se va fixa cate un senzor de temperaturi negative  si cate un detector de  gaz natural în fiecare  compartiment.</w:t>
            </w:r>
          </w:p>
        </w:tc>
        <w:tc>
          <w:tcPr>
            <w:tcW w:w="5807" w:type="dxa"/>
          </w:tcPr>
          <w:p w14:paraId="2E6BD30C"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98C41BB" w14:textId="77777777" w:rsidR="00332A53" w:rsidRPr="00C74B95" w:rsidRDefault="00332A53" w:rsidP="00332A53">
            <w:pPr>
              <w:tabs>
                <w:tab w:val="left" w:pos="0"/>
                <w:tab w:val="left" w:pos="90"/>
                <w:tab w:val="left" w:pos="360"/>
                <w:tab w:val="left" w:pos="450"/>
                <w:tab w:val="left" w:pos="540"/>
                <w:tab w:val="left" w:pos="1080"/>
                <w:tab w:val="left" w:pos="9514"/>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Art. 10.6.  Dacă cuva de retenție este împărțită, se va fixa cate un senzor de temperaturi negative  și cate un detector de  gaz natural în fiecare  compartiment.</w:t>
            </w:r>
          </w:p>
          <w:p w14:paraId="14C2A2F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7F6072A" w14:textId="77777777" w:rsidTr="00332A53">
        <w:tc>
          <w:tcPr>
            <w:tcW w:w="5812" w:type="dxa"/>
          </w:tcPr>
          <w:p w14:paraId="5EAA8671" w14:textId="77777777" w:rsidR="00332A53" w:rsidRPr="009B3807" w:rsidRDefault="00332A53" w:rsidP="00332A53">
            <w:pPr>
              <w:widowControl w:val="0"/>
              <w:tabs>
                <w:tab w:val="left" w:pos="90"/>
                <w:tab w:val="left" w:pos="360"/>
                <w:tab w:val="left" w:pos="1080"/>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10.7. În cazul în care evaluarea pericolului demonstrează că valorile de prag sunt depășite sau arată că nivelul de risc necesită îmbunătățiri se vor lua măsuri, de exemplu:</w:t>
            </w:r>
          </w:p>
          <w:p w14:paraId="4EF48CC5" w14:textId="77777777" w:rsidR="00332A53" w:rsidRPr="009B3807" w:rsidRDefault="00332A53" w:rsidP="00332A53">
            <w:pPr>
              <w:pStyle w:val="ListParagraph"/>
              <w:widowControl w:val="0"/>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crearea unui sistem de siguranță care să permită detectarea mai timpurie a scurgerii și limitarea astfel a consecințelor aprinderilor; </w:t>
            </w:r>
          </w:p>
          <w:p w14:paraId="16C934BD" w14:textId="77777777" w:rsidR="00332A53" w:rsidRPr="009B3807" w:rsidRDefault="00332A53" w:rsidP="00332A53">
            <w:pPr>
              <w:pStyle w:val="ListParagraph"/>
              <w:widowControl w:val="0"/>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creșterea diluției norului inflamabil;</w:t>
            </w:r>
          </w:p>
          <w:p w14:paraId="3FF901F7" w14:textId="77777777" w:rsidR="00332A53" w:rsidRPr="009B3807" w:rsidRDefault="00332A53" w:rsidP="00332A53">
            <w:pPr>
              <w:pStyle w:val="ListParagraph"/>
              <w:widowControl w:val="0"/>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eliminarea surselor potențiale de aprindere din interiorul norului inflamabil;</w:t>
            </w:r>
          </w:p>
          <w:p w14:paraId="4ECD2943" w14:textId="77777777" w:rsidR="00332A53" w:rsidRPr="009B3807" w:rsidRDefault="00332A53" w:rsidP="00332A53">
            <w:pPr>
              <w:pStyle w:val="ListParagraph"/>
              <w:widowControl w:val="0"/>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reducerea ratelor de evaporare prin minimizarea transferului de căldură;</w:t>
            </w:r>
          </w:p>
          <w:p w14:paraId="2FB4C296" w14:textId="77777777" w:rsidR="00332A53" w:rsidRPr="009B3807" w:rsidRDefault="00332A53" w:rsidP="00332A53">
            <w:pPr>
              <w:pStyle w:val="ListParagraph"/>
              <w:widowControl w:val="0"/>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reducerea radiațiilor termice prin perdele de apă, sisteme de scurgere, spumă sau izolare;</w:t>
            </w:r>
          </w:p>
          <w:p w14:paraId="4499C6C3" w14:textId="77777777" w:rsidR="00332A53" w:rsidRPr="009B3807" w:rsidRDefault="00332A53" w:rsidP="00332A53">
            <w:pPr>
              <w:pStyle w:val="ListParagraph"/>
              <w:widowControl w:val="0"/>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reducerea distanței de dispersie a vaporilor prin încălzirea norului prin utilizarea de spumă sau pulverizare;</w:t>
            </w:r>
          </w:p>
          <w:p w14:paraId="5A6B119D" w14:textId="77777777" w:rsidR="00332A53" w:rsidRPr="009B3807" w:rsidRDefault="00332A53" w:rsidP="00332A53">
            <w:pPr>
              <w:pStyle w:val="ListParagraph"/>
              <w:widowControl w:val="0"/>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distanțarea mai mare între echipamente.</w:t>
            </w:r>
          </w:p>
          <w:p w14:paraId="588F87A7" w14:textId="77777777" w:rsidR="00332A53" w:rsidRPr="009B3807" w:rsidRDefault="00332A53" w:rsidP="00332A53">
            <w:pPr>
              <w:widowControl w:val="0"/>
              <w:numPr>
                <w:ilvl w:val="0"/>
                <w:numId w:val="41"/>
              </w:numPr>
              <w:tabs>
                <w:tab w:val="left" w:pos="90"/>
                <w:tab w:val="left" w:pos="270"/>
                <w:tab w:val="left" w:pos="360"/>
                <w:tab w:val="left" w:pos="108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 xml:space="preserve">protecția instalației împotriva exploziilor; </w:t>
            </w:r>
          </w:p>
          <w:p w14:paraId="155406C9" w14:textId="77777777" w:rsidR="00332A53" w:rsidRPr="00CF0CF4" w:rsidRDefault="00332A53" w:rsidP="00332A53">
            <w:pPr>
              <w:widowControl w:val="0"/>
              <w:numPr>
                <w:ilvl w:val="0"/>
                <w:numId w:val="41"/>
              </w:numPr>
              <w:tabs>
                <w:tab w:val="left" w:pos="90"/>
                <w:tab w:val="left" w:pos="270"/>
                <w:tab w:val="left" w:pos="360"/>
                <w:tab w:val="left" w:pos="1080"/>
              </w:tabs>
              <w:spacing w:line="276" w:lineRule="auto"/>
              <w:ind w:right="26"/>
              <w:contextualSpacing/>
              <w:jc w:val="both"/>
              <w:rPr>
                <w:rFonts w:ascii="Times New Roman" w:hAnsi="Times New Roman" w:cs="Times New Roman"/>
                <w:sz w:val="24"/>
                <w:szCs w:val="24"/>
              </w:rPr>
            </w:pPr>
            <w:r w:rsidRPr="009B3807">
              <w:rPr>
                <w:rFonts w:ascii="Times New Roman" w:hAnsi="Times New Roman" w:cs="Times New Roman"/>
                <w:sz w:val="24"/>
                <w:szCs w:val="24"/>
              </w:rPr>
              <w:t>sisteme de alarmă, cum ar fi telefoane, televiziune cu circuit închis și sirene.</w:t>
            </w:r>
          </w:p>
        </w:tc>
        <w:tc>
          <w:tcPr>
            <w:tcW w:w="5807" w:type="dxa"/>
          </w:tcPr>
          <w:p w14:paraId="5394FCD3"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15B40026" w14:textId="77777777" w:rsidR="00332A53" w:rsidRPr="00C74B95" w:rsidRDefault="00332A53" w:rsidP="00332A53">
            <w:pPr>
              <w:tabs>
                <w:tab w:val="left" w:pos="90"/>
                <w:tab w:val="left" w:pos="360"/>
                <w:tab w:val="left" w:pos="1080"/>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10.7. În cazul în care evaluarea pericolului demonstrează că valorile de prag sunt depășite sau arată că nivelul de risc necesită îmbunătățiri se vor lua măsuri, de exemplu:</w:t>
            </w:r>
          </w:p>
          <w:p w14:paraId="35766EF2" w14:textId="77777777" w:rsidR="00332A53" w:rsidRPr="00C74B95" w:rsidRDefault="00332A53" w:rsidP="00332A53">
            <w:pPr>
              <w:pStyle w:val="ListParagraph"/>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 xml:space="preserve">crearea unui sistem de siguranță care să permită detectarea mai timpurie a scurgerii și limitarea astfel a consecințelor aprinderilor; </w:t>
            </w:r>
          </w:p>
          <w:p w14:paraId="1B8B1C26" w14:textId="77777777" w:rsidR="00332A53" w:rsidRPr="00C74B95" w:rsidRDefault="00332A53" w:rsidP="00332A53">
            <w:pPr>
              <w:pStyle w:val="ListParagraph"/>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creșterea diluției norului inflamabil;</w:t>
            </w:r>
          </w:p>
          <w:p w14:paraId="42C3964D" w14:textId="77777777" w:rsidR="00332A53" w:rsidRPr="00C74B95" w:rsidRDefault="00332A53" w:rsidP="00332A53">
            <w:pPr>
              <w:pStyle w:val="ListParagraph"/>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eliminarea surselor potențiale de aprindere din interiorul norului inflamabil;</w:t>
            </w:r>
          </w:p>
          <w:p w14:paraId="6469E029" w14:textId="77777777" w:rsidR="00332A53" w:rsidRPr="00C74B95" w:rsidRDefault="00332A53" w:rsidP="00332A53">
            <w:pPr>
              <w:pStyle w:val="ListParagraph"/>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reducerea ratelor de evaporare prin minimizarea transferului de căldură;</w:t>
            </w:r>
          </w:p>
          <w:p w14:paraId="4CC97D14" w14:textId="77777777" w:rsidR="00332A53" w:rsidRPr="00C74B95" w:rsidRDefault="00332A53" w:rsidP="00332A53">
            <w:pPr>
              <w:pStyle w:val="ListParagraph"/>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reducerea radiațiilor termice prin perdele de apă, sisteme de scurgere, spumă sau izolare;</w:t>
            </w:r>
          </w:p>
          <w:p w14:paraId="68D04F97" w14:textId="77777777" w:rsidR="00332A53" w:rsidRPr="00C74B95" w:rsidRDefault="00332A53" w:rsidP="00332A53">
            <w:pPr>
              <w:pStyle w:val="ListParagraph"/>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reducerea distanței de dispersie a vaporilor prin încălzirea norului prin utilizarea de spumă sau pulverizare;</w:t>
            </w:r>
          </w:p>
          <w:p w14:paraId="1A8A4034" w14:textId="77777777" w:rsidR="00332A53" w:rsidRPr="00C74B95" w:rsidRDefault="00332A53" w:rsidP="00332A53">
            <w:pPr>
              <w:pStyle w:val="ListParagraph"/>
              <w:numPr>
                <w:ilvl w:val="0"/>
                <w:numId w:val="40"/>
              </w:numPr>
              <w:tabs>
                <w:tab w:val="left" w:pos="90"/>
                <w:tab w:val="left" w:pos="360"/>
                <w:tab w:val="left" w:pos="1080"/>
              </w:tabs>
              <w:spacing w:after="0"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distanțarea mai mare între echipamente.</w:t>
            </w:r>
          </w:p>
          <w:p w14:paraId="44CDD764" w14:textId="77777777" w:rsidR="00332A53" w:rsidRPr="00C74B95" w:rsidRDefault="00332A53" w:rsidP="00332A53">
            <w:pPr>
              <w:numPr>
                <w:ilvl w:val="0"/>
                <w:numId w:val="41"/>
              </w:numPr>
              <w:tabs>
                <w:tab w:val="left" w:pos="90"/>
                <w:tab w:val="left" w:pos="270"/>
                <w:tab w:val="left" w:pos="360"/>
                <w:tab w:val="left" w:pos="1080"/>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 xml:space="preserve">protecția instalației împotriva exploziilor; </w:t>
            </w:r>
          </w:p>
          <w:p w14:paraId="27CD02A1" w14:textId="77777777" w:rsidR="00332A53" w:rsidRPr="00C74B95" w:rsidRDefault="00332A53" w:rsidP="00332A53">
            <w:pPr>
              <w:numPr>
                <w:ilvl w:val="0"/>
                <w:numId w:val="41"/>
              </w:numPr>
              <w:tabs>
                <w:tab w:val="left" w:pos="90"/>
                <w:tab w:val="left" w:pos="270"/>
                <w:tab w:val="left" w:pos="360"/>
                <w:tab w:val="left" w:pos="1080"/>
              </w:tabs>
              <w:spacing w:line="276" w:lineRule="auto"/>
              <w:ind w:right="26"/>
              <w:contextualSpacing/>
              <w:jc w:val="both"/>
              <w:rPr>
                <w:rFonts w:ascii="Times New Roman" w:hAnsi="Times New Roman" w:cs="Times New Roman"/>
                <w:sz w:val="24"/>
                <w:szCs w:val="24"/>
              </w:rPr>
            </w:pPr>
            <w:r w:rsidRPr="00C74B95">
              <w:rPr>
                <w:rFonts w:ascii="Times New Roman" w:hAnsi="Times New Roman" w:cs="Times New Roman"/>
                <w:sz w:val="24"/>
                <w:szCs w:val="24"/>
              </w:rPr>
              <w:t>sisteme de alarmă, cum ar fi telefoane, televiziune cu circuit închis și sirene.</w:t>
            </w:r>
          </w:p>
          <w:p w14:paraId="7EEA922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B0162C0" w14:textId="77777777" w:rsidTr="00332A53">
        <w:tc>
          <w:tcPr>
            <w:tcW w:w="5812" w:type="dxa"/>
          </w:tcPr>
          <w:p w14:paraId="047D88D7" w14:textId="77777777" w:rsidR="00332A53" w:rsidRPr="00CF0CF4" w:rsidRDefault="00332A53" w:rsidP="00332A53">
            <w:pPr>
              <w:widowControl w:val="0"/>
              <w:jc w:val="both"/>
              <w:rPr>
                <w:rFonts w:ascii="Times New Roman" w:hAnsi="Times New Roman" w:cs="Times New Roman"/>
                <w:sz w:val="24"/>
                <w:szCs w:val="24"/>
              </w:rPr>
            </w:pPr>
            <w:r w:rsidRPr="009B3807">
              <w:rPr>
                <w:rFonts w:ascii="Times New Roman" w:hAnsi="Times New Roman" w:cs="Times New Roman"/>
                <w:b/>
                <w:bCs/>
                <w:sz w:val="24"/>
                <w:szCs w:val="24"/>
              </w:rPr>
              <w:t xml:space="preserve">11. TRASEE DE CONDUCTE CU  </w:t>
            </w:r>
            <w:r>
              <w:rPr>
                <w:rFonts w:ascii="Times New Roman" w:hAnsi="Times New Roman" w:cs="Times New Roman"/>
                <w:b/>
                <w:bCs/>
                <w:sz w:val="24"/>
                <w:szCs w:val="24"/>
              </w:rPr>
              <w:t>GNL</w:t>
            </w:r>
          </w:p>
        </w:tc>
        <w:tc>
          <w:tcPr>
            <w:tcW w:w="5807" w:type="dxa"/>
          </w:tcPr>
          <w:p w14:paraId="5EF74485" w14:textId="77777777" w:rsidR="00332A53" w:rsidRDefault="00332A53" w:rsidP="00332A53">
            <w:pPr>
              <w:tabs>
                <w:tab w:val="left" w:pos="0"/>
                <w:tab w:val="left" w:pos="90"/>
                <w:tab w:val="left" w:pos="360"/>
                <w:tab w:val="left" w:pos="450"/>
                <w:tab w:val="left" w:pos="1080"/>
                <w:tab w:val="left" w:pos="9514"/>
              </w:tabs>
              <w:spacing w:line="276" w:lineRule="auto"/>
              <w:ind w:right="26"/>
              <w:contextualSpacing/>
              <w:jc w:val="both"/>
              <w:rPr>
                <w:rFonts w:ascii="Times New Roman" w:hAnsi="Times New Roman" w:cs="Times New Roman"/>
                <w:b/>
                <w:bCs/>
                <w:sz w:val="24"/>
                <w:szCs w:val="24"/>
              </w:rPr>
            </w:pPr>
            <w:r w:rsidRPr="00106D33">
              <w:rPr>
                <w:rFonts w:ascii="Times New Roman" w:hAnsi="Times New Roman" w:cs="Times New Roman"/>
                <w:b/>
                <w:bCs/>
                <w:sz w:val="24"/>
                <w:szCs w:val="24"/>
              </w:rPr>
              <w:t xml:space="preserve">11. TRASEE DE CONDUCTE CU  GNL </w:t>
            </w:r>
          </w:p>
          <w:p w14:paraId="4F0C86CB" w14:textId="77777777" w:rsidR="00332A53" w:rsidRDefault="00332A53" w:rsidP="00332A53">
            <w:pPr>
              <w:tabs>
                <w:tab w:val="left" w:pos="0"/>
                <w:tab w:val="left" w:pos="90"/>
                <w:tab w:val="left" w:pos="360"/>
                <w:tab w:val="left" w:pos="450"/>
                <w:tab w:val="left" w:pos="1080"/>
                <w:tab w:val="left" w:pos="9514"/>
              </w:tabs>
              <w:spacing w:line="276" w:lineRule="auto"/>
              <w:ind w:right="26"/>
              <w:contextualSpacing/>
              <w:jc w:val="both"/>
              <w:rPr>
                <w:rFonts w:ascii="Times New Roman" w:hAnsi="Times New Roman" w:cs="Times New Roman"/>
                <w:b/>
                <w:bCs/>
                <w:sz w:val="24"/>
                <w:szCs w:val="24"/>
              </w:rPr>
            </w:pPr>
            <w:r>
              <w:rPr>
                <w:rFonts w:ascii="Times New Roman" w:hAnsi="Times New Roman" w:cs="Times New Roman"/>
                <w:b/>
                <w:bCs/>
                <w:sz w:val="24"/>
                <w:szCs w:val="24"/>
              </w:rPr>
              <w:t>ISCIR</w:t>
            </w:r>
          </w:p>
          <w:p w14:paraId="2E9C09D7" w14:textId="77777777" w:rsidR="00332A53" w:rsidRPr="00A477E0" w:rsidRDefault="00332A53" w:rsidP="00332A53">
            <w:pPr>
              <w:tabs>
                <w:tab w:val="left" w:pos="0"/>
                <w:tab w:val="left" w:pos="90"/>
                <w:tab w:val="left" w:pos="360"/>
                <w:tab w:val="left" w:pos="450"/>
                <w:tab w:val="left" w:pos="1080"/>
                <w:tab w:val="left" w:pos="9514"/>
              </w:tabs>
              <w:spacing w:line="276" w:lineRule="auto"/>
              <w:ind w:right="26"/>
              <w:contextualSpacing/>
              <w:jc w:val="both"/>
              <w:rPr>
                <w:rFonts w:ascii="Times New Roman" w:hAnsi="Times New Roman" w:cs="Times New Roman"/>
                <w:b/>
                <w:bCs/>
                <w:sz w:val="24"/>
                <w:szCs w:val="24"/>
              </w:rPr>
            </w:pPr>
            <w:r w:rsidRPr="00A477E0">
              <w:rPr>
                <w:rFonts w:ascii="Times New Roman" w:hAnsi="Times New Roman" w:cs="Times New Roman"/>
                <w:b/>
                <w:bCs/>
                <w:sz w:val="24"/>
                <w:szCs w:val="24"/>
              </w:rPr>
              <w:lastRenderedPageBreak/>
              <w:t xml:space="preserve">11. TRASEE DE CONDUCTE CU  GNL </w:t>
            </w:r>
          </w:p>
          <w:p w14:paraId="0214E596" w14:textId="77777777" w:rsidR="002270EB" w:rsidRPr="002270EB" w:rsidRDefault="002270EB" w:rsidP="002270EB">
            <w:pPr>
              <w:tabs>
                <w:tab w:val="left" w:pos="0"/>
                <w:tab w:val="left" w:pos="90"/>
                <w:tab w:val="left" w:pos="360"/>
                <w:tab w:val="left" w:pos="450"/>
                <w:tab w:val="left" w:pos="1080"/>
                <w:tab w:val="left" w:pos="9514"/>
              </w:tabs>
              <w:spacing w:after="0"/>
              <w:ind w:right="26"/>
              <w:contextualSpacing/>
              <w:jc w:val="both"/>
              <w:rPr>
                <w:rFonts w:ascii="Times New Roman" w:hAnsi="Times New Roman" w:cs="Times New Roman"/>
                <w:b/>
                <w:bCs/>
                <w:sz w:val="24"/>
                <w:szCs w:val="24"/>
              </w:rPr>
            </w:pPr>
            <w:r w:rsidRPr="002270EB">
              <w:rPr>
                <w:rFonts w:ascii="Times New Roman" w:hAnsi="Times New Roman" w:cs="Times New Roman"/>
                <w:b/>
                <w:bCs/>
                <w:sz w:val="24"/>
                <w:szCs w:val="24"/>
              </w:rPr>
              <w:t>Conductele de la recipientul criogenic până la regulatorul de presiune montat înaintea conductei de alimentare cu gaze naturale a consumatorilor casnici sau industriali trebuie să respecte prevederile HG 123/2015.</w:t>
            </w:r>
          </w:p>
          <w:p w14:paraId="76B86110" w14:textId="77777777" w:rsidR="002270EB" w:rsidRPr="002270EB" w:rsidRDefault="002270EB" w:rsidP="002270EB">
            <w:pPr>
              <w:tabs>
                <w:tab w:val="left" w:pos="0"/>
                <w:tab w:val="left" w:pos="90"/>
                <w:tab w:val="left" w:pos="360"/>
                <w:tab w:val="left" w:pos="450"/>
                <w:tab w:val="left" w:pos="1080"/>
                <w:tab w:val="left" w:pos="9514"/>
              </w:tabs>
              <w:spacing w:after="0"/>
              <w:ind w:right="26"/>
              <w:contextualSpacing/>
              <w:jc w:val="both"/>
              <w:rPr>
                <w:rFonts w:ascii="Times New Roman" w:hAnsi="Times New Roman" w:cs="Times New Roman"/>
                <w:b/>
                <w:bCs/>
                <w:sz w:val="24"/>
                <w:szCs w:val="24"/>
              </w:rPr>
            </w:pPr>
            <w:r w:rsidRPr="002270EB">
              <w:rPr>
                <w:rFonts w:ascii="Times New Roman" w:hAnsi="Times New Roman" w:cs="Times New Roman"/>
                <w:b/>
                <w:bCs/>
                <w:sz w:val="24"/>
                <w:szCs w:val="24"/>
              </w:rPr>
              <w:t>În cazul în care conductele se incadrează în prevederile prescripției tehnice PT C 6 – 2010 se vor respecta prevederile acestei reglementări.</w:t>
            </w:r>
          </w:p>
          <w:p w14:paraId="33324CC1" w14:textId="1A709E26" w:rsidR="00332A53" w:rsidRPr="00F10D52" w:rsidRDefault="002270EB" w:rsidP="002270EB">
            <w:pPr>
              <w:tabs>
                <w:tab w:val="left" w:pos="0"/>
                <w:tab w:val="left" w:pos="90"/>
                <w:tab w:val="left" w:pos="360"/>
                <w:tab w:val="left" w:pos="450"/>
                <w:tab w:val="left" w:pos="1080"/>
                <w:tab w:val="left" w:pos="9514"/>
              </w:tabs>
              <w:spacing w:line="276" w:lineRule="auto"/>
              <w:ind w:right="26"/>
              <w:contextualSpacing/>
              <w:jc w:val="both"/>
              <w:rPr>
                <w:rFonts w:ascii="Times New Roman" w:hAnsi="Times New Roman" w:cs="Times New Roman"/>
                <w:b/>
                <w:bCs/>
                <w:sz w:val="24"/>
                <w:szCs w:val="24"/>
              </w:rPr>
            </w:pPr>
            <w:r w:rsidRPr="002270EB">
              <w:rPr>
                <w:rFonts w:ascii="Times New Roman" w:hAnsi="Times New Roman" w:cs="Times New Roman"/>
                <w:b/>
                <w:bCs/>
                <w:sz w:val="24"/>
                <w:szCs w:val="24"/>
              </w:rPr>
              <w:t>În cazul  conductelor ale căror caracteristici sunt mai mici sau egale cu limitele prevăzute pentru categoria I  conform prevederilor HG 123/2015 și sunt proiectate și fabricate în conformitate cu practicile inginerești, prin documentația tehnică de proiectare a sistemului de stocare și regazeificare GNL se va stabili modul de verificare a rezistenței la presiune și etanșeitate.</w:t>
            </w:r>
          </w:p>
        </w:tc>
        <w:tc>
          <w:tcPr>
            <w:tcW w:w="5812" w:type="dxa"/>
          </w:tcPr>
          <w:p w14:paraId="2BB7652D" w14:textId="77777777" w:rsidR="00332A53" w:rsidRPr="00C74B95" w:rsidRDefault="00332A53" w:rsidP="00332A53">
            <w:pPr>
              <w:tabs>
                <w:tab w:val="left" w:pos="0"/>
                <w:tab w:val="left" w:pos="90"/>
                <w:tab w:val="left" w:pos="360"/>
                <w:tab w:val="left" w:pos="450"/>
                <w:tab w:val="left" w:pos="1080"/>
                <w:tab w:val="left" w:pos="9514"/>
              </w:tabs>
              <w:spacing w:line="276" w:lineRule="auto"/>
              <w:ind w:right="26"/>
              <w:contextualSpacing/>
              <w:jc w:val="both"/>
              <w:rPr>
                <w:rFonts w:ascii="Times New Roman" w:hAnsi="Times New Roman" w:cs="Times New Roman"/>
                <w:b/>
                <w:bCs/>
                <w:sz w:val="24"/>
                <w:szCs w:val="24"/>
              </w:rPr>
            </w:pPr>
            <w:r w:rsidRPr="00C74B95">
              <w:rPr>
                <w:rFonts w:ascii="Times New Roman" w:hAnsi="Times New Roman" w:cs="Times New Roman"/>
                <w:b/>
                <w:bCs/>
                <w:sz w:val="24"/>
                <w:szCs w:val="24"/>
              </w:rPr>
              <w:lastRenderedPageBreak/>
              <w:t xml:space="preserve">11. TRASEE DE CONDUCTE CU  GNL </w:t>
            </w:r>
          </w:p>
          <w:p w14:paraId="35B139C1"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88FCB84" w14:textId="77777777" w:rsidTr="00332A53">
        <w:tc>
          <w:tcPr>
            <w:tcW w:w="5812" w:type="dxa"/>
          </w:tcPr>
          <w:p w14:paraId="2F363E16" w14:textId="77777777" w:rsidR="00332A53" w:rsidRPr="009B3807"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9B3807">
              <w:rPr>
                <w:rFonts w:ascii="Times New Roman" w:hAnsi="Times New Roman" w:cs="Times New Roman"/>
                <w:sz w:val="24"/>
                <w:szCs w:val="24"/>
              </w:rPr>
              <w:t xml:space="preserve">Art. </w:t>
            </w:r>
            <w:r w:rsidRPr="009B3807">
              <w:rPr>
                <w:rFonts w:ascii="Times New Roman" w:hAnsi="Times New Roman" w:cs="Times New Roman"/>
                <w:color w:val="000000"/>
                <w:sz w:val="24"/>
                <w:szCs w:val="24"/>
              </w:rPr>
              <w:t>11.1. In sistemul de alimentare cu gaze naturale a consumatorilor casnici si comerciali/industriali provenit din rezervoare de stocare GNL si regazeificare vor fi 2 zone distincte :</w:t>
            </w:r>
          </w:p>
          <w:p w14:paraId="4EF89FD8" w14:textId="77777777" w:rsidR="00332A53" w:rsidRPr="009B3807"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9B3807">
              <w:rPr>
                <w:rFonts w:ascii="Times New Roman" w:hAnsi="Times New Roman" w:cs="Times New Roman"/>
                <w:color w:val="000000"/>
                <w:sz w:val="24"/>
                <w:szCs w:val="24"/>
              </w:rPr>
              <w:t>a) zona cu trasee, armaturi de închidere si de siguranța cu GNL care sa corespunda cerințelor de rezistenta pentru materiale la temperaturi negative.</w:t>
            </w:r>
          </w:p>
          <w:p w14:paraId="3318F0BE"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color w:val="000000"/>
                <w:sz w:val="24"/>
                <w:szCs w:val="24"/>
              </w:rPr>
              <w:t>b ) zona cu trasee, armaturi de închidere si de siguranța pentru conducte pentru vehicularea gazului natural la presiune mica sau medie si la temperatura ambientala pana la consumatori .</w:t>
            </w:r>
          </w:p>
        </w:tc>
        <w:tc>
          <w:tcPr>
            <w:tcW w:w="5807" w:type="dxa"/>
          </w:tcPr>
          <w:p w14:paraId="5ED8899B"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3423DE52" w14:textId="4831CEA8" w:rsidR="00332A53" w:rsidRPr="00106D33"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106D33">
              <w:rPr>
                <w:rFonts w:ascii="Times New Roman" w:hAnsi="Times New Roman" w:cs="Times New Roman"/>
                <w:sz w:val="24"/>
                <w:szCs w:val="24"/>
              </w:rPr>
              <w:t xml:space="preserve">Art. </w:t>
            </w:r>
            <w:r w:rsidRPr="00106D33">
              <w:rPr>
                <w:rFonts w:ascii="Times New Roman" w:hAnsi="Times New Roman" w:cs="Times New Roman"/>
                <w:color w:val="000000"/>
                <w:sz w:val="24"/>
                <w:szCs w:val="24"/>
              </w:rPr>
              <w:t>11.1. In sistemul de alimentare cu gaze naturale a consumatorilor casnici și comerciali/industriali provenit din rezervoare de stocare GNL și regazeificare vor fi 2 zone distincte :</w:t>
            </w:r>
          </w:p>
          <w:p w14:paraId="5F14AF8D" w14:textId="39D1E197" w:rsidR="00332A53" w:rsidRPr="00106D33"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106D33">
              <w:rPr>
                <w:rFonts w:ascii="Times New Roman" w:hAnsi="Times New Roman" w:cs="Times New Roman"/>
                <w:color w:val="000000"/>
                <w:sz w:val="24"/>
                <w:szCs w:val="24"/>
              </w:rPr>
              <w:t>a) zona cu trasee, armaturi de închidere și de siguranța cu GNL care sa corespunda cerințelor de rezistenta pentru materiale la temperaturi negative.</w:t>
            </w:r>
          </w:p>
          <w:p w14:paraId="379FA42B" w14:textId="7460AA13" w:rsidR="00332A53" w:rsidRPr="00CB2C36"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106D33">
              <w:rPr>
                <w:rFonts w:ascii="Times New Roman" w:hAnsi="Times New Roman" w:cs="Times New Roman"/>
                <w:color w:val="000000"/>
                <w:sz w:val="24"/>
                <w:szCs w:val="24"/>
              </w:rPr>
              <w:t>b ) zona cu trasee, armaturi de închidere și de siguranța pentru conducte pentru vehicularea gazului natural la presiune mica sau medie și la temperatura a</w:t>
            </w:r>
            <w:r>
              <w:rPr>
                <w:rFonts w:ascii="Times New Roman" w:hAnsi="Times New Roman" w:cs="Times New Roman"/>
                <w:color w:val="000000"/>
                <w:sz w:val="24"/>
                <w:szCs w:val="24"/>
              </w:rPr>
              <w:t>mbientala pana la consumatori .</w:t>
            </w:r>
          </w:p>
        </w:tc>
        <w:tc>
          <w:tcPr>
            <w:tcW w:w="5812" w:type="dxa"/>
          </w:tcPr>
          <w:p w14:paraId="0269C756" w14:textId="77777777" w:rsidR="00332A53" w:rsidRPr="00C74B95"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C74B95">
              <w:rPr>
                <w:rFonts w:ascii="Times New Roman" w:hAnsi="Times New Roman" w:cs="Times New Roman"/>
                <w:sz w:val="24"/>
                <w:szCs w:val="24"/>
              </w:rPr>
              <w:t xml:space="preserve">Art. </w:t>
            </w:r>
            <w:r w:rsidRPr="00C74B95">
              <w:rPr>
                <w:rFonts w:ascii="Times New Roman" w:hAnsi="Times New Roman" w:cs="Times New Roman"/>
                <w:color w:val="000000"/>
                <w:sz w:val="24"/>
                <w:szCs w:val="24"/>
              </w:rPr>
              <w:t>11.1. In sistemul de alimentare cu gaze naturale a consumatorilor casnici și comerciali/industriali provenit din rezervoare de stocare GNL și regazeificare vor fi 2 zone distincte :</w:t>
            </w:r>
          </w:p>
          <w:p w14:paraId="2F10ED2F" w14:textId="77777777" w:rsidR="00332A53" w:rsidRPr="00C74B95"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C74B95">
              <w:rPr>
                <w:rFonts w:ascii="Times New Roman" w:hAnsi="Times New Roman" w:cs="Times New Roman"/>
                <w:color w:val="000000"/>
                <w:sz w:val="24"/>
                <w:szCs w:val="24"/>
              </w:rPr>
              <w:t>a) zona cu trasee, armaturi de închidere și de siguranța cu GNL care sa corespunda cerințelor de rezistenta pentru materiale la temperaturi negative.</w:t>
            </w:r>
          </w:p>
          <w:p w14:paraId="3767EDBB" w14:textId="77777777" w:rsidR="00332A53" w:rsidRPr="00C74B95"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000000"/>
                <w:sz w:val="24"/>
                <w:szCs w:val="24"/>
              </w:rPr>
            </w:pPr>
            <w:r w:rsidRPr="00C74B95">
              <w:rPr>
                <w:rFonts w:ascii="Times New Roman" w:hAnsi="Times New Roman" w:cs="Times New Roman"/>
                <w:color w:val="000000"/>
                <w:sz w:val="24"/>
                <w:szCs w:val="24"/>
              </w:rPr>
              <w:t>b ) zona cu trasee, armaturi de închidere și de siguranța pentru conducte pentru vehicularea gazului natural la presiune mica sau medie și la temperatura ambientala pana la consumatori .</w:t>
            </w:r>
          </w:p>
          <w:p w14:paraId="2917FE9E"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E9368C7" w14:textId="77777777" w:rsidTr="00332A53">
        <w:tc>
          <w:tcPr>
            <w:tcW w:w="5812" w:type="dxa"/>
          </w:tcPr>
          <w:p w14:paraId="5F7F51CE" w14:textId="77777777" w:rsidR="00332A53" w:rsidRPr="009B3807"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color w:val="444444"/>
                <w:sz w:val="24"/>
                <w:szCs w:val="24"/>
                <w:shd w:val="clear" w:color="auto" w:fill="FFFFFF"/>
              </w:rPr>
            </w:pPr>
            <w:r w:rsidRPr="009B3807">
              <w:rPr>
                <w:rFonts w:ascii="Times New Roman" w:hAnsi="Times New Roman" w:cs="Times New Roman"/>
                <w:sz w:val="24"/>
                <w:szCs w:val="24"/>
              </w:rPr>
              <w:t xml:space="preserve">Art. </w:t>
            </w:r>
            <w:r w:rsidRPr="009B3807">
              <w:rPr>
                <w:rFonts w:ascii="Times New Roman" w:hAnsi="Times New Roman" w:cs="Times New Roman"/>
                <w:color w:val="000000"/>
                <w:sz w:val="24"/>
                <w:szCs w:val="24"/>
              </w:rPr>
              <w:t xml:space="preserve">11.2. </w:t>
            </w:r>
            <w:r w:rsidRPr="009B3807">
              <w:rPr>
                <w:rFonts w:ascii="Times New Roman" w:hAnsi="Times New Roman" w:cs="Times New Roman"/>
                <w:sz w:val="24"/>
                <w:szCs w:val="24"/>
              </w:rPr>
              <w:t xml:space="preserve">Conductele din sistemul de depozitare si regazeificare GNL trebuie sa fie utilizate in conformitate cu cerințele din </w:t>
            </w:r>
            <w:r w:rsidRPr="009B3807">
              <w:rPr>
                <w:rFonts w:ascii="Times New Roman" w:hAnsi="Times New Roman" w:cs="Times New Roman"/>
                <w:sz w:val="24"/>
                <w:szCs w:val="24"/>
                <w:shd w:val="clear" w:color="auto" w:fill="FFFFFF"/>
              </w:rPr>
              <w:t>SR EN 1474  Instalații și echipamente de gaz natural lichefiat - Proiectarea și testarea echipamentelor de încărcare și descărcare</w:t>
            </w:r>
            <w:r w:rsidRPr="009B3807">
              <w:rPr>
                <w:rFonts w:ascii="Times New Roman" w:hAnsi="Times New Roman" w:cs="Times New Roman"/>
                <w:b/>
                <w:sz w:val="24"/>
                <w:szCs w:val="24"/>
              </w:rPr>
              <w:t xml:space="preserve"> , </w:t>
            </w:r>
            <w:r w:rsidRPr="009B3807">
              <w:rPr>
                <w:rFonts w:ascii="Times New Roman" w:hAnsi="Times New Roman" w:cs="Times New Roman"/>
                <w:sz w:val="24"/>
                <w:szCs w:val="24"/>
              </w:rPr>
              <w:t xml:space="preserve"> fiind </w:t>
            </w:r>
            <w:r w:rsidRPr="009B3807">
              <w:rPr>
                <w:rFonts w:ascii="Times New Roman" w:hAnsi="Times New Roman" w:cs="Times New Roman"/>
                <w:sz w:val="24"/>
                <w:szCs w:val="24"/>
                <w:shd w:val="clear" w:color="auto" w:fill="FFFFFF"/>
              </w:rPr>
              <w:t xml:space="preserve"> </w:t>
            </w:r>
            <w:r w:rsidRPr="009B3807">
              <w:rPr>
                <w:rFonts w:ascii="Times New Roman" w:hAnsi="Times New Roman" w:cs="Times New Roman"/>
                <w:sz w:val="24"/>
                <w:szCs w:val="24"/>
              </w:rPr>
              <w:t>permise  țevile sudate longitudinal,  spiralate si țevile fără sudura.</w:t>
            </w:r>
          </w:p>
          <w:p w14:paraId="32723749"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62BFB120"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82EF449" w14:textId="77777777" w:rsidR="00332A53"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 xml:space="preserve">Art. </w:t>
            </w:r>
            <w:r w:rsidRPr="00106D33">
              <w:rPr>
                <w:rFonts w:ascii="Times New Roman" w:hAnsi="Times New Roman" w:cs="Times New Roman"/>
                <w:color w:val="000000"/>
                <w:sz w:val="24"/>
                <w:szCs w:val="24"/>
              </w:rPr>
              <w:t xml:space="preserve">11.2. </w:t>
            </w:r>
            <w:r w:rsidRPr="00106D33">
              <w:rPr>
                <w:rFonts w:ascii="Times New Roman" w:hAnsi="Times New Roman" w:cs="Times New Roman"/>
                <w:sz w:val="24"/>
                <w:szCs w:val="24"/>
              </w:rPr>
              <w:t xml:space="preserve">Conductele din sistemul de depozitare și regazeificare GNL trebuie sa fie utilizate in conformitate cu cerințele din </w:t>
            </w:r>
            <w:r w:rsidRPr="00106D33">
              <w:rPr>
                <w:rFonts w:ascii="Times New Roman" w:hAnsi="Times New Roman" w:cs="Times New Roman"/>
                <w:sz w:val="24"/>
                <w:szCs w:val="24"/>
                <w:shd w:val="clear" w:color="auto" w:fill="FFFFFF"/>
              </w:rPr>
              <w:t>SR EN 1474  Instalații și echipamente de gaz natural lichefiat - Proiectarea și testarea echipamentelor de încărcare și descărcare</w:t>
            </w:r>
            <w:r w:rsidRPr="00106D33">
              <w:rPr>
                <w:rFonts w:ascii="Times New Roman" w:hAnsi="Times New Roman" w:cs="Times New Roman"/>
                <w:b/>
                <w:sz w:val="24"/>
                <w:szCs w:val="24"/>
              </w:rPr>
              <w:t xml:space="preserve"> , </w:t>
            </w:r>
            <w:r w:rsidRPr="00106D33">
              <w:rPr>
                <w:rFonts w:ascii="Times New Roman" w:hAnsi="Times New Roman" w:cs="Times New Roman"/>
                <w:sz w:val="24"/>
                <w:szCs w:val="24"/>
              </w:rPr>
              <w:t xml:space="preserve"> fiind </w:t>
            </w:r>
            <w:r w:rsidRPr="00106D33">
              <w:rPr>
                <w:rFonts w:ascii="Times New Roman" w:hAnsi="Times New Roman" w:cs="Times New Roman"/>
                <w:sz w:val="24"/>
                <w:szCs w:val="24"/>
                <w:shd w:val="clear" w:color="auto" w:fill="FFFFFF"/>
              </w:rPr>
              <w:t xml:space="preserve"> </w:t>
            </w:r>
            <w:r w:rsidRPr="00106D33">
              <w:rPr>
                <w:rFonts w:ascii="Times New Roman" w:hAnsi="Times New Roman" w:cs="Times New Roman"/>
                <w:sz w:val="24"/>
                <w:szCs w:val="24"/>
              </w:rPr>
              <w:t>permise  țevile sudate longitudinal,  spiralate și țevile fără sudura.</w:t>
            </w:r>
          </w:p>
          <w:p w14:paraId="6EFB0F02" w14:textId="68B4247B" w:rsidR="002270EB" w:rsidRPr="00CB2C36" w:rsidRDefault="002270EB"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444444"/>
                <w:sz w:val="24"/>
                <w:szCs w:val="24"/>
                <w:shd w:val="clear" w:color="auto" w:fill="FFFFFF"/>
              </w:rPr>
            </w:pPr>
            <w:r>
              <w:rPr>
                <w:rFonts w:ascii="Times New Roman" w:hAnsi="Times New Roman" w:cs="Times New Roman"/>
                <w:color w:val="444444"/>
                <w:sz w:val="24"/>
                <w:szCs w:val="24"/>
                <w:shd w:val="clear" w:color="auto" w:fill="FFFFFF"/>
              </w:rPr>
              <w:t xml:space="preserve">Pentru </w:t>
            </w:r>
            <w:r w:rsidRPr="00106D33">
              <w:rPr>
                <w:rFonts w:ascii="Times New Roman" w:hAnsi="Times New Roman" w:cs="Times New Roman"/>
                <w:sz w:val="24"/>
                <w:szCs w:val="24"/>
                <w:shd w:val="clear" w:color="auto" w:fill="FFFFFF"/>
              </w:rPr>
              <w:t xml:space="preserve"> </w:t>
            </w:r>
            <w:r w:rsidRPr="00106D33">
              <w:rPr>
                <w:rFonts w:ascii="Times New Roman" w:hAnsi="Times New Roman" w:cs="Times New Roman"/>
                <w:sz w:val="24"/>
                <w:szCs w:val="24"/>
                <w:shd w:val="clear" w:color="auto" w:fill="FFFFFF"/>
              </w:rPr>
              <w:t xml:space="preserve">SR EN 1474  </w:t>
            </w:r>
            <w:r>
              <w:rPr>
                <w:rFonts w:ascii="Times New Roman" w:hAnsi="Times New Roman" w:cs="Times New Roman"/>
                <w:color w:val="444444"/>
                <w:sz w:val="24"/>
                <w:szCs w:val="24"/>
                <w:shd w:val="clear" w:color="auto" w:fill="FFFFFF"/>
              </w:rPr>
              <w:t xml:space="preserve"> </w:t>
            </w:r>
            <w:r>
              <w:t xml:space="preserve"> </w:t>
            </w:r>
            <w:r w:rsidRPr="002270EB">
              <w:rPr>
                <w:rFonts w:ascii="Times New Roman" w:hAnsi="Times New Roman" w:cs="Times New Roman"/>
                <w:sz w:val="24"/>
                <w:szCs w:val="24"/>
                <w:shd w:val="clear" w:color="auto" w:fill="FFFFFF"/>
              </w:rPr>
              <w:t>Care parte? Este Standard pentru Sisteme de transfer marin</w:t>
            </w:r>
          </w:p>
        </w:tc>
        <w:tc>
          <w:tcPr>
            <w:tcW w:w="5812" w:type="dxa"/>
          </w:tcPr>
          <w:p w14:paraId="307BBFA1" w14:textId="77777777" w:rsidR="00332A53" w:rsidRPr="00C74B95" w:rsidRDefault="00332A53" w:rsidP="00332A53">
            <w:pPr>
              <w:pStyle w:val="CommentText"/>
              <w:spacing w:line="276" w:lineRule="auto"/>
              <w:rPr>
                <w:rFonts w:ascii="Times New Roman" w:hAnsi="Times New Roman" w:cs="Times New Roman"/>
                <w:sz w:val="24"/>
                <w:szCs w:val="24"/>
              </w:rPr>
            </w:pPr>
            <w:r w:rsidRPr="00C74B95">
              <w:rPr>
                <w:rFonts w:ascii="Times New Roman" w:hAnsi="Times New Roman" w:cs="Times New Roman"/>
                <w:sz w:val="24"/>
                <w:szCs w:val="24"/>
              </w:rPr>
              <w:t xml:space="preserve">Art. </w:t>
            </w:r>
            <w:r w:rsidRPr="00C74B95">
              <w:rPr>
                <w:rFonts w:ascii="Times New Roman" w:hAnsi="Times New Roman" w:cs="Times New Roman"/>
                <w:color w:val="000000"/>
                <w:sz w:val="24"/>
                <w:szCs w:val="24"/>
              </w:rPr>
              <w:t xml:space="preserve">11.2. (1)  </w:t>
            </w:r>
            <w:r w:rsidRPr="00C74B95">
              <w:rPr>
                <w:rFonts w:ascii="Times New Roman" w:hAnsi="Times New Roman" w:cs="Times New Roman"/>
                <w:sz w:val="24"/>
                <w:szCs w:val="24"/>
              </w:rPr>
              <w:t xml:space="preserve">Conductele din sistemul de depozitare și regazeificare GNL trebuie  realizate astfel : </w:t>
            </w:r>
          </w:p>
          <w:p w14:paraId="16735FBA" w14:textId="77777777" w:rsidR="00332A53" w:rsidRPr="00C74B95" w:rsidRDefault="00332A53" w:rsidP="00332A53">
            <w:pPr>
              <w:pStyle w:val="CommentText"/>
              <w:numPr>
                <w:ilvl w:val="0"/>
                <w:numId w:val="84"/>
              </w:numPr>
              <w:spacing w:after="0" w:line="276" w:lineRule="auto"/>
              <w:ind w:left="170" w:hanging="142"/>
              <w:jc w:val="both"/>
              <w:rPr>
                <w:rFonts w:ascii="Times New Roman" w:hAnsi="Times New Roman" w:cs="Times New Roman"/>
                <w:sz w:val="24"/>
                <w:szCs w:val="24"/>
              </w:rPr>
            </w:pPr>
            <w:r w:rsidRPr="00C74B95">
              <w:rPr>
                <w:rFonts w:ascii="Times New Roman" w:hAnsi="Times New Roman" w:cs="Times New Roman"/>
                <w:sz w:val="24"/>
                <w:szCs w:val="24"/>
              </w:rPr>
              <w:t>Conductele de la recipientul criogenic până la regulatorul de presiune montat înaintea conductei de alimentare cu gaze naturale a consumatorilor casnici sau industriali trebuie să respecte prevederile HG 123/2015.</w:t>
            </w:r>
          </w:p>
          <w:p w14:paraId="632C2D0C" w14:textId="77777777" w:rsidR="00332A53" w:rsidRPr="00C74B95" w:rsidRDefault="00332A53" w:rsidP="00332A53">
            <w:pPr>
              <w:pStyle w:val="CommentText"/>
              <w:numPr>
                <w:ilvl w:val="0"/>
                <w:numId w:val="84"/>
              </w:numPr>
              <w:spacing w:after="0" w:line="276" w:lineRule="auto"/>
              <w:ind w:left="170" w:hanging="142"/>
              <w:jc w:val="both"/>
              <w:rPr>
                <w:rFonts w:ascii="Times New Roman" w:hAnsi="Times New Roman" w:cs="Times New Roman"/>
                <w:sz w:val="24"/>
                <w:szCs w:val="24"/>
              </w:rPr>
            </w:pPr>
            <w:r w:rsidRPr="00C74B95">
              <w:rPr>
                <w:rFonts w:ascii="Times New Roman" w:hAnsi="Times New Roman" w:cs="Times New Roman"/>
                <w:sz w:val="24"/>
                <w:szCs w:val="24"/>
              </w:rPr>
              <w:t>În cazul în care conductele se încadrează în prevederile prescripției tehnice PT C 6 – 2010 se vor respecta prevederile acestei reglementări.</w:t>
            </w:r>
          </w:p>
          <w:p w14:paraId="30C91454" w14:textId="77777777" w:rsidR="00332A53" w:rsidRPr="00C74B95" w:rsidRDefault="00332A53" w:rsidP="00332A53">
            <w:pPr>
              <w:pStyle w:val="CommentText"/>
              <w:numPr>
                <w:ilvl w:val="0"/>
                <w:numId w:val="84"/>
              </w:numPr>
              <w:spacing w:after="0" w:line="276" w:lineRule="auto"/>
              <w:ind w:left="170" w:hanging="142"/>
              <w:jc w:val="both"/>
              <w:rPr>
                <w:rFonts w:ascii="Times New Roman" w:hAnsi="Times New Roman" w:cs="Times New Roman"/>
                <w:sz w:val="24"/>
                <w:szCs w:val="24"/>
              </w:rPr>
            </w:pPr>
            <w:r w:rsidRPr="00C74B95">
              <w:rPr>
                <w:rFonts w:ascii="Times New Roman" w:hAnsi="Times New Roman" w:cs="Times New Roman"/>
                <w:sz w:val="24"/>
                <w:szCs w:val="24"/>
              </w:rPr>
              <w:t xml:space="preserve">În cazul  conductelor ale căror caracteristici sunt mai mici sau egale cu limitele prevăzute pentru categoria I  conform prevederilor HG 123/2015 și sunt proiectate și fabricate în conformitate cu practicile inginerești, prin documentația tehnică de proiectare a sistemului de stocare și regazeificare GNL se va stabili </w:t>
            </w:r>
            <w:r w:rsidRPr="00C74B95">
              <w:rPr>
                <w:rFonts w:ascii="Times New Roman" w:hAnsi="Times New Roman" w:cs="Times New Roman"/>
                <w:sz w:val="24"/>
                <w:szCs w:val="24"/>
              </w:rPr>
              <w:lastRenderedPageBreak/>
              <w:t xml:space="preserve">modul de verificare a rezistenței la presiune și etanșeitate. </w:t>
            </w:r>
          </w:p>
          <w:p w14:paraId="2D1DB4BB" w14:textId="77777777" w:rsidR="00332A53" w:rsidRPr="00C74B95" w:rsidRDefault="00332A53" w:rsidP="00332A53">
            <w:pPr>
              <w:pStyle w:val="ListParagraph"/>
              <w:numPr>
                <w:ilvl w:val="0"/>
                <w:numId w:val="79"/>
              </w:numPr>
              <w:tabs>
                <w:tab w:val="left" w:pos="0"/>
                <w:tab w:val="left" w:pos="90"/>
                <w:tab w:val="left" w:pos="360"/>
                <w:tab w:val="left" w:pos="1080"/>
                <w:tab w:val="left" w:pos="9514"/>
              </w:tabs>
              <w:spacing w:after="0" w:line="276" w:lineRule="auto"/>
              <w:ind w:left="312" w:right="26" w:firstLine="48"/>
              <w:jc w:val="both"/>
              <w:rPr>
                <w:rFonts w:ascii="Times New Roman" w:hAnsi="Times New Roman" w:cs="Times New Roman"/>
                <w:color w:val="444444"/>
                <w:sz w:val="24"/>
                <w:szCs w:val="24"/>
                <w:shd w:val="clear" w:color="auto" w:fill="FFFFFF"/>
              </w:rPr>
            </w:pPr>
            <w:r w:rsidRPr="00C74B95">
              <w:rPr>
                <w:rFonts w:ascii="Times New Roman" w:hAnsi="Times New Roman" w:cs="Times New Roman"/>
                <w:sz w:val="24"/>
                <w:szCs w:val="24"/>
              </w:rPr>
              <w:t xml:space="preserve">Conductele trebuie sa fie utilizate in conformitate cu cerințele din </w:t>
            </w:r>
            <w:r w:rsidRPr="00C74B95">
              <w:rPr>
                <w:rFonts w:ascii="Times New Roman" w:hAnsi="Times New Roman" w:cs="Times New Roman"/>
                <w:sz w:val="24"/>
                <w:szCs w:val="24"/>
                <w:shd w:val="clear" w:color="auto" w:fill="FFFFFF"/>
              </w:rPr>
              <w:t>SR EN 1474 (este un standard specific pentru instalații de transfer marin, dar se preiau cerințele pentru conductele de GNL)  Instalații și echipamente de gaz natural lichefiat - Proiectarea și testarea echipamentelor de încărcare și descărcare</w:t>
            </w:r>
            <w:r w:rsidRPr="00C74B95">
              <w:rPr>
                <w:rFonts w:ascii="Times New Roman" w:hAnsi="Times New Roman" w:cs="Times New Roman"/>
                <w:b/>
                <w:sz w:val="24"/>
                <w:szCs w:val="24"/>
              </w:rPr>
              <w:t xml:space="preserve"> , </w:t>
            </w:r>
            <w:r w:rsidRPr="00C74B95">
              <w:rPr>
                <w:rFonts w:ascii="Times New Roman" w:hAnsi="Times New Roman" w:cs="Times New Roman"/>
                <w:sz w:val="24"/>
                <w:szCs w:val="24"/>
              </w:rPr>
              <w:t xml:space="preserve"> fiind </w:t>
            </w:r>
            <w:r w:rsidRPr="00C74B95">
              <w:rPr>
                <w:rFonts w:ascii="Times New Roman" w:hAnsi="Times New Roman" w:cs="Times New Roman"/>
                <w:sz w:val="24"/>
                <w:szCs w:val="24"/>
                <w:shd w:val="clear" w:color="auto" w:fill="FFFFFF"/>
              </w:rPr>
              <w:t xml:space="preserve"> </w:t>
            </w:r>
            <w:r w:rsidRPr="00C74B95">
              <w:rPr>
                <w:rFonts w:ascii="Times New Roman" w:hAnsi="Times New Roman" w:cs="Times New Roman"/>
                <w:sz w:val="24"/>
                <w:szCs w:val="24"/>
              </w:rPr>
              <w:t>permise  țevile sudate longitudinal,  spiralate și țevile fără sudura.</w:t>
            </w:r>
          </w:p>
          <w:p w14:paraId="67AB381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05976A6" w14:textId="77777777" w:rsidTr="00332A53">
        <w:tc>
          <w:tcPr>
            <w:tcW w:w="5812" w:type="dxa"/>
          </w:tcPr>
          <w:p w14:paraId="68276A64"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 xml:space="preserve">Art. 11.3. Materialul cel mai des utilizat este otel inox austenitic astfel ales încât sa reziste la temperaturile de vehiculare extrem de joase cum este GNL , marca 1.4301 , după </w:t>
            </w:r>
            <w:r w:rsidRPr="008E01E9">
              <w:rPr>
                <w:rFonts w:ascii="Times New Roman" w:hAnsi="Times New Roman" w:cs="Times New Roman"/>
                <w:sz w:val="24"/>
                <w:szCs w:val="24"/>
              </w:rPr>
              <w:t>standardul american AISI 304,</w:t>
            </w:r>
            <w:r w:rsidRPr="009B3807">
              <w:rPr>
                <w:rFonts w:ascii="Times New Roman" w:hAnsi="Times New Roman" w:cs="Times New Roman"/>
                <w:sz w:val="24"/>
                <w:szCs w:val="24"/>
              </w:rPr>
              <w:t xml:space="preserve"> cunoscut și ca oțelul 18/10, care conține 18% crom și 10% nichel, si respectiv marca 1.4306.  </w:t>
            </w:r>
          </w:p>
        </w:tc>
        <w:tc>
          <w:tcPr>
            <w:tcW w:w="5807" w:type="dxa"/>
          </w:tcPr>
          <w:p w14:paraId="4B295ED6"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0D280FC9" w14:textId="12988A6F" w:rsidR="00332A53" w:rsidRPr="00CB2C36"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 xml:space="preserve">Art. 11.3. Materialul cel mai des utilizat este otel inox austenitic astfel ales încât sa reziste la temperaturile de vehiculare extrem de joase cum este GNL , marca 1.4301 , după standardul american AISI 304, cunoscut și ca oțelul 18/10, care conține 18% crom și 10% nichel, și </w:t>
            </w:r>
            <w:r>
              <w:rPr>
                <w:rFonts w:ascii="Times New Roman" w:hAnsi="Times New Roman" w:cs="Times New Roman"/>
                <w:sz w:val="24"/>
                <w:szCs w:val="24"/>
              </w:rPr>
              <w:t xml:space="preserve">respectiv marca 1.4306.  </w:t>
            </w:r>
          </w:p>
        </w:tc>
        <w:tc>
          <w:tcPr>
            <w:tcW w:w="5812" w:type="dxa"/>
          </w:tcPr>
          <w:p w14:paraId="54F255E7" w14:textId="77777777" w:rsidR="00332A53" w:rsidRPr="00C74B95"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 xml:space="preserve">Art. 11.3. Materialul cel mai des utilizat este otel inox austenitic astfel ales încât sa reziste la temperaturile de vehiculare extrem de joase cum este GNL , marca 1.4301 , după standardul american AISI 304, cunoscut și ca oțelul 18/10, care conține 18% crom și 10% nichel, și respectiv marca 1.4306.  </w:t>
            </w:r>
          </w:p>
          <w:p w14:paraId="6FD66E7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22DDFDA" w14:textId="77777777" w:rsidTr="00332A53">
        <w:tc>
          <w:tcPr>
            <w:tcW w:w="5812" w:type="dxa"/>
          </w:tcPr>
          <w:p w14:paraId="53296B7C"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11.4. Conductele de vehiculare a GNL trebuie sa fie dimensionate astfel încât să se asigure o viteză de curgere de maximum 1,5 m/s în scopul evitării unui regim turbulent de curgere, care ar determina o încărcare electrostatică mai mare.</w:t>
            </w:r>
          </w:p>
        </w:tc>
        <w:tc>
          <w:tcPr>
            <w:tcW w:w="5807" w:type="dxa"/>
          </w:tcPr>
          <w:p w14:paraId="770D6230"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577CCC17" w14:textId="77777777" w:rsidR="00332A53" w:rsidRPr="00C74B95"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11.4. Conductele de vehiculare a GNL trebuie sa fie dimensionate astfel încât să se asigure o viteză de curgere de maximum 1,5 m/s în scopul evitării unui regim turbulent de curgere, care ar determina o încărcare electrostatică mai mare.</w:t>
            </w:r>
          </w:p>
          <w:p w14:paraId="69AE638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D774B8D" w14:textId="77777777" w:rsidTr="00332A53">
        <w:tc>
          <w:tcPr>
            <w:tcW w:w="5812" w:type="dxa"/>
          </w:tcPr>
          <w:p w14:paraId="14F1A0EA"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11.5. Ra</w:t>
            </w:r>
            <w:r w:rsidRPr="009B3807">
              <w:rPr>
                <w:rFonts w:ascii="Times New Roman" w:hAnsi="Times New Roman" w:cs="Times New Roman"/>
                <w:color w:val="000000"/>
                <w:sz w:val="24"/>
                <w:szCs w:val="24"/>
              </w:rPr>
              <w:t xml:space="preserve">cordarea prin conducte intre rezervor  si vaporizator trebuie sa fie realizata din otel inox si  prevăzută cu o armatura de securitate  (ventil automat cu rol de închidere rapida)  care sa respecte si </w:t>
            </w:r>
            <w:r w:rsidRPr="009B3807">
              <w:rPr>
                <w:rFonts w:ascii="Times New Roman" w:hAnsi="Times New Roman" w:cs="Times New Roman"/>
                <w:sz w:val="24"/>
                <w:szCs w:val="24"/>
              </w:rPr>
              <w:t>standardul ISO 16924/2016 .</w:t>
            </w:r>
          </w:p>
        </w:tc>
        <w:tc>
          <w:tcPr>
            <w:tcW w:w="5807" w:type="dxa"/>
          </w:tcPr>
          <w:p w14:paraId="14B6E802"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2D45EEEB" w14:textId="77777777" w:rsidR="00332A53"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Art. 11.5. Ra</w:t>
            </w:r>
            <w:r w:rsidRPr="00106D33">
              <w:rPr>
                <w:rFonts w:ascii="Times New Roman" w:hAnsi="Times New Roman" w:cs="Times New Roman"/>
                <w:color w:val="000000"/>
                <w:sz w:val="24"/>
                <w:szCs w:val="24"/>
              </w:rPr>
              <w:t xml:space="preserve">cordarea prin conducte intre rezervor  și vaporizator trebuie sa fie realizata din otel inox și  prevăzută cu o armatura de securitate  (ventil automat cu rol de închidere rapida)  care sa respecte și </w:t>
            </w:r>
            <w:r w:rsidRPr="00106D33">
              <w:rPr>
                <w:rFonts w:ascii="Times New Roman" w:hAnsi="Times New Roman" w:cs="Times New Roman"/>
                <w:sz w:val="24"/>
                <w:szCs w:val="24"/>
              </w:rPr>
              <w:t>standardul ISO /2016 .</w:t>
            </w:r>
          </w:p>
          <w:p w14:paraId="47EF54A4" w14:textId="397333CA" w:rsidR="002270EB" w:rsidRPr="002270EB" w:rsidRDefault="002270EB" w:rsidP="00332A53">
            <w:pPr>
              <w:tabs>
                <w:tab w:val="left" w:pos="0"/>
                <w:tab w:val="left" w:pos="90"/>
                <w:tab w:val="left" w:pos="360"/>
                <w:tab w:val="left" w:pos="1080"/>
                <w:tab w:val="left" w:pos="9514"/>
              </w:tabs>
              <w:spacing w:line="276" w:lineRule="auto"/>
              <w:ind w:right="26"/>
              <w:jc w:val="both"/>
              <w:rPr>
                <w:rFonts w:ascii="Times New Roman" w:hAnsi="Times New Roman" w:cs="Times New Roman"/>
                <w:b/>
                <w:bCs/>
                <w:color w:val="000000"/>
                <w:sz w:val="24"/>
                <w:szCs w:val="24"/>
              </w:rPr>
            </w:pPr>
            <w:r w:rsidRPr="002270EB">
              <w:rPr>
                <w:rFonts w:ascii="Times New Roman" w:hAnsi="Times New Roman" w:cs="Times New Roman"/>
                <w:b/>
                <w:bCs/>
                <w:color w:val="000000"/>
                <w:sz w:val="24"/>
                <w:szCs w:val="24"/>
              </w:rPr>
              <w:t>Este în vigoare editia din 2018 dar domeniul de aplicare este stații GNL pentru alimentare vehicule</w:t>
            </w:r>
          </w:p>
        </w:tc>
        <w:tc>
          <w:tcPr>
            <w:tcW w:w="5812" w:type="dxa"/>
          </w:tcPr>
          <w:p w14:paraId="438EEF18"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sz w:val="24"/>
                <w:szCs w:val="24"/>
              </w:rPr>
              <w:t>Art. 11.5. Ra</w:t>
            </w:r>
            <w:r w:rsidRPr="00C74B95">
              <w:rPr>
                <w:rFonts w:ascii="Times New Roman" w:hAnsi="Times New Roman" w:cs="Times New Roman"/>
                <w:color w:val="000000"/>
                <w:sz w:val="24"/>
                <w:szCs w:val="24"/>
              </w:rPr>
              <w:t xml:space="preserve">cordarea prin conducte intre rezervor  și vaporizator trebuie sa fie realizata din otel inox și  prevăzută cu o armatura de securitate  (ventil automat cu rol de închidere rapida)  care sa respecte și </w:t>
            </w:r>
            <w:r w:rsidRPr="00C74B95">
              <w:rPr>
                <w:rFonts w:ascii="Times New Roman" w:hAnsi="Times New Roman" w:cs="Times New Roman"/>
                <w:sz w:val="24"/>
                <w:szCs w:val="24"/>
              </w:rPr>
              <w:t>standardul ISO /2016</w:t>
            </w:r>
          </w:p>
        </w:tc>
      </w:tr>
      <w:tr w:rsidR="00332A53" w:rsidRPr="00CF0CF4" w14:paraId="320346E8" w14:textId="77777777" w:rsidTr="00332A53">
        <w:tc>
          <w:tcPr>
            <w:tcW w:w="5812" w:type="dxa"/>
          </w:tcPr>
          <w:p w14:paraId="449A4646" w14:textId="77777777" w:rsidR="00332A53" w:rsidRPr="00CF0CF4" w:rsidRDefault="00332A53" w:rsidP="00332A53">
            <w:pPr>
              <w:widowControl w:val="0"/>
              <w:tabs>
                <w:tab w:val="left" w:pos="0"/>
                <w:tab w:val="left" w:pos="90"/>
                <w:tab w:val="left" w:pos="360"/>
                <w:tab w:val="left" w:pos="450"/>
                <w:tab w:val="left" w:pos="990"/>
                <w:tab w:val="left" w:pos="1080"/>
                <w:tab w:val="left" w:pos="810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11.6. Este interzis a se utiliza </w:t>
            </w:r>
            <w:r w:rsidRPr="009B3807">
              <w:rPr>
                <w:rFonts w:ascii="Times New Roman" w:hAnsi="Times New Roman" w:cs="Times New Roman"/>
                <w:color w:val="000000"/>
                <w:sz w:val="24"/>
                <w:szCs w:val="24"/>
              </w:rPr>
              <w:t xml:space="preserve"> țevi din  mase plastice  (PE, PP, PA), țeava galvanizata, din  aluminiu, din aliaje din cupru cu un conținut care depășește 70% Cu.</w:t>
            </w:r>
          </w:p>
        </w:tc>
        <w:tc>
          <w:tcPr>
            <w:tcW w:w="5807" w:type="dxa"/>
          </w:tcPr>
          <w:p w14:paraId="6D86D467"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688F5F9D" w14:textId="77777777" w:rsidR="00332A53" w:rsidRPr="00C74B95" w:rsidRDefault="00332A53" w:rsidP="00332A53">
            <w:pPr>
              <w:tabs>
                <w:tab w:val="left" w:pos="0"/>
                <w:tab w:val="left" w:pos="90"/>
                <w:tab w:val="left" w:pos="360"/>
                <w:tab w:val="left" w:pos="450"/>
                <w:tab w:val="left" w:pos="990"/>
                <w:tab w:val="left" w:pos="1080"/>
                <w:tab w:val="left" w:pos="8100"/>
                <w:tab w:val="left" w:pos="9514"/>
              </w:tabs>
              <w:spacing w:line="276" w:lineRule="auto"/>
              <w:ind w:right="26"/>
              <w:jc w:val="both"/>
              <w:rPr>
                <w:rFonts w:ascii="Times New Roman" w:hAnsi="Times New Roman" w:cs="Times New Roman"/>
                <w:color w:val="000000"/>
                <w:sz w:val="24"/>
                <w:szCs w:val="24"/>
              </w:rPr>
            </w:pPr>
            <w:r w:rsidRPr="00C74B95">
              <w:rPr>
                <w:rFonts w:ascii="Times New Roman" w:hAnsi="Times New Roman" w:cs="Times New Roman"/>
                <w:sz w:val="24"/>
                <w:szCs w:val="24"/>
              </w:rPr>
              <w:t xml:space="preserve">Art. 11.6. Este interzis a se utiliza </w:t>
            </w:r>
            <w:r w:rsidRPr="00C74B95">
              <w:rPr>
                <w:rFonts w:ascii="Times New Roman" w:hAnsi="Times New Roman" w:cs="Times New Roman"/>
                <w:color w:val="000000"/>
                <w:sz w:val="24"/>
                <w:szCs w:val="24"/>
              </w:rPr>
              <w:t xml:space="preserve"> țevi din  mase plastice  (PE, PP, PA), țeava galvanizata, din  aluminiu, din aliaje din cupru cu un conținut care depășește 70% Cu.</w:t>
            </w:r>
          </w:p>
          <w:p w14:paraId="5F53EEF6"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B7DA997" w14:textId="77777777" w:rsidTr="00332A53">
        <w:tc>
          <w:tcPr>
            <w:tcW w:w="5812" w:type="dxa"/>
          </w:tcPr>
          <w:p w14:paraId="42C40F91" w14:textId="77777777" w:rsidR="00332A53" w:rsidRPr="009B3807" w:rsidRDefault="00332A53" w:rsidP="00332A53">
            <w:pPr>
              <w:widowControl w:val="0"/>
              <w:tabs>
                <w:tab w:val="left" w:pos="0"/>
                <w:tab w:val="left" w:pos="90"/>
                <w:tab w:val="left" w:pos="360"/>
                <w:tab w:val="left" w:pos="450"/>
                <w:tab w:val="left" w:pos="990"/>
                <w:tab w:val="left" w:pos="1080"/>
                <w:tab w:val="left" w:pos="8100"/>
                <w:tab w:val="left" w:pos="9514"/>
              </w:tabs>
              <w:spacing w:line="276" w:lineRule="auto"/>
              <w:ind w:right="26"/>
              <w:jc w:val="both"/>
              <w:rPr>
                <w:rFonts w:ascii="Times New Roman" w:hAnsi="Times New Roman" w:cs="Times New Roman"/>
                <w:color w:val="000000"/>
                <w:sz w:val="24"/>
                <w:szCs w:val="24"/>
              </w:rPr>
            </w:pPr>
            <w:r w:rsidRPr="009B3807">
              <w:rPr>
                <w:rFonts w:ascii="Times New Roman" w:hAnsi="Times New Roman" w:cs="Times New Roman"/>
                <w:sz w:val="24"/>
                <w:szCs w:val="24"/>
              </w:rPr>
              <w:t xml:space="preserve">Art. </w:t>
            </w:r>
            <w:r w:rsidRPr="009B3807">
              <w:rPr>
                <w:rFonts w:ascii="Times New Roman" w:hAnsi="Times New Roman" w:cs="Times New Roman"/>
                <w:color w:val="000000"/>
                <w:sz w:val="24"/>
                <w:szCs w:val="24"/>
              </w:rPr>
              <w:t xml:space="preserve">11.7. Conductele prin care se vehiculează GNL trebuie sa îndeplinească următoarele condiții: </w:t>
            </w:r>
          </w:p>
          <w:p w14:paraId="76960CFB" w14:textId="77777777" w:rsidR="00332A53" w:rsidRPr="009B3807" w:rsidRDefault="00332A53" w:rsidP="00332A53">
            <w:pPr>
              <w:pStyle w:val="ListParagraph"/>
              <w:widowControl w:val="0"/>
              <w:numPr>
                <w:ilvl w:val="0"/>
                <w:numId w:val="42"/>
              </w:numPr>
              <w:tabs>
                <w:tab w:val="left" w:pos="0"/>
                <w:tab w:val="left" w:pos="90"/>
                <w:tab w:val="left" w:pos="360"/>
                <w:tab w:val="left" w:pos="450"/>
                <w:tab w:val="left" w:pos="990"/>
                <w:tab w:val="left" w:pos="1080"/>
                <w:tab w:val="left" w:pos="8100"/>
                <w:tab w:val="left" w:pos="9514"/>
              </w:tabs>
              <w:spacing w:after="0" w:line="276" w:lineRule="auto"/>
              <w:ind w:right="26"/>
              <w:jc w:val="both"/>
              <w:rPr>
                <w:rFonts w:ascii="Times New Roman" w:hAnsi="Times New Roman" w:cs="Times New Roman"/>
                <w:color w:val="000000"/>
                <w:sz w:val="24"/>
                <w:szCs w:val="24"/>
              </w:rPr>
            </w:pPr>
            <w:r w:rsidRPr="009B3807">
              <w:rPr>
                <w:rFonts w:ascii="Times New Roman" w:hAnsi="Times New Roman" w:cs="Times New Roman"/>
                <w:color w:val="000000"/>
                <w:sz w:val="24"/>
                <w:szCs w:val="24"/>
              </w:rPr>
              <w:t xml:space="preserve">sa aibă cat mai puține îmbinări prin flanșe fiind recomandata îmbinarea prin sudura; </w:t>
            </w:r>
          </w:p>
          <w:p w14:paraId="757CFB2E" w14:textId="77777777" w:rsidR="00332A53" w:rsidRPr="009B3807" w:rsidRDefault="00332A53" w:rsidP="00332A53">
            <w:pPr>
              <w:pStyle w:val="ListParagraph"/>
              <w:widowControl w:val="0"/>
              <w:numPr>
                <w:ilvl w:val="0"/>
                <w:numId w:val="42"/>
              </w:numPr>
              <w:tabs>
                <w:tab w:val="left" w:pos="0"/>
                <w:tab w:val="left" w:pos="90"/>
                <w:tab w:val="left" w:pos="360"/>
                <w:tab w:val="left" w:pos="450"/>
                <w:tab w:val="left" w:pos="990"/>
                <w:tab w:val="left" w:pos="1080"/>
                <w:tab w:val="left" w:pos="8100"/>
                <w:tab w:val="left" w:pos="9514"/>
              </w:tabs>
              <w:spacing w:after="0" w:line="276" w:lineRule="auto"/>
              <w:ind w:right="26"/>
              <w:jc w:val="both"/>
              <w:rPr>
                <w:rFonts w:ascii="Times New Roman" w:hAnsi="Times New Roman" w:cs="Times New Roman"/>
                <w:color w:val="000000"/>
                <w:sz w:val="24"/>
                <w:szCs w:val="24"/>
              </w:rPr>
            </w:pPr>
            <w:r w:rsidRPr="009B3807">
              <w:rPr>
                <w:rFonts w:ascii="Times New Roman" w:hAnsi="Times New Roman" w:cs="Times New Roman"/>
                <w:color w:val="000000"/>
                <w:sz w:val="24"/>
                <w:szCs w:val="24"/>
              </w:rPr>
              <w:t xml:space="preserve">sa fie protejate anticoroziv prin acoperire cu grund si vopsea rezistente la acțiunea exterioara;  </w:t>
            </w:r>
          </w:p>
          <w:p w14:paraId="56BD199B" w14:textId="77777777" w:rsidR="00332A53" w:rsidRPr="009B3807" w:rsidRDefault="00332A53" w:rsidP="00332A53">
            <w:pPr>
              <w:pStyle w:val="ListParagraph"/>
              <w:widowControl w:val="0"/>
              <w:numPr>
                <w:ilvl w:val="0"/>
                <w:numId w:val="42"/>
              </w:numPr>
              <w:tabs>
                <w:tab w:val="left" w:pos="0"/>
                <w:tab w:val="left" w:pos="90"/>
                <w:tab w:val="left" w:pos="360"/>
                <w:tab w:val="left" w:pos="450"/>
                <w:tab w:val="left" w:pos="990"/>
                <w:tab w:val="left" w:pos="1080"/>
                <w:tab w:val="left" w:pos="8100"/>
                <w:tab w:val="left" w:pos="9514"/>
              </w:tabs>
              <w:spacing w:after="0" w:line="276" w:lineRule="auto"/>
              <w:ind w:right="26"/>
              <w:jc w:val="both"/>
              <w:rPr>
                <w:rFonts w:ascii="Times New Roman" w:hAnsi="Times New Roman" w:cs="Times New Roman"/>
                <w:color w:val="000000"/>
                <w:sz w:val="24"/>
                <w:szCs w:val="24"/>
              </w:rPr>
            </w:pPr>
            <w:r w:rsidRPr="009B3807">
              <w:rPr>
                <w:rFonts w:ascii="Times New Roman" w:hAnsi="Times New Roman" w:cs="Times New Roman"/>
                <w:color w:val="000000"/>
                <w:sz w:val="24"/>
                <w:szCs w:val="24"/>
              </w:rPr>
              <w:t xml:space="preserve">sa fie asigurate cu protecție catodica daca sunt montate îngropat; </w:t>
            </w:r>
          </w:p>
          <w:p w14:paraId="2F8C3FED" w14:textId="77777777" w:rsidR="00332A53" w:rsidRPr="00CF0CF4" w:rsidRDefault="00332A53" w:rsidP="00332A53">
            <w:pPr>
              <w:pStyle w:val="ListParagraph"/>
              <w:widowControl w:val="0"/>
              <w:numPr>
                <w:ilvl w:val="0"/>
                <w:numId w:val="42"/>
              </w:numPr>
              <w:tabs>
                <w:tab w:val="left" w:pos="0"/>
                <w:tab w:val="left" w:pos="90"/>
                <w:tab w:val="left" w:pos="360"/>
                <w:tab w:val="left" w:pos="450"/>
                <w:tab w:val="left" w:pos="990"/>
                <w:tab w:val="left" w:pos="1080"/>
                <w:tab w:val="left" w:pos="8100"/>
                <w:tab w:val="left" w:pos="9514"/>
              </w:tabs>
              <w:spacing w:after="0" w:line="276" w:lineRule="auto"/>
              <w:ind w:right="26"/>
              <w:jc w:val="both"/>
              <w:rPr>
                <w:rFonts w:ascii="Times New Roman" w:hAnsi="Times New Roman" w:cs="Times New Roman"/>
                <w:sz w:val="24"/>
                <w:szCs w:val="24"/>
              </w:rPr>
            </w:pPr>
            <w:r w:rsidRPr="009B3807">
              <w:rPr>
                <w:rFonts w:ascii="Times New Roman" w:hAnsi="Times New Roman" w:cs="Times New Roman"/>
                <w:color w:val="000000"/>
                <w:sz w:val="24"/>
                <w:szCs w:val="24"/>
              </w:rPr>
              <w:lastRenderedPageBreak/>
              <w:t>țevile si toate echipamentele de pe traseul de conducta (fitingurile, armaturile, piesele speciale de conexiune, armaturile de exces de debit, supapele de securitate) trebuie sa fie marcate corespunzător clasei de presiune de lucru si sa îndeplinească cerințele esențiale de securitate specifice echipamentelor sub presiune.</w:t>
            </w:r>
          </w:p>
        </w:tc>
        <w:tc>
          <w:tcPr>
            <w:tcW w:w="5807" w:type="dxa"/>
          </w:tcPr>
          <w:p w14:paraId="327D412A"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INSEMEX</w:t>
            </w:r>
          </w:p>
          <w:p w14:paraId="0A39A87A" w14:textId="77777777" w:rsidR="00332A53" w:rsidRPr="00106D33" w:rsidRDefault="00332A53" w:rsidP="00332A53">
            <w:pPr>
              <w:tabs>
                <w:tab w:val="left" w:pos="0"/>
                <w:tab w:val="left" w:pos="90"/>
                <w:tab w:val="left" w:pos="360"/>
                <w:tab w:val="left" w:pos="450"/>
                <w:tab w:val="left" w:pos="990"/>
                <w:tab w:val="left" w:pos="1080"/>
                <w:tab w:val="left" w:pos="8100"/>
                <w:tab w:val="left" w:pos="9514"/>
              </w:tabs>
              <w:spacing w:line="276" w:lineRule="auto"/>
              <w:ind w:right="26"/>
              <w:jc w:val="both"/>
              <w:rPr>
                <w:rFonts w:ascii="Times New Roman" w:hAnsi="Times New Roman" w:cs="Times New Roman"/>
                <w:color w:val="000000"/>
                <w:sz w:val="24"/>
                <w:szCs w:val="24"/>
              </w:rPr>
            </w:pPr>
            <w:r w:rsidRPr="00106D33">
              <w:rPr>
                <w:rFonts w:ascii="Times New Roman" w:hAnsi="Times New Roman" w:cs="Times New Roman"/>
                <w:sz w:val="24"/>
                <w:szCs w:val="24"/>
              </w:rPr>
              <w:t xml:space="preserve">Art. </w:t>
            </w:r>
            <w:r w:rsidRPr="00106D33">
              <w:rPr>
                <w:rFonts w:ascii="Times New Roman" w:hAnsi="Times New Roman" w:cs="Times New Roman"/>
                <w:color w:val="000000"/>
                <w:sz w:val="24"/>
                <w:szCs w:val="24"/>
              </w:rPr>
              <w:t xml:space="preserve">11.7. Conductele prin care se vehiculează GNL trebuie sa îndeplinească următoarele condiții: </w:t>
            </w:r>
          </w:p>
          <w:p w14:paraId="6100F6FB" w14:textId="77777777" w:rsidR="00332A53" w:rsidRPr="00106D33" w:rsidRDefault="00332A53" w:rsidP="00332A53">
            <w:pPr>
              <w:pStyle w:val="ListParagraph"/>
              <w:numPr>
                <w:ilvl w:val="0"/>
                <w:numId w:val="42"/>
              </w:numPr>
              <w:tabs>
                <w:tab w:val="left" w:pos="0"/>
                <w:tab w:val="left" w:pos="90"/>
                <w:tab w:val="left" w:pos="360"/>
                <w:tab w:val="left" w:pos="450"/>
                <w:tab w:val="left" w:pos="990"/>
                <w:tab w:val="left" w:pos="1080"/>
                <w:tab w:val="left" w:pos="8100"/>
                <w:tab w:val="left" w:pos="9514"/>
              </w:tabs>
              <w:spacing w:after="0" w:line="276" w:lineRule="auto"/>
              <w:ind w:right="26"/>
              <w:jc w:val="both"/>
              <w:rPr>
                <w:rFonts w:ascii="Times New Roman" w:hAnsi="Times New Roman" w:cs="Times New Roman"/>
                <w:color w:val="000000"/>
                <w:sz w:val="24"/>
                <w:szCs w:val="24"/>
              </w:rPr>
            </w:pPr>
            <w:r w:rsidRPr="00106D33">
              <w:rPr>
                <w:rFonts w:ascii="Times New Roman" w:hAnsi="Times New Roman" w:cs="Times New Roman"/>
                <w:color w:val="000000"/>
                <w:sz w:val="24"/>
                <w:szCs w:val="24"/>
              </w:rPr>
              <w:t xml:space="preserve">sa aibă cat mai puține îmbinări prin flanșe fiind recomandata îmbinarea prin sudura; </w:t>
            </w:r>
          </w:p>
          <w:p w14:paraId="7D0FF0E4" w14:textId="783BC2CB" w:rsidR="00332A53" w:rsidRPr="00106D33" w:rsidRDefault="00332A53" w:rsidP="00332A53">
            <w:pPr>
              <w:pStyle w:val="ListParagraph"/>
              <w:numPr>
                <w:ilvl w:val="0"/>
                <w:numId w:val="42"/>
              </w:numPr>
              <w:tabs>
                <w:tab w:val="left" w:pos="0"/>
                <w:tab w:val="left" w:pos="90"/>
                <w:tab w:val="left" w:pos="360"/>
                <w:tab w:val="left" w:pos="450"/>
                <w:tab w:val="left" w:pos="990"/>
                <w:tab w:val="left" w:pos="1080"/>
                <w:tab w:val="left" w:pos="8100"/>
                <w:tab w:val="left" w:pos="9514"/>
              </w:tabs>
              <w:spacing w:after="0" w:line="276" w:lineRule="auto"/>
              <w:ind w:right="26"/>
              <w:jc w:val="both"/>
              <w:rPr>
                <w:rFonts w:ascii="Times New Roman" w:hAnsi="Times New Roman" w:cs="Times New Roman"/>
                <w:color w:val="000000"/>
                <w:sz w:val="24"/>
                <w:szCs w:val="24"/>
              </w:rPr>
            </w:pPr>
            <w:r w:rsidRPr="00106D33">
              <w:rPr>
                <w:rFonts w:ascii="Times New Roman" w:hAnsi="Times New Roman" w:cs="Times New Roman"/>
                <w:color w:val="000000"/>
                <w:sz w:val="24"/>
                <w:szCs w:val="24"/>
              </w:rPr>
              <w:t xml:space="preserve">sa fie protejate anticoroziv prin acoperire cu grund și vopsea rezistente la acțiunea exterioara;  </w:t>
            </w:r>
          </w:p>
          <w:p w14:paraId="679968BD" w14:textId="77777777" w:rsidR="00332A53" w:rsidRPr="00106D33" w:rsidRDefault="00332A53" w:rsidP="00332A53">
            <w:pPr>
              <w:pStyle w:val="ListParagraph"/>
              <w:numPr>
                <w:ilvl w:val="0"/>
                <w:numId w:val="42"/>
              </w:numPr>
              <w:tabs>
                <w:tab w:val="left" w:pos="0"/>
                <w:tab w:val="left" w:pos="90"/>
                <w:tab w:val="left" w:pos="360"/>
                <w:tab w:val="left" w:pos="450"/>
                <w:tab w:val="left" w:pos="990"/>
                <w:tab w:val="left" w:pos="1080"/>
                <w:tab w:val="left" w:pos="8100"/>
                <w:tab w:val="left" w:pos="9514"/>
              </w:tabs>
              <w:spacing w:after="0" w:line="276" w:lineRule="auto"/>
              <w:ind w:right="26"/>
              <w:jc w:val="both"/>
              <w:rPr>
                <w:rFonts w:ascii="Times New Roman" w:hAnsi="Times New Roman" w:cs="Times New Roman"/>
                <w:color w:val="000000"/>
                <w:sz w:val="24"/>
                <w:szCs w:val="24"/>
              </w:rPr>
            </w:pPr>
            <w:r w:rsidRPr="00106D33">
              <w:rPr>
                <w:rFonts w:ascii="Times New Roman" w:hAnsi="Times New Roman" w:cs="Times New Roman"/>
                <w:color w:val="000000"/>
                <w:sz w:val="24"/>
                <w:szCs w:val="24"/>
              </w:rPr>
              <w:t xml:space="preserve">sa fie asigurate cu protecție catodica daca sunt </w:t>
            </w:r>
            <w:r w:rsidRPr="00106D33">
              <w:rPr>
                <w:rFonts w:ascii="Times New Roman" w:hAnsi="Times New Roman" w:cs="Times New Roman"/>
                <w:color w:val="000000"/>
                <w:sz w:val="24"/>
                <w:szCs w:val="24"/>
              </w:rPr>
              <w:lastRenderedPageBreak/>
              <w:t xml:space="preserve">montate îngropat; </w:t>
            </w:r>
          </w:p>
          <w:p w14:paraId="03541C11" w14:textId="2F8866D1" w:rsidR="00332A53" w:rsidRPr="00CB2C36" w:rsidRDefault="00332A53" w:rsidP="00332A53">
            <w:pPr>
              <w:pStyle w:val="ListParagraph"/>
              <w:numPr>
                <w:ilvl w:val="0"/>
                <w:numId w:val="42"/>
              </w:numPr>
              <w:tabs>
                <w:tab w:val="left" w:pos="0"/>
                <w:tab w:val="left" w:pos="90"/>
                <w:tab w:val="left" w:pos="360"/>
                <w:tab w:val="left" w:pos="450"/>
                <w:tab w:val="left" w:pos="990"/>
                <w:tab w:val="left" w:pos="1080"/>
                <w:tab w:val="left" w:pos="8100"/>
                <w:tab w:val="left" w:pos="9514"/>
              </w:tabs>
              <w:spacing w:after="0" w:line="276" w:lineRule="auto"/>
              <w:ind w:right="26"/>
              <w:jc w:val="both"/>
              <w:rPr>
                <w:rFonts w:ascii="Times New Roman" w:hAnsi="Times New Roman" w:cs="Times New Roman"/>
                <w:color w:val="000000"/>
                <w:sz w:val="24"/>
                <w:szCs w:val="24"/>
              </w:rPr>
            </w:pPr>
            <w:r w:rsidRPr="00106D33">
              <w:rPr>
                <w:rFonts w:ascii="Times New Roman" w:hAnsi="Times New Roman" w:cs="Times New Roman"/>
                <w:color w:val="000000"/>
                <w:sz w:val="24"/>
                <w:szCs w:val="24"/>
              </w:rPr>
              <w:t xml:space="preserve">țevile și toate echipamentele de pe traseul de conducta (fitingurile, armaturile, piesele speciale de conexiune, armaturile de exces de debit, </w:t>
            </w:r>
            <w:bookmarkStart w:id="12" w:name="_Hlk9665453"/>
            <w:r w:rsidRPr="00106D33">
              <w:rPr>
                <w:rFonts w:ascii="Times New Roman" w:hAnsi="Times New Roman" w:cs="Times New Roman"/>
                <w:color w:val="000000"/>
                <w:sz w:val="24"/>
                <w:szCs w:val="24"/>
              </w:rPr>
              <w:t>supapele de securitate) trebuie sa fie marcate corespunzător clasei de presiune de lucru și sa îndeplinească cerințele esențiale de securitate specifice echipamentelor sub presiune</w:t>
            </w:r>
            <w:bookmarkEnd w:id="12"/>
            <w:r w:rsidRPr="00106D33">
              <w:rPr>
                <w:rFonts w:ascii="Times New Roman" w:hAnsi="Times New Roman" w:cs="Times New Roman"/>
                <w:color w:val="000000"/>
                <w:sz w:val="24"/>
                <w:szCs w:val="24"/>
              </w:rPr>
              <w:t>.</w:t>
            </w:r>
          </w:p>
        </w:tc>
        <w:tc>
          <w:tcPr>
            <w:tcW w:w="5812" w:type="dxa"/>
          </w:tcPr>
          <w:p w14:paraId="4CC55FE3" w14:textId="77777777" w:rsidR="00332A53" w:rsidRPr="00C74B95" w:rsidRDefault="00332A53" w:rsidP="00332A53">
            <w:pPr>
              <w:tabs>
                <w:tab w:val="left" w:pos="0"/>
                <w:tab w:val="left" w:pos="90"/>
                <w:tab w:val="left" w:pos="360"/>
                <w:tab w:val="left" w:pos="450"/>
                <w:tab w:val="left" w:pos="990"/>
                <w:tab w:val="left" w:pos="1080"/>
                <w:tab w:val="left" w:pos="8100"/>
                <w:tab w:val="left" w:pos="9514"/>
              </w:tabs>
              <w:spacing w:line="276" w:lineRule="auto"/>
              <w:ind w:right="26"/>
              <w:jc w:val="both"/>
              <w:rPr>
                <w:rFonts w:ascii="Times New Roman" w:hAnsi="Times New Roman" w:cs="Times New Roman"/>
                <w:color w:val="000000"/>
                <w:sz w:val="24"/>
                <w:szCs w:val="24"/>
              </w:rPr>
            </w:pPr>
            <w:r w:rsidRPr="00C74B95">
              <w:rPr>
                <w:rFonts w:ascii="Times New Roman" w:hAnsi="Times New Roman" w:cs="Times New Roman"/>
                <w:sz w:val="24"/>
                <w:szCs w:val="24"/>
              </w:rPr>
              <w:lastRenderedPageBreak/>
              <w:t xml:space="preserve">Art. </w:t>
            </w:r>
            <w:r w:rsidRPr="00C74B95">
              <w:rPr>
                <w:rFonts w:ascii="Times New Roman" w:hAnsi="Times New Roman" w:cs="Times New Roman"/>
                <w:color w:val="000000"/>
                <w:sz w:val="24"/>
                <w:szCs w:val="24"/>
              </w:rPr>
              <w:t xml:space="preserve">11.7. Conductele prin care se vehiculează GNL trebuie sa îndeplinească următoarele condiții: </w:t>
            </w:r>
          </w:p>
          <w:p w14:paraId="4AFC6BA5" w14:textId="77777777" w:rsidR="00332A53" w:rsidRPr="00C74B95" w:rsidRDefault="00332A53" w:rsidP="00332A53">
            <w:pPr>
              <w:pStyle w:val="ListParagraph"/>
              <w:numPr>
                <w:ilvl w:val="0"/>
                <w:numId w:val="42"/>
              </w:numPr>
              <w:tabs>
                <w:tab w:val="left" w:pos="0"/>
                <w:tab w:val="left" w:pos="90"/>
                <w:tab w:val="left" w:pos="360"/>
                <w:tab w:val="left" w:pos="450"/>
                <w:tab w:val="left" w:pos="990"/>
                <w:tab w:val="left" w:pos="1080"/>
                <w:tab w:val="left" w:pos="8100"/>
                <w:tab w:val="left" w:pos="9514"/>
              </w:tabs>
              <w:spacing w:after="0" w:line="276" w:lineRule="auto"/>
              <w:ind w:right="26"/>
              <w:jc w:val="both"/>
              <w:rPr>
                <w:rFonts w:ascii="Times New Roman" w:hAnsi="Times New Roman" w:cs="Times New Roman"/>
                <w:color w:val="000000"/>
                <w:sz w:val="24"/>
                <w:szCs w:val="24"/>
              </w:rPr>
            </w:pPr>
            <w:r w:rsidRPr="00C74B95">
              <w:rPr>
                <w:rFonts w:ascii="Times New Roman" w:hAnsi="Times New Roman" w:cs="Times New Roman"/>
                <w:color w:val="000000"/>
                <w:sz w:val="24"/>
                <w:szCs w:val="24"/>
              </w:rPr>
              <w:t xml:space="preserve">sa aibă cat mai puține îmbinări prin flanșe fiind recomandata îmbinarea prin sudura; </w:t>
            </w:r>
          </w:p>
          <w:p w14:paraId="50BA842A" w14:textId="77777777" w:rsidR="00332A53" w:rsidRPr="00C74B95" w:rsidRDefault="00332A53" w:rsidP="00332A53">
            <w:pPr>
              <w:pStyle w:val="ListParagraph"/>
              <w:numPr>
                <w:ilvl w:val="0"/>
                <w:numId w:val="42"/>
              </w:numPr>
              <w:tabs>
                <w:tab w:val="left" w:pos="0"/>
                <w:tab w:val="left" w:pos="90"/>
                <w:tab w:val="left" w:pos="360"/>
                <w:tab w:val="left" w:pos="450"/>
                <w:tab w:val="left" w:pos="990"/>
                <w:tab w:val="left" w:pos="1080"/>
                <w:tab w:val="left" w:pos="8100"/>
                <w:tab w:val="left" w:pos="9514"/>
              </w:tabs>
              <w:spacing w:after="0" w:line="276" w:lineRule="auto"/>
              <w:ind w:right="26"/>
              <w:jc w:val="both"/>
              <w:rPr>
                <w:rFonts w:ascii="Times New Roman" w:hAnsi="Times New Roman" w:cs="Times New Roman"/>
                <w:color w:val="000000"/>
                <w:sz w:val="24"/>
                <w:szCs w:val="24"/>
              </w:rPr>
            </w:pPr>
            <w:r w:rsidRPr="00C74B95">
              <w:rPr>
                <w:rFonts w:ascii="Times New Roman" w:hAnsi="Times New Roman" w:cs="Times New Roman"/>
                <w:color w:val="000000"/>
                <w:sz w:val="24"/>
                <w:szCs w:val="24"/>
              </w:rPr>
              <w:t xml:space="preserve">sa fie protejate anticoroziv prin acoperire cu grund și vopsea rezistente la acțiunea exterioara;  </w:t>
            </w:r>
          </w:p>
          <w:p w14:paraId="1E6D1654" w14:textId="77777777" w:rsidR="00332A53" w:rsidRPr="00C74B95" w:rsidRDefault="00332A53" w:rsidP="00332A53">
            <w:pPr>
              <w:pStyle w:val="ListParagraph"/>
              <w:numPr>
                <w:ilvl w:val="0"/>
                <w:numId w:val="42"/>
              </w:numPr>
              <w:tabs>
                <w:tab w:val="left" w:pos="0"/>
                <w:tab w:val="left" w:pos="90"/>
                <w:tab w:val="left" w:pos="360"/>
                <w:tab w:val="left" w:pos="450"/>
                <w:tab w:val="left" w:pos="990"/>
                <w:tab w:val="left" w:pos="1080"/>
                <w:tab w:val="left" w:pos="8100"/>
                <w:tab w:val="left" w:pos="9514"/>
              </w:tabs>
              <w:spacing w:after="0" w:line="276" w:lineRule="auto"/>
              <w:ind w:right="26"/>
              <w:jc w:val="both"/>
              <w:rPr>
                <w:rFonts w:ascii="Times New Roman" w:hAnsi="Times New Roman" w:cs="Times New Roman"/>
                <w:color w:val="000000"/>
                <w:sz w:val="24"/>
                <w:szCs w:val="24"/>
              </w:rPr>
            </w:pPr>
            <w:r w:rsidRPr="00C74B95">
              <w:rPr>
                <w:rFonts w:ascii="Times New Roman" w:hAnsi="Times New Roman" w:cs="Times New Roman"/>
                <w:color w:val="000000"/>
                <w:sz w:val="24"/>
                <w:szCs w:val="24"/>
              </w:rPr>
              <w:t xml:space="preserve">sa fie asigurate cu protecție catodica daca sunt montate îngropat; </w:t>
            </w:r>
          </w:p>
          <w:p w14:paraId="59FE4A8A" w14:textId="77777777" w:rsidR="00332A53" w:rsidRPr="00C74B95" w:rsidRDefault="00332A53" w:rsidP="00332A53">
            <w:pPr>
              <w:pStyle w:val="ListParagraph"/>
              <w:numPr>
                <w:ilvl w:val="0"/>
                <w:numId w:val="42"/>
              </w:numPr>
              <w:tabs>
                <w:tab w:val="left" w:pos="0"/>
                <w:tab w:val="left" w:pos="90"/>
                <w:tab w:val="left" w:pos="360"/>
                <w:tab w:val="left" w:pos="450"/>
                <w:tab w:val="left" w:pos="990"/>
                <w:tab w:val="left" w:pos="1080"/>
                <w:tab w:val="left" w:pos="8100"/>
                <w:tab w:val="left" w:pos="9514"/>
              </w:tabs>
              <w:spacing w:after="0" w:line="276" w:lineRule="auto"/>
              <w:ind w:right="26"/>
              <w:jc w:val="both"/>
              <w:rPr>
                <w:rFonts w:ascii="Times New Roman" w:hAnsi="Times New Roman" w:cs="Times New Roman"/>
                <w:color w:val="000000"/>
                <w:sz w:val="24"/>
                <w:szCs w:val="24"/>
              </w:rPr>
            </w:pPr>
            <w:r w:rsidRPr="00C74B95">
              <w:rPr>
                <w:rFonts w:ascii="Times New Roman" w:hAnsi="Times New Roman" w:cs="Times New Roman"/>
                <w:color w:val="000000"/>
                <w:sz w:val="24"/>
                <w:szCs w:val="24"/>
              </w:rPr>
              <w:lastRenderedPageBreak/>
              <w:t>țevile și toate echipamentele de pe traseul de conducta (fitingurile, armaturile, piesele speciale de conexiune, armaturile de exces de debit, supapele de securitate) trebuie sa fie marcate corespunzător clasei de presiune de lucru și sa îndeplinească cerințele esențiale de securitate specifice echipamentelor sub presiune.</w:t>
            </w:r>
          </w:p>
          <w:p w14:paraId="0B7E688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33455E9" w14:textId="77777777" w:rsidTr="00332A53">
        <w:tc>
          <w:tcPr>
            <w:tcW w:w="5812" w:type="dxa"/>
          </w:tcPr>
          <w:p w14:paraId="6EDFBA74" w14:textId="77777777" w:rsidR="00332A53" w:rsidRPr="009B3807"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hAnsi="Times New Roman" w:cs="Times New Roman"/>
                <w:sz w:val="24"/>
                <w:szCs w:val="24"/>
              </w:rPr>
              <w:lastRenderedPageBreak/>
              <w:t xml:space="preserve">Art. </w:t>
            </w:r>
            <w:r w:rsidRPr="009B3807">
              <w:rPr>
                <w:rFonts w:ascii="Times New Roman" w:hAnsi="Times New Roman" w:cs="Times New Roman"/>
                <w:color w:val="000000"/>
                <w:sz w:val="24"/>
                <w:szCs w:val="24"/>
              </w:rPr>
              <w:t xml:space="preserve">11.8. </w:t>
            </w:r>
            <w:r w:rsidRPr="009B3807">
              <w:rPr>
                <w:rFonts w:ascii="Times New Roman" w:eastAsia="Times New Roman" w:hAnsi="Times New Roman" w:cs="Times New Roman"/>
                <w:color w:val="000000"/>
                <w:sz w:val="24"/>
                <w:szCs w:val="24"/>
              </w:rPr>
              <w:t>Treptele de presiune pentru instalațiile de distribuire și utilizare gaz natural produs in instalații de stocare si regazeificare GNL se aleg în funcție de:</w:t>
            </w:r>
          </w:p>
          <w:p w14:paraId="1800E19D" w14:textId="77777777" w:rsidR="00332A53" w:rsidRPr="005701C7" w:rsidRDefault="00332A53" w:rsidP="00332A53">
            <w:pPr>
              <w:pStyle w:val="ListParagraph"/>
              <w:widowControl w:val="0"/>
              <w:numPr>
                <w:ilvl w:val="0"/>
                <w:numId w:val="43"/>
              </w:numPr>
              <w:shd w:val="clear" w:color="auto" w:fill="FFFFFF"/>
              <w:tabs>
                <w:tab w:val="left" w:pos="90"/>
                <w:tab w:val="left" w:pos="360"/>
                <w:tab w:val="left" w:pos="1080"/>
                <w:tab w:val="left" w:pos="9514"/>
              </w:tabs>
              <w:spacing w:after="0" w:line="276" w:lineRule="auto"/>
              <w:ind w:right="26"/>
              <w:jc w:val="both"/>
              <w:textAlignment w:val="baseline"/>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t>presiunea și debitul necesar la punctele de consum;</w:t>
            </w:r>
          </w:p>
          <w:p w14:paraId="74DC060B" w14:textId="77777777" w:rsidR="00332A53" w:rsidRPr="00CF0CF4" w:rsidRDefault="00332A53" w:rsidP="00332A53">
            <w:pPr>
              <w:pStyle w:val="ListParagraph"/>
              <w:widowControl w:val="0"/>
              <w:numPr>
                <w:ilvl w:val="0"/>
                <w:numId w:val="43"/>
              </w:numPr>
              <w:shd w:val="clear" w:color="auto" w:fill="FFFFFF"/>
              <w:tabs>
                <w:tab w:val="left" w:pos="90"/>
                <w:tab w:val="left" w:pos="360"/>
                <w:tab w:val="left" w:pos="1080"/>
                <w:tab w:val="left" w:pos="9514"/>
              </w:tabs>
              <w:spacing w:after="0" w:line="276" w:lineRule="auto"/>
              <w:ind w:right="26"/>
              <w:jc w:val="both"/>
              <w:textAlignment w:val="baseline"/>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t>distanta între rezervorul de stocare și punctele de consum.</w:t>
            </w:r>
          </w:p>
        </w:tc>
        <w:tc>
          <w:tcPr>
            <w:tcW w:w="5807" w:type="dxa"/>
          </w:tcPr>
          <w:p w14:paraId="37E0D52C"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475ED885" w14:textId="3066302C" w:rsidR="00332A53" w:rsidRPr="00106D33"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106D33">
              <w:rPr>
                <w:rFonts w:ascii="Times New Roman" w:hAnsi="Times New Roman" w:cs="Times New Roman"/>
                <w:sz w:val="24"/>
                <w:szCs w:val="24"/>
              </w:rPr>
              <w:t xml:space="preserve">Art. </w:t>
            </w:r>
            <w:r w:rsidRPr="00106D33">
              <w:rPr>
                <w:rFonts w:ascii="Times New Roman" w:hAnsi="Times New Roman" w:cs="Times New Roman"/>
                <w:color w:val="000000"/>
                <w:sz w:val="24"/>
                <w:szCs w:val="24"/>
              </w:rPr>
              <w:t xml:space="preserve">11.8. </w:t>
            </w:r>
            <w:r w:rsidRPr="00106D33">
              <w:rPr>
                <w:rFonts w:ascii="Times New Roman" w:eastAsia="Times New Roman" w:hAnsi="Times New Roman" w:cs="Times New Roman"/>
                <w:color w:val="000000"/>
                <w:sz w:val="24"/>
                <w:szCs w:val="24"/>
              </w:rPr>
              <w:t>Treptele de presiune pentru instalațiile de distribuire și utilizare gaz natural produs in instalații de stocare și regazeificare GNL se aleg în funcție de:</w:t>
            </w:r>
          </w:p>
          <w:p w14:paraId="1CA5307F" w14:textId="77777777" w:rsidR="00332A53" w:rsidRPr="00106D33" w:rsidRDefault="00332A53" w:rsidP="00332A53">
            <w:pPr>
              <w:pStyle w:val="ListParagraph"/>
              <w:numPr>
                <w:ilvl w:val="0"/>
                <w:numId w:val="43"/>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106D33">
              <w:rPr>
                <w:rFonts w:ascii="Times New Roman" w:eastAsia="Times New Roman" w:hAnsi="Times New Roman" w:cs="Times New Roman"/>
                <w:color w:val="000000"/>
                <w:sz w:val="24"/>
                <w:szCs w:val="24"/>
              </w:rPr>
              <w:t>presiunea și debitul necesar la punctele de consum;</w:t>
            </w:r>
          </w:p>
          <w:p w14:paraId="08424B3C" w14:textId="77777777" w:rsidR="00332A53" w:rsidRPr="00CB2C36" w:rsidRDefault="00332A53" w:rsidP="00332A53">
            <w:pPr>
              <w:pStyle w:val="ListParagraph"/>
              <w:numPr>
                <w:ilvl w:val="0"/>
                <w:numId w:val="43"/>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106D33">
              <w:rPr>
                <w:rFonts w:ascii="Times New Roman" w:eastAsia="Times New Roman" w:hAnsi="Times New Roman" w:cs="Times New Roman"/>
                <w:color w:val="000000"/>
                <w:sz w:val="24"/>
                <w:szCs w:val="24"/>
              </w:rPr>
              <w:t>distanta între rezervorul de stocare și punctele de consum.</w:t>
            </w:r>
          </w:p>
        </w:tc>
        <w:tc>
          <w:tcPr>
            <w:tcW w:w="5812" w:type="dxa"/>
          </w:tcPr>
          <w:p w14:paraId="724D0121"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hAnsi="Times New Roman" w:cs="Times New Roman"/>
                <w:sz w:val="24"/>
                <w:szCs w:val="24"/>
              </w:rPr>
              <w:t xml:space="preserve">Art. </w:t>
            </w:r>
            <w:r w:rsidRPr="00C74B95">
              <w:rPr>
                <w:rFonts w:ascii="Times New Roman" w:hAnsi="Times New Roman" w:cs="Times New Roman"/>
                <w:color w:val="000000"/>
                <w:sz w:val="24"/>
                <w:szCs w:val="24"/>
              </w:rPr>
              <w:t xml:space="preserve">11.8. </w:t>
            </w:r>
            <w:r w:rsidRPr="00C74B95">
              <w:rPr>
                <w:rFonts w:ascii="Times New Roman" w:eastAsia="Times New Roman" w:hAnsi="Times New Roman" w:cs="Times New Roman"/>
                <w:color w:val="000000"/>
                <w:sz w:val="24"/>
                <w:szCs w:val="24"/>
              </w:rPr>
              <w:t>Treptele de presiune pentru instalațiile de distribuire și utilizare gaz natural produs in instalații de stocare și regazeificare GNL se aleg în funcție de:</w:t>
            </w:r>
          </w:p>
          <w:p w14:paraId="0F314202" w14:textId="77777777" w:rsidR="00332A53" w:rsidRPr="00C74B95" w:rsidRDefault="00332A53" w:rsidP="00332A53">
            <w:pPr>
              <w:pStyle w:val="ListParagraph"/>
              <w:numPr>
                <w:ilvl w:val="0"/>
                <w:numId w:val="43"/>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color w:val="000000"/>
                <w:sz w:val="24"/>
                <w:szCs w:val="24"/>
              </w:rPr>
              <w:t>presiunea și debitul necesar la punctele de consum;</w:t>
            </w:r>
          </w:p>
          <w:p w14:paraId="6FBDF34E" w14:textId="77777777" w:rsidR="00332A53" w:rsidRPr="00C74B95" w:rsidRDefault="00332A53" w:rsidP="00332A53">
            <w:pPr>
              <w:pStyle w:val="ListParagraph"/>
              <w:numPr>
                <w:ilvl w:val="0"/>
                <w:numId w:val="43"/>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color w:val="000000"/>
                <w:sz w:val="24"/>
                <w:szCs w:val="24"/>
              </w:rPr>
              <w:t>distanta între rezervorul de stocare și punctele de consum.</w:t>
            </w:r>
          </w:p>
          <w:p w14:paraId="652BFA7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B91BA47" w14:textId="77777777" w:rsidTr="00332A53">
        <w:tc>
          <w:tcPr>
            <w:tcW w:w="5812" w:type="dxa"/>
          </w:tcPr>
          <w:p w14:paraId="69D0ABB3" w14:textId="77777777" w:rsidR="00332A53" w:rsidRPr="009B3807"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hAnsi="Times New Roman" w:cs="Times New Roman"/>
                <w:sz w:val="24"/>
                <w:szCs w:val="24"/>
              </w:rPr>
              <w:t>Art. 1</w:t>
            </w:r>
            <w:r w:rsidRPr="009B3807">
              <w:rPr>
                <w:rFonts w:ascii="Times New Roman" w:eastAsia="Times New Roman" w:hAnsi="Times New Roman" w:cs="Times New Roman"/>
                <w:color w:val="000000"/>
                <w:sz w:val="24"/>
                <w:szCs w:val="24"/>
              </w:rPr>
              <w:t>1.9 Treptele de presiune folosite în sistemele de alimentare  de la sisteme de stocare si regazeificare GNL pentru consumatori sunt:</w:t>
            </w:r>
          </w:p>
          <w:p w14:paraId="0557ECFD" w14:textId="77777777" w:rsidR="00332A53" w:rsidRPr="009B3807"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 xml:space="preserve">Treapta II – presiune medie, cuprinsă între 2 – 0,05 bar la consumatori industriali; </w:t>
            </w:r>
          </w:p>
          <w:p w14:paraId="192B5C29" w14:textId="77777777" w:rsidR="00332A53" w:rsidRPr="00CF0CF4"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t xml:space="preserve">Treapta III – presiune joasă sub 0,05 bar pentru consumatori casnici. </w:t>
            </w:r>
          </w:p>
        </w:tc>
        <w:tc>
          <w:tcPr>
            <w:tcW w:w="5807" w:type="dxa"/>
          </w:tcPr>
          <w:p w14:paraId="2F7B57DA"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29E6208F" w14:textId="5B52D11D" w:rsidR="00332A53" w:rsidRPr="00106D33"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106D33">
              <w:rPr>
                <w:rFonts w:ascii="Times New Roman" w:hAnsi="Times New Roman" w:cs="Times New Roman"/>
                <w:sz w:val="24"/>
                <w:szCs w:val="24"/>
              </w:rPr>
              <w:t>Art. 1</w:t>
            </w:r>
            <w:r w:rsidRPr="00106D33">
              <w:rPr>
                <w:rFonts w:ascii="Times New Roman" w:eastAsia="Times New Roman" w:hAnsi="Times New Roman" w:cs="Times New Roman"/>
                <w:color w:val="000000"/>
                <w:sz w:val="24"/>
                <w:szCs w:val="24"/>
              </w:rPr>
              <w:t>1.9 Treptele de presiune folosite în sistemele de alimentare  de la sisteme de stocare și regazeificare GNL pentru consumatori sunt:</w:t>
            </w:r>
          </w:p>
          <w:p w14:paraId="7C7BEA08" w14:textId="77777777" w:rsidR="00332A53" w:rsidRPr="00106D33"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106D33">
              <w:rPr>
                <w:rFonts w:ascii="Times New Roman" w:eastAsia="Times New Roman" w:hAnsi="Times New Roman" w:cs="Times New Roman"/>
                <w:color w:val="000000"/>
                <w:sz w:val="24"/>
                <w:szCs w:val="24"/>
              </w:rPr>
              <w:t xml:space="preserve">Treapta II – presiune medie, cuprinsă între 2 – 0,05 bar la consumatori industriali; </w:t>
            </w:r>
          </w:p>
          <w:p w14:paraId="38CE3E2D" w14:textId="77777777" w:rsidR="00332A53" w:rsidRPr="00CB2C36"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106D33">
              <w:rPr>
                <w:rFonts w:ascii="Times New Roman" w:eastAsia="Times New Roman" w:hAnsi="Times New Roman" w:cs="Times New Roman"/>
                <w:color w:val="000000"/>
                <w:sz w:val="24"/>
                <w:szCs w:val="24"/>
              </w:rPr>
              <w:t>Treapta III – presiune joasă sub 0,05 b</w:t>
            </w:r>
            <w:r>
              <w:rPr>
                <w:rFonts w:ascii="Times New Roman" w:eastAsia="Times New Roman" w:hAnsi="Times New Roman" w:cs="Times New Roman"/>
                <w:color w:val="000000"/>
                <w:sz w:val="24"/>
                <w:szCs w:val="24"/>
              </w:rPr>
              <w:t xml:space="preserve">ar pentru consumatori casnici. </w:t>
            </w:r>
          </w:p>
        </w:tc>
        <w:tc>
          <w:tcPr>
            <w:tcW w:w="5812" w:type="dxa"/>
          </w:tcPr>
          <w:p w14:paraId="5B341532"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hAnsi="Times New Roman" w:cs="Times New Roman"/>
                <w:sz w:val="24"/>
                <w:szCs w:val="24"/>
              </w:rPr>
              <w:t>Art. 1</w:t>
            </w:r>
            <w:r w:rsidRPr="00C74B95">
              <w:rPr>
                <w:rFonts w:ascii="Times New Roman" w:eastAsia="Times New Roman" w:hAnsi="Times New Roman" w:cs="Times New Roman"/>
                <w:color w:val="000000"/>
                <w:sz w:val="24"/>
                <w:szCs w:val="24"/>
              </w:rPr>
              <w:t>1.9 Treptele de presiune folosite în sistemele de alimentare  de la sisteme de stocare și regazeificare GNL pentru consumatori sunt:</w:t>
            </w:r>
          </w:p>
          <w:p w14:paraId="781DF8A0"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color w:val="000000"/>
                <w:sz w:val="24"/>
                <w:szCs w:val="24"/>
              </w:rPr>
              <w:t xml:space="preserve">Treapta II – presiune medie, cuprinsă între 2 – 0,05 bar la consumatori industriali; </w:t>
            </w:r>
          </w:p>
          <w:p w14:paraId="30D80DAF"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eastAsia="Times New Roman" w:hAnsi="Times New Roman" w:cs="Times New Roman"/>
                <w:color w:val="000000"/>
                <w:sz w:val="24"/>
                <w:szCs w:val="24"/>
              </w:rPr>
              <w:t>Treapta III – presiune joasă sub 0,05 bar pentru consumatori casnici</w:t>
            </w:r>
          </w:p>
        </w:tc>
      </w:tr>
      <w:tr w:rsidR="00332A53" w:rsidRPr="00CF0CF4" w14:paraId="15F63D20" w14:textId="77777777" w:rsidTr="00332A53">
        <w:tc>
          <w:tcPr>
            <w:tcW w:w="5812" w:type="dxa"/>
          </w:tcPr>
          <w:p w14:paraId="50A42F7A" w14:textId="77777777" w:rsidR="00332A53" w:rsidRPr="009B3807"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9B3807">
              <w:rPr>
                <w:rFonts w:ascii="Times New Roman" w:hAnsi="Times New Roman" w:cs="Times New Roman"/>
                <w:sz w:val="24"/>
                <w:szCs w:val="24"/>
              </w:rPr>
              <w:t>Art. 11.10. În sistemele de alimentare cu gaze naturale a consumatorilor pot fi folosite ţevi din:</w:t>
            </w:r>
          </w:p>
          <w:p w14:paraId="45BE348F" w14:textId="77777777" w:rsidR="00332A53" w:rsidRPr="009B3807"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 a) oţel </w:t>
            </w:r>
          </w:p>
          <w:p w14:paraId="2CF3389A" w14:textId="77777777" w:rsidR="00332A53" w:rsidRPr="009B3807"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 b) polietilenă PE 100 pentru orice treaptă de presiune;</w:t>
            </w:r>
          </w:p>
          <w:p w14:paraId="09CF3FF2" w14:textId="77777777" w:rsidR="00332A53" w:rsidRPr="00CF0CF4"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 c) polietilenă PE 80 până la presiunea maximă de 4·105 Pa (4 bar);</w:t>
            </w:r>
          </w:p>
        </w:tc>
        <w:tc>
          <w:tcPr>
            <w:tcW w:w="5807" w:type="dxa"/>
          </w:tcPr>
          <w:p w14:paraId="6ED4CBC7"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49A7937" w14:textId="77777777" w:rsidR="00332A53" w:rsidRPr="00106D33"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106D33">
              <w:rPr>
                <w:rFonts w:ascii="Times New Roman" w:hAnsi="Times New Roman" w:cs="Times New Roman"/>
                <w:sz w:val="24"/>
                <w:szCs w:val="24"/>
              </w:rPr>
              <w:t>Art. 11.10. În sistemele de alimentare cu gaze naturale a consumatorilor pot fi folosite ţevi din:</w:t>
            </w:r>
          </w:p>
          <w:p w14:paraId="652930C8" w14:textId="77777777" w:rsidR="00332A53" w:rsidRPr="00106D33"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106D33">
              <w:rPr>
                <w:rFonts w:ascii="Times New Roman" w:hAnsi="Times New Roman" w:cs="Times New Roman"/>
                <w:sz w:val="24"/>
                <w:szCs w:val="24"/>
              </w:rPr>
              <w:t xml:space="preserve"> a) oţel </w:t>
            </w:r>
          </w:p>
          <w:p w14:paraId="784167F5" w14:textId="77777777" w:rsidR="00332A53" w:rsidRPr="00106D33"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106D33">
              <w:rPr>
                <w:rFonts w:ascii="Times New Roman" w:hAnsi="Times New Roman" w:cs="Times New Roman"/>
                <w:sz w:val="24"/>
                <w:szCs w:val="24"/>
              </w:rPr>
              <w:t xml:space="preserve"> b) polietilenă PE 100 pentru orice treaptă de presiune;</w:t>
            </w:r>
          </w:p>
          <w:p w14:paraId="003E1326" w14:textId="77777777" w:rsidR="00332A53" w:rsidRPr="00CF0CF4"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106D33">
              <w:rPr>
                <w:rFonts w:ascii="Times New Roman" w:hAnsi="Times New Roman" w:cs="Times New Roman"/>
                <w:sz w:val="24"/>
                <w:szCs w:val="24"/>
              </w:rPr>
              <w:t xml:space="preserve"> c) polietilenă PE 80 până la presiunea maximă de 4·105 P</w:t>
            </w:r>
            <w:r>
              <w:rPr>
                <w:rFonts w:ascii="Times New Roman" w:hAnsi="Times New Roman" w:cs="Times New Roman"/>
                <w:sz w:val="24"/>
                <w:szCs w:val="24"/>
              </w:rPr>
              <w:t>a (4 bar);</w:t>
            </w:r>
          </w:p>
        </w:tc>
        <w:tc>
          <w:tcPr>
            <w:tcW w:w="5812" w:type="dxa"/>
          </w:tcPr>
          <w:p w14:paraId="68715711"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C74B95">
              <w:rPr>
                <w:rFonts w:ascii="Times New Roman" w:hAnsi="Times New Roman" w:cs="Times New Roman"/>
                <w:sz w:val="24"/>
                <w:szCs w:val="24"/>
              </w:rPr>
              <w:t>Art. 11.10. În sistemele de alimentare cu gaze naturale a consumatorilor pot fi folosite ţevi din:</w:t>
            </w:r>
          </w:p>
          <w:p w14:paraId="5F262534"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C74B95">
              <w:rPr>
                <w:rFonts w:ascii="Times New Roman" w:hAnsi="Times New Roman" w:cs="Times New Roman"/>
                <w:sz w:val="24"/>
                <w:szCs w:val="24"/>
              </w:rPr>
              <w:t xml:space="preserve"> a) oţel </w:t>
            </w:r>
          </w:p>
          <w:p w14:paraId="556E380C"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C74B95">
              <w:rPr>
                <w:rFonts w:ascii="Times New Roman" w:hAnsi="Times New Roman" w:cs="Times New Roman"/>
                <w:sz w:val="24"/>
                <w:szCs w:val="24"/>
              </w:rPr>
              <w:t xml:space="preserve"> b) polietilenă PE 100 pentru orice treaptă de presiune;</w:t>
            </w:r>
          </w:p>
          <w:p w14:paraId="0068FD61"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C74B95">
              <w:rPr>
                <w:rFonts w:ascii="Times New Roman" w:hAnsi="Times New Roman" w:cs="Times New Roman"/>
                <w:sz w:val="24"/>
                <w:szCs w:val="24"/>
              </w:rPr>
              <w:t xml:space="preserve"> c) polietilenă PE 80 până la presiunea maximă de 4·105 Pa (4 bar);</w:t>
            </w:r>
          </w:p>
          <w:p w14:paraId="56CD1D9F" w14:textId="77777777" w:rsidR="00332A53" w:rsidRPr="00CF0CF4" w:rsidRDefault="00332A53" w:rsidP="00332A53">
            <w:pPr>
              <w:shd w:val="clear" w:color="auto" w:fill="FFFFFF"/>
              <w:tabs>
                <w:tab w:val="left" w:pos="90"/>
                <w:tab w:val="left" w:pos="360"/>
                <w:tab w:val="left" w:pos="1080"/>
                <w:tab w:val="left" w:pos="9514"/>
              </w:tabs>
              <w:ind w:right="26"/>
              <w:jc w:val="both"/>
              <w:textAlignment w:val="baseline"/>
              <w:rPr>
                <w:rFonts w:ascii="Times New Roman" w:hAnsi="Times New Roman" w:cs="Times New Roman"/>
                <w:sz w:val="24"/>
                <w:szCs w:val="24"/>
              </w:rPr>
            </w:pPr>
          </w:p>
        </w:tc>
      </w:tr>
      <w:tr w:rsidR="00332A53" w:rsidRPr="00CF0CF4" w14:paraId="233F4491" w14:textId="77777777" w:rsidTr="00332A53">
        <w:tc>
          <w:tcPr>
            <w:tcW w:w="5812" w:type="dxa"/>
          </w:tcPr>
          <w:p w14:paraId="2293A6C1" w14:textId="77777777" w:rsidR="00332A53" w:rsidRPr="009B3807"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Art. 11.11. Rețelele de alimentare cu gaze la consumatori, în funcție de considerente tehnico - economice, cerințe funcționale și situația locală, pot fi : </w:t>
            </w:r>
          </w:p>
          <w:p w14:paraId="15710173" w14:textId="77777777" w:rsidR="00332A53" w:rsidRPr="009B3807"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a) inelare; </w:t>
            </w:r>
          </w:p>
          <w:p w14:paraId="2B514942" w14:textId="77777777" w:rsidR="00332A53" w:rsidRPr="00CF0CF4"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9B3807">
              <w:rPr>
                <w:rFonts w:ascii="Times New Roman" w:hAnsi="Times New Roman" w:cs="Times New Roman"/>
                <w:sz w:val="24"/>
                <w:szCs w:val="24"/>
              </w:rPr>
              <w:t>b) ramificate.</w:t>
            </w:r>
          </w:p>
        </w:tc>
        <w:tc>
          <w:tcPr>
            <w:tcW w:w="5807" w:type="dxa"/>
          </w:tcPr>
          <w:p w14:paraId="68743075" w14:textId="77777777" w:rsidR="00332A53" w:rsidRPr="00CB2C36"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106D33">
              <w:rPr>
                <w:rFonts w:ascii="Times New Roman" w:eastAsia="Times New Roman" w:hAnsi="Times New Roman" w:cs="Times New Roman"/>
                <w:color w:val="000000"/>
                <w:sz w:val="24"/>
                <w:szCs w:val="24"/>
              </w:rPr>
              <w:t xml:space="preserve">. </w:t>
            </w:r>
          </w:p>
        </w:tc>
        <w:tc>
          <w:tcPr>
            <w:tcW w:w="5812" w:type="dxa"/>
          </w:tcPr>
          <w:p w14:paraId="4C73DD48"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C74B95">
              <w:rPr>
                <w:rFonts w:ascii="Times New Roman" w:hAnsi="Times New Roman" w:cs="Times New Roman"/>
                <w:sz w:val="24"/>
                <w:szCs w:val="24"/>
              </w:rPr>
              <w:t xml:space="preserve">Art. 11.11. Rețelele de alimentare cu gaze la consumatori, în funcție de considerente tehnico - economice, cerințe funcționale și situația locală, pot fi : </w:t>
            </w:r>
          </w:p>
          <w:p w14:paraId="13FCF8C3"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C74B95">
              <w:rPr>
                <w:rFonts w:ascii="Times New Roman" w:hAnsi="Times New Roman" w:cs="Times New Roman"/>
                <w:sz w:val="24"/>
                <w:szCs w:val="24"/>
              </w:rPr>
              <w:t xml:space="preserve">a) inelare; </w:t>
            </w:r>
          </w:p>
          <w:p w14:paraId="6AE01001"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C74B95">
              <w:rPr>
                <w:rFonts w:ascii="Times New Roman" w:hAnsi="Times New Roman" w:cs="Times New Roman"/>
                <w:sz w:val="24"/>
                <w:szCs w:val="24"/>
              </w:rPr>
              <w:t>b) ramificate.</w:t>
            </w:r>
          </w:p>
          <w:p w14:paraId="30D2D4E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F7F6CF2" w14:textId="77777777" w:rsidTr="00332A53">
        <w:tc>
          <w:tcPr>
            <w:tcW w:w="5812" w:type="dxa"/>
          </w:tcPr>
          <w:p w14:paraId="4D36388E" w14:textId="77777777" w:rsidR="00332A53" w:rsidRPr="00CF0CF4"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Art. 11.12. Zona de protecție a unei conducte de alimentare de gaze naturale amplasata la suprafața solului, are o lățime de 0,5m de ambele parți ale conductei în proiecție orizontală de la generatoarea exterioară a conductei. </w:t>
            </w:r>
          </w:p>
        </w:tc>
        <w:tc>
          <w:tcPr>
            <w:tcW w:w="5807" w:type="dxa"/>
          </w:tcPr>
          <w:p w14:paraId="34247D2C"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6E2D5CD"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hAnsi="Times New Roman" w:cs="Times New Roman"/>
                <w:sz w:val="24"/>
                <w:szCs w:val="24"/>
              </w:rPr>
              <w:t xml:space="preserve">Art. 11.12. Zona de protecție a unei conducte de alimentare de gaze naturale amplasata la suprafața solului, are o lățime de 0,5m de ambele parți ale conductei în proiecție orizontală de la generatoarea exterioară a conductei. </w:t>
            </w:r>
          </w:p>
          <w:p w14:paraId="77310AF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A536AA5" w14:textId="77777777" w:rsidTr="00332A53">
        <w:tc>
          <w:tcPr>
            <w:tcW w:w="5812" w:type="dxa"/>
          </w:tcPr>
          <w:p w14:paraId="46833C15" w14:textId="77777777" w:rsidR="00332A53" w:rsidRPr="009B3807"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hAnsi="Times New Roman" w:cs="Times New Roman"/>
                <w:sz w:val="24"/>
                <w:szCs w:val="24"/>
              </w:rPr>
              <w:t xml:space="preserve">Art. </w:t>
            </w:r>
            <w:r w:rsidRPr="009B3807">
              <w:rPr>
                <w:rFonts w:ascii="Times New Roman" w:eastAsia="Times New Roman" w:hAnsi="Times New Roman" w:cs="Times New Roman"/>
                <w:color w:val="000000"/>
                <w:sz w:val="24"/>
                <w:szCs w:val="24"/>
              </w:rPr>
              <w:t xml:space="preserve">11.10. Măsurarea cantității de GNL consumate se </w:t>
            </w:r>
            <w:r w:rsidRPr="009B3807">
              <w:rPr>
                <w:rFonts w:ascii="Times New Roman" w:eastAsia="Times New Roman" w:hAnsi="Times New Roman" w:cs="Times New Roman"/>
                <w:color w:val="000000"/>
                <w:sz w:val="24"/>
                <w:szCs w:val="24"/>
              </w:rPr>
              <w:lastRenderedPageBreak/>
              <w:t>face cu:</w:t>
            </w:r>
          </w:p>
          <w:p w14:paraId="33A4C600" w14:textId="77777777" w:rsidR="00332A53" w:rsidRPr="009B3807" w:rsidRDefault="00332A53" w:rsidP="00332A53">
            <w:pPr>
              <w:pStyle w:val="ListParagraph"/>
              <w:widowControl w:val="0"/>
              <w:numPr>
                <w:ilvl w:val="0"/>
                <w:numId w:val="44"/>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dispozitivul de măsurare din sistemul de stocare si regazeificare în cazul sistemelor de alimentare cu un singur consumator;</w:t>
            </w:r>
          </w:p>
          <w:p w14:paraId="534CB5B5" w14:textId="77777777" w:rsidR="00332A53" w:rsidRPr="00CF0CF4" w:rsidRDefault="00332A53" w:rsidP="00332A53">
            <w:pPr>
              <w:pStyle w:val="ListParagraph"/>
              <w:widowControl w:val="0"/>
              <w:numPr>
                <w:ilvl w:val="0"/>
                <w:numId w:val="44"/>
              </w:numPr>
              <w:shd w:val="clear" w:color="auto" w:fill="FFFFFF"/>
              <w:tabs>
                <w:tab w:val="left" w:pos="90"/>
                <w:tab w:val="left" w:pos="360"/>
                <w:tab w:val="left" w:pos="1080"/>
                <w:tab w:val="left" w:pos="9514"/>
              </w:tabs>
              <w:spacing w:after="0" w:line="276" w:lineRule="auto"/>
              <w:ind w:right="26"/>
              <w:jc w:val="both"/>
              <w:textAlignment w:val="baseline"/>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t>cu contoare amplasate înainte de intrarea în clădiri în cazul sistemelor de alimentare cu mai mulți consumatori.</w:t>
            </w:r>
          </w:p>
        </w:tc>
        <w:tc>
          <w:tcPr>
            <w:tcW w:w="5807" w:type="dxa"/>
          </w:tcPr>
          <w:p w14:paraId="40E3B413"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A801624"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hAnsi="Times New Roman" w:cs="Times New Roman"/>
                <w:sz w:val="24"/>
                <w:szCs w:val="24"/>
              </w:rPr>
              <w:t xml:space="preserve">Art. </w:t>
            </w:r>
            <w:r w:rsidRPr="00C74B95">
              <w:rPr>
                <w:rFonts w:ascii="Times New Roman" w:eastAsia="Times New Roman" w:hAnsi="Times New Roman" w:cs="Times New Roman"/>
                <w:color w:val="000000"/>
                <w:sz w:val="24"/>
                <w:szCs w:val="24"/>
              </w:rPr>
              <w:t xml:space="preserve">11.10. Măsurarea cantității de GNL consumate se </w:t>
            </w:r>
            <w:r w:rsidRPr="00C74B95">
              <w:rPr>
                <w:rFonts w:ascii="Times New Roman" w:eastAsia="Times New Roman" w:hAnsi="Times New Roman" w:cs="Times New Roman"/>
                <w:color w:val="000000"/>
                <w:sz w:val="24"/>
                <w:szCs w:val="24"/>
              </w:rPr>
              <w:lastRenderedPageBreak/>
              <w:t>face cu:</w:t>
            </w:r>
          </w:p>
          <w:p w14:paraId="1EDE49BB" w14:textId="77777777" w:rsidR="00332A53" w:rsidRPr="00C74B95" w:rsidRDefault="00332A53" w:rsidP="00332A53">
            <w:pPr>
              <w:pStyle w:val="ListParagraph"/>
              <w:numPr>
                <w:ilvl w:val="0"/>
                <w:numId w:val="44"/>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color w:val="000000"/>
                <w:sz w:val="24"/>
                <w:szCs w:val="24"/>
              </w:rPr>
              <w:t>dispozitivul de măsurare din sistemul de stocare și regazeificare în cazul sistemelor de alimentare cu un singur consumator;</w:t>
            </w:r>
          </w:p>
          <w:p w14:paraId="50BF5F14" w14:textId="77777777" w:rsidR="00332A53" w:rsidRPr="00C74B95" w:rsidRDefault="00332A53" w:rsidP="00332A53">
            <w:pPr>
              <w:pStyle w:val="ListParagraph"/>
              <w:numPr>
                <w:ilvl w:val="0"/>
                <w:numId w:val="44"/>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color w:val="000000"/>
                <w:sz w:val="24"/>
                <w:szCs w:val="24"/>
              </w:rPr>
              <w:t>cu contoare amplasate înainte de intrarea în clădiri în cazul sistemelor de alimentare cu mai mulți consumatori.</w:t>
            </w:r>
          </w:p>
          <w:p w14:paraId="58AF5B6E"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AB4DC2E" w14:textId="77777777" w:rsidTr="00332A53">
        <w:tc>
          <w:tcPr>
            <w:tcW w:w="5812" w:type="dxa"/>
          </w:tcPr>
          <w:p w14:paraId="4D2F140E" w14:textId="77777777" w:rsidR="00332A53" w:rsidRPr="00CF0CF4"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9B3807">
              <w:rPr>
                <w:rFonts w:ascii="Times New Roman" w:hAnsi="Times New Roman" w:cs="Times New Roman"/>
                <w:sz w:val="24"/>
                <w:szCs w:val="24"/>
              </w:rPr>
              <w:lastRenderedPageBreak/>
              <w:t xml:space="preserve">Art. </w:t>
            </w:r>
            <w:r w:rsidRPr="009B3807">
              <w:rPr>
                <w:rFonts w:ascii="Times New Roman" w:eastAsia="Times New Roman" w:hAnsi="Times New Roman" w:cs="Times New Roman"/>
                <w:color w:val="000000"/>
                <w:sz w:val="24"/>
                <w:szCs w:val="24"/>
              </w:rPr>
              <w:t xml:space="preserve">11.11. Dimensionarea conductelor de alimentare cu gaze naturale la medie si/sau joasa presiune se face în funcție de debitul de calcul, lungimea, conductelor și de căderea de presiune disponibilă </w:t>
            </w:r>
            <w:r w:rsidRPr="008E01E9">
              <w:rPr>
                <w:rFonts w:ascii="Times New Roman" w:eastAsia="Times New Roman" w:hAnsi="Times New Roman" w:cs="Times New Roman"/>
                <w:color w:val="000000"/>
                <w:sz w:val="24"/>
                <w:szCs w:val="24"/>
              </w:rPr>
              <w:t xml:space="preserve">cu </w:t>
            </w:r>
            <w:r w:rsidRPr="009B3807">
              <w:rPr>
                <w:rFonts w:ascii="Times New Roman" w:eastAsia="Times New Roman" w:hAnsi="Times New Roman" w:cs="Times New Roman"/>
                <w:color w:val="000000"/>
                <w:sz w:val="24"/>
                <w:szCs w:val="24"/>
              </w:rPr>
              <w:t xml:space="preserve">dimensionare conform Normelor tehnice de proiectare execuție si exploatare conducte de alimentare cu gaze naturale emisa de ANRE. </w:t>
            </w:r>
          </w:p>
        </w:tc>
        <w:tc>
          <w:tcPr>
            <w:tcW w:w="5807" w:type="dxa"/>
          </w:tcPr>
          <w:p w14:paraId="22214E4E"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2C5CB6B" w14:textId="132D2A2B" w:rsidR="00332A53" w:rsidRPr="00CF0CF4" w:rsidRDefault="00332A53" w:rsidP="00332A53">
            <w:pPr>
              <w:widowControl w:val="0"/>
              <w:jc w:val="both"/>
              <w:rPr>
                <w:rFonts w:ascii="Times New Roman" w:hAnsi="Times New Roman" w:cs="Times New Roman"/>
                <w:sz w:val="24"/>
                <w:szCs w:val="24"/>
              </w:rPr>
            </w:pPr>
            <w:r w:rsidRPr="00106D33">
              <w:rPr>
                <w:rFonts w:ascii="Times New Roman" w:hAnsi="Times New Roman" w:cs="Times New Roman"/>
                <w:sz w:val="24"/>
                <w:szCs w:val="24"/>
              </w:rPr>
              <w:t xml:space="preserve">Art. </w:t>
            </w:r>
            <w:r w:rsidRPr="00106D33">
              <w:rPr>
                <w:rFonts w:ascii="Times New Roman" w:eastAsia="Times New Roman" w:hAnsi="Times New Roman" w:cs="Times New Roman"/>
                <w:color w:val="000000"/>
                <w:sz w:val="24"/>
                <w:szCs w:val="24"/>
              </w:rPr>
              <w:t xml:space="preserve">11.11. Dimensionarea conductelor de alimentare cu gaze naturale la medie si/sau joasa presiune se face în funcție de debitul de calcul, lungimea, conductelor și de căderea de presiune disponibilă </w:t>
            </w:r>
            <w:r w:rsidRPr="002270EB">
              <w:rPr>
                <w:rFonts w:ascii="Times New Roman" w:eastAsia="Times New Roman" w:hAnsi="Times New Roman" w:cs="Times New Roman"/>
                <w:color w:val="000000"/>
                <w:sz w:val="24"/>
                <w:szCs w:val="24"/>
              </w:rPr>
              <w:t xml:space="preserve">cu </w:t>
            </w:r>
            <w:r w:rsidRPr="00106D33">
              <w:rPr>
                <w:rFonts w:ascii="Times New Roman" w:eastAsia="Times New Roman" w:hAnsi="Times New Roman" w:cs="Times New Roman"/>
                <w:color w:val="000000"/>
                <w:sz w:val="24"/>
                <w:szCs w:val="24"/>
              </w:rPr>
              <w:t>dimensionare conform Normelor tehnice de proiectare execuție și exploatare conducte de alimentare cu gaze naturale emisa de ANRE</w:t>
            </w:r>
          </w:p>
        </w:tc>
        <w:tc>
          <w:tcPr>
            <w:tcW w:w="5812" w:type="dxa"/>
          </w:tcPr>
          <w:p w14:paraId="2919B3D8"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hAnsi="Times New Roman" w:cs="Times New Roman"/>
                <w:sz w:val="24"/>
                <w:szCs w:val="24"/>
              </w:rPr>
              <w:t xml:space="preserve">Art. </w:t>
            </w:r>
            <w:r w:rsidRPr="00C74B95">
              <w:rPr>
                <w:rFonts w:ascii="Times New Roman" w:eastAsia="Times New Roman" w:hAnsi="Times New Roman" w:cs="Times New Roman"/>
                <w:color w:val="000000"/>
                <w:sz w:val="24"/>
                <w:szCs w:val="24"/>
              </w:rPr>
              <w:t xml:space="preserve">11.11. Dimensionarea conductelor de alimentare cu gaze naturale la medie si/sau joasa presiune se face în funcție de debitul de calcul, lungimea, conductelor și de căderea de presiune disponibilă cu dimensionare conform Normelor tehnice de proiectare execuție și exploatare conducte de alimentare cu gaze naturale emisa de ANRE. </w:t>
            </w:r>
          </w:p>
          <w:p w14:paraId="5A153591"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6242316" w14:textId="77777777" w:rsidTr="00332A53">
        <w:tc>
          <w:tcPr>
            <w:tcW w:w="5812" w:type="dxa"/>
          </w:tcPr>
          <w:p w14:paraId="076FCF1E" w14:textId="77777777" w:rsidR="00332A53" w:rsidRPr="009B3807"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hAnsi="Times New Roman" w:cs="Times New Roman"/>
                <w:sz w:val="24"/>
                <w:szCs w:val="24"/>
              </w:rPr>
              <w:t xml:space="preserve">Art. </w:t>
            </w:r>
            <w:r w:rsidRPr="009B3807">
              <w:rPr>
                <w:rFonts w:ascii="Times New Roman" w:eastAsia="Times New Roman" w:hAnsi="Times New Roman" w:cs="Times New Roman"/>
                <w:color w:val="000000"/>
                <w:sz w:val="24"/>
                <w:szCs w:val="24"/>
              </w:rPr>
              <w:t>11.12. Traseele instalațiilor de alimentare se prevăd din segmente rectilinii. La stabilirea traseelor se acordă prioritate asigurării condițiilor de siguranță.</w:t>
            </w:r>
          </w:p>
          <w:p w14:paraId="676975DB" w14:textId="77777777" w:rsidR="00332A53" w:rsidRPr="00CF0CF4" w:rsidRDefault="00332A53" w:rsidP="00332A53">
            <w:pPr>
              <w:pStyle w:val="ListParagraph"/>
              <w:widowControl w:val="0"/>
              <w:shd w:val="clear" w:color="auto" w:fill="FFFFFF"/>
              <w:tabs>
                <w:tab w:val="left" w:pos="90"/>
                <w:tab w:val="left" w:pos="360"/>
                <w:tab w:val="left" w:pos="1080"/>
                <w:tab w:val="left" w:pos="9514"/>
              </w:tabs>
              <w:spacing w:after="0" w:line="276" w:lineRule="auto"/>
              <w:ind w:right="26"/>
              <w:jc w:val="both"/>
              <w:textAlignment w:val="baseline"/>
              <w:rPr>
                <w:rFonts w:ascii="Times New Roman" w:hAnsi="Times New Roman" w:cs="Times New Roman"/>
                <w:sz w:val="24"/>
                <w:szCs w:val="24"/>
              </w:rPr>
            </w:pPr>
          </w:p>
        </w:tc>
        <w:tc>
          <w:tcPr>
            <w:tcW w:w="5807" w:type="dxa"/>
          </w:tcPr>
          <w:p w14:paraId="53DB4918"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1E900532"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sz w:val="24"/>
                <w:szCs w:val="24"/>
              </w:rPr>
              <w:t xml:space="preserve">Art. </w:t>
            </w:r>
            <w:r w:rsidRPr="00C74B95">
              <w:rPr>
                <w:rFonts w:ascii="Times New Roman" w:eastAsia="Times New Roman" w:hAnsi="Times New Roman" w:cs="Times New Roman"/>
                <w:color w:val="000000"/>
                <w:sz w:val="24"/>
                <w:szCs w:val="24"/>
              </w:rPr>
              <w:t>11.12. Traseele instalațiilor de alimentare se prevăd din segmente rectilinii. La stabilirea traseelor se acordă prioritate asigurării condițiilor de siguranță.</w:t>
            </w:r>
          </w:p>
        </w:tc>
      </w:tr>
      <w:tr w:rsidR="00332A53" w:rsidRPr="00CF0CF4" w14:paraId="2A91985B" w14:textId="77777777" w:rsidTr="00332A53">
        <w:tc>
          <w:tcPr>
            <w:tcW w:w="5812" w:type="dxa"/>
          </w:tcPr>
          <w:p w14:paraId="0362C742" w14:textId="77777777" w:rsidR="00332A53" w:rsidRPr="009B3807"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hAnsi="Times New Roman" w:cs="Times New Roman"/>
                <w:sz w:val="24"/>
                <w:szCs w:val="24"/>
              </w:rPr>
              <w:t xml:space="preserve">Art. </w:t>
            </w:r>
            <w:r w:rsidRPr="009B3807">
              <w:rPr>
                <w:rFonts w:ascii="Times New Roman" w:eastAsia="Times New Roman" w:hAnsi="Times New Roman" w:cs="Times New Roman"/>
                <w:color w:val="000000"/>
                <w:sz w:val="24"/>
                <w:szCs w:val="24"/>
              </w:rPr>
              <w:t>11.13. Conductele instalațiilor de alimentare se vor monta, de regulă, suprateran, la înălțimi variind de la 0,5 m până la 6,0 m de la suprafața solului, pe:</w:t>
            </w:r>
          </w:p>
          <w:p w14:paraId="7F82CE4B" w14:textId="77777777" w:rsidR="00332A53" w:rsidRPr="009B3807" w:rsidRDefault="00332A53" w:rsidP="00332A53">
            <w:pPr>
              <w:pStyle w:val="ListParagraph"/>
              <w:widowControl w:val="0"/>
              <w:numPr>
                <w:ilvl w:val="0"/>
                <w:numId w:val="45"/>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pereții exteriori ai clădirilor din cărămidă sau beton;</w:t>
            </w:r>
          </w:p>
          <w:p w14:paraId="5831109A" w14:textId="77777777" w:rsidR="00332A53" w:rsidRPr="009B3807" w:rsidRDefault="00332A53" w:rsidP="00332A53">
            <w:pPr>
              <w:pStyle w:val="ListParagraph"/>
              <w:widowControl w:val="0"/>
              <w:numPr>
                <w:ilvl w:val="0"/>
                <w:numId w:val="45"/>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garduri stabile din cărămidă sau beton;</w:t>
            </w:r>
          </w:p>
          <w:p w14:paraId="6D56B970" w14:textId="77777777" w:rsidR="00332A53" w:rsidRPr="00CF0CF4" w:rsidRDefault="00332A53" w:rsidP="00332A53">
            <w:pPr>
              <w:pStyle w:val="ListParagraph"/>
              <w:widowControl w:val="0"/>
              <w:numPr>
                <w:ilvl w:val="0"/>
                <w:numId w:val="45"/>
              </w:numPr>
              <w:shd w:val="clear" w:color="auto" w:fill="FFFFFF"/>
              <w:tabs>
                <w:tab w:val="left" w:pos="90"/>
                <w:tab w:val="left" w:pos="360"/>
                <w:tab w:val="left" w:pos="1080"/>
                <w:tab w:val="left" w:pos="9514"/>
              </w:tabs>
              <w:spacing w:after="0" w:line="276" w:lineRule="auto"/>
              <w:ind w:right="26"/>
              <w:jc w:val="both"/>
              <w:textAlignment w:val="baseline"/>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t>stâlpi metalici sau din beton și estacade.</w:t>
            </w:r>
          </w:p>
        </w:tc>
        <w:tc>
          <w:tcPr>
            <w:tcW w:w="5807" w:type="dxa"/>
          </w:tcPr>
          <w:p w14:paraId="3314E132"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430FF708"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hAnsi="Times New Roman" w:cs="Times New Roman"/>
                <w:sz w:val="24"/>
                <w:szCs w:val="24"/>
              </w:rPr>
              <w:t xml:space="preserve">Art. </w:t>
            </w:r>
            <w:r w:rsidRPr="00C74B95">
              <w:rPr>
                <w:rFonts w:ascii="Times New Roman" w:eastAsia="Times New Roman" w:hAnsi="Times New Roman" w:cs="Times New Roman"/>
                <w:color w:val="000000"/>
                <w:sz w:val="24"/>
                <w:szCs w:val="24"/>
              </w:rPr>
              <w:t>11.13. Conductele instalațiilor de alimentare se vor monta, de regulă, suprateran, la înălțimi variind de la 0,5 m până la 6,0 m de la suprafața solului, pe:</w:t>
            </w:r>
          </w:p>
          <w:p w14:paraId="5684CCC4" w14:textId="77777777" w:rsidR="00332A53" w:rsidRPr="00C74B95" w:rsidRDefault="00332A53" w:rsidP="00332A53">
            <w:pPr>
              <w:pStyle w:val="ListParagraph"/>
              <w:numPr>
                <w:ilvl w:val="0"/>
                <w:numId w:val="45"/>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color w:val="000000"/>
                <w:sz w:val="24"/>
                <w:szCs w:val="24"/>
              </w:rPr>
              <w:t>pereții exteriori ai clădirilor din cărămidă sau beton;</w:t>
            </w:r>
          </w:p>
          <w:p w14:paraId="3FB05365" w14:textId="77777777" w:rsidR="00332A53" w:rsidRPr="00C74B95" w:rsidRDefault="00332A53" w:rsidP="00332A53">
            <w:pPr>
              <w:pStyle w:val="ListParagraph"/>
              <w:numPr>
                <w:ilvl w:val="0"/>
                <w:numId w:val="45"/>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color w:val="000000"/>
                <w:sz w:val="24"/>
                <w:szCs w:val="24"/>
              </w:rPr>
              <w:t>garduri stabile din cărămidă sau beton;</w:t>
            </w:r>
          </w:p>
          <w:p w14:paraId="6A7C1B83" w14:textId="77777777" w:rsidR="00332A53" w:rsidRPr="00C74B95" w:rsidRDefault="00332A53" w:rsidP="00332A53">
            <w:pPr>
              <w:pStyle w:val="ListParagraph"/>
              <w:numPr>
                <w:ilvl w:val="0"/>
                <w:numId w:val="45"/>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color w:val="000000"/>
                <w:sz w:val="24"/>
                <w:szCs w:val="24"/>
              </w:rPr>
              <w:t>stâlpi metalici sau din beton și estacade.</w:t>
            </w:r>
          </w:p>
          <w:p w14:paraId="363857E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F098B9F" w14:textId="77777777" w:rsidTr="00332A53">
        <w:tc>
          <w:tcPr>
            <w:tcW w:w="5812" w:type="dxa"/>
          </w:tcPr>
          <w:p w14:paraId="2E8EA790" w14:textId="77777777" w:rsidR="00332A53" w:rsidRPr="009B3807"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hAnsi="Times New Roman" w:cs="Times New Roman"/>
                <w:sz w:val="24"/>
                <w:szCs w:val="24"/>
              </w:rPr>
              <w:t xml:space="preserve">Art. </w:t>
            </w:r>
            <w:r w:rsidRPr="009B3807">
              <w:rPr>
                <w:rFonts w:ascii="Times New Roman" w:eastAsia="Times New Roman" w:hAnsi="Times New Roman" w:cs="Times New Roman"/>
                <w:color w:val="000000"/>
                <w:sz w:val="24"/>
                <w:szCs w:val="24"/>
              </w:rPr>
              <w:t>11.14. Conductele de distribuție montate subteran se pozează de regulă utilizând trasee neaglomerate de instalații subterane, în următoarele ordine de preferință:</w:t>
            </w:r>
          </w:p>
          <w:p w14:paraId="31BF043F" w14:textId="77777777" w:rsidR="00332A53" w:rsidRPr="009B3807" w:rsidRDefault="00332A53" w:rsidP="00332A53">
            <w:pPr>
              <w:pStyle w:val="ListParagraph"/>
              <w:widowControl w:val="0"/>
              <w:numPr>
                <w:ilvl w:val="0"/>
                <w:numId w:val="46"/>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zone verzi;</w:t>
            </w:r>
          </w:p>
          <w:p w14:paraId="0812C2ED" w14:textId="77777777" w:rsidR="00332A53" w:rsidRPr="009B3807" w:rsidRDefault="00332A53" w:rsidP="00332A53">
            <w:pPr>
              <w:pStyle w:val="ListParagraph"/>
              <w:widowControl w:val="0"/>
              <w:numPr>
                <w:ilvl w:val="0"/>
                <w:numId w:val="46"/>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trotuare;</w:t>
            </w:r>
          </w:p>
          <w:p w14:paraId="52CCB000" w14:textId="77777777" w:rsidR="00332A53" w:rsidRPr="009B3807" w:rsidRDefault="00332A53" w:rsidP="00332A53">
            <w:pPr>
              <w:pStyle w:val="ListParagraph"/>
              <w:widowControl w:val="0"/>
              <w:numPr>
                <w:ilvl w:val="0"/>
                <w:numId w:val="46"/>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9B3807">
              <w:rPr>
                <w:rFonts w:ascii="Times New Roman" w:eastAsia="Times New Roman" w:hAnsi="Times New Roman" w:cs="Times New Roman"/>
                <w:color w:val="000000"/>
                <w:sz w:val="24"/>
                <w:szCs w:val="24"/>
              </w:rPr>
              <w:t>alei pietonale;</w:t>
            </w:r>
          </w:p>
          <w:p w14:paraId="1188C8CB" w14:textId="77777777" w:rsidR="00332A53" w:rsidRPr="00CF0CF4" w:rsidRDefault="00332A53" w:rsidP="00332A53">
            <w:pPr>
              <w:pStyle w:val="ListParagraph"/>
              <w:widowControl w:val="0"/>
              <w:numPr>
                <w:ilvl w:val="0"/>
                <w:numId w:val="46"/>
              </w:numPr>
              <w:shd w:val="clear" w:color="auto" w:fill="FFFFFF"/>
              <w:tabs>
                <w:tab w:val="left" w:pos="90"/>
                <w:tab w:val="left" w:pos="360"/>
                <w:tab w:val="left" w:pos="1080"/>
                <w:tab w:val="left" w:pos="9514"/>
              </w:tabs>
              <w:spacing w:after="0" w:line="276" w:lineRule="auto"/>
              <w:ind w:right="26"/>
              <w:jc w:val="both"/>
              <w:textAlignment w:val="baseline"/>
              <w:rPr>
                <w:rFonts w:ascii="Times New Roman" w:hAnsi="Times New Roman" w:cs="Times New Roman"/>
                <w:sz w:val="24"/>
                <w:szCs w:val="24"/>
              </w:rPr>
            </w:pPr>
            <w:r w:rsidRPr="009B3807">
              <w:rPr>
                <w:rFonts w:ascii="Times New Roman" w:eastAsia="Times New Roman" w:hAnsi="Times New Roman" w:cs="Times New Roman"/>
                <w:color w:val="000000"/>
                <w:sz w:val="24"/>
                <w:szCs w:val="24"/>
              </w:rPr>
              <w:t>carosabil.</w:t>
            </w:r>
          </w:p>
        </w:tc>
        <w:tc>
          <w:tcPr>
            <w:tcW w:w="5807" w:type="dxa"/>
          </w:tcPr>
          <w:p w14:paraId="478BD096"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59CDF736" w14:textId="77777777" w:rsidR="00332A53" w:rsidRPr="00C74B95" w:rsidRDefault="00332A53" w:rsidP="00332A53">
            <w:pPr>
              <w:shd w:val="clear" w:color="auto" w:fill="FFFFFF"/>
              <w:tabs>
                <w:tab w:val="left" w:pos="90"/>
                <w:tab w:val="left" w:pos="360"/>
                <w:tab w:val="left" w:pos="1080"/>
                <w:tab w:val="left" w:pos="9514"/>
              </w:tabs>
              <w:spacing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hAnsi="Times New Roman" w:cs="Times New Roman"/>
                <w:sz w:val="24"/>
                <w:szCs w:val="24"/>
              </w:rPr>
              <w:t xml:space="preserve">Art. </w:t>
            </w:r>
            <w:r w:rsidRPr="00C74B95">
              <w:rPr>
                <w:rFonts w:ascii="Times New Roman" w:eastAsia="Times New Roman" w:hAnsi="Times New Roman" w:cs="Times New Roman"/>
                <w:color w:val="000000"/>
                <w:sz w:val="24"/>
                <w:szCs w:val="24"/>
              </w:rPr>
              <w:t>11.14. Conductele de distribuție montate subteran se pozează de regulă utilizând trasee neaglomerate de instalații subterane, în următoarele ordine de preferință:</w:t>
            </w:r>
          </w:p>
          <w:p w14:paraId="4D91C1F6" w14:textId="77777777" w:rsidR="00332A53" w:rsidRPr="00C74B95" w:rsidRDefault="00332A53" w:rsidP="00332A53">
            <w:pPr>
              <w:pStyle w:val="ListParagraph"/>
              <w:numPr>
                <w:ilvl w:val="0"/>
                <w:numId w:val="46"/>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color w:val="000000"/>
                <w:sz w:val="24"/>
                <w:szCs w:val="24"/>
              </w:rPr>
              <w:t>zone verzi;</w:t>
            </w:r>
          </w:p>
          <w:p w14:paraId="6BCAD10F" w14:textId="77777777" w:rsidR="00332A53" w:rsidRPr="00C74B95" w:rsidRDefault="00332A53" w:rsidP="00332A53">
            <w:pPr>
              <w:pStyle w:val="ListParagraph"/>
              <w:numPr>
                <w:ilvl w:val="0"/>
                <w:numId w:val="46"/>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color w:val="000000"/>
                <w:sz w:val="24"/>
                <w:szCs w:val="24"/>
              </w:rPr>
              <w:t>trotuare;</w:t>
            </w:r>
          </w:p>
          <w:p w14:paraId="5EC30C5B" w14:textId="77777777" w:rsidR="00332A53" w:rsidRPr="00C74B95" w:rsidRDefault="00332A53" w:rsidP="00332A53">
            <w:pPr>
              <w:pStyle w:val="ListParagraph"/>
              <w:numPr>
                <w:ilvl w:val="0"/>
                <w:numId w:val="46"/>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color w:val="000000"/>
                <w:sz w:val="24"/>
                <w:szCs w:val="24"/>
              </w:rPr>
              <w:t>alei pietonale;</w:t>
            </w:r>
          </w:p>
          <w:p w14:paraId="7BBDEC13" w14:textId="77777777" w:rsidR="00332A53" w:rsidRPr="00C74B95" w:rsidRDefault="00332A53" w:rsidP="00332A53">
            <w:pPr>
              <w:pStyle w:val="ListParagraph"/>
              <w:numPr>
                <w:ilvl w:val="0"/>
                <w:numId w:val="46"/>
              </w:numPr>
              <w:shd w:val="clear" w:color="auto" w:fill="FFFFFF"/>
              <w:tabs>
                <w:tab w:val="left" w:pos="90"/>
                <w:tab w:val="left" w:pos="360"/>
                <w:tab w:val="left" w:pos="1080"/>
                <w:tab w:val="left" w:pos="9514"/>
              </w:tabs>
              <w:spacing w:after="0" w:line="276" w:lineRule="auto"/>
              <w:ind w:right="26"/>
              <w:jc w:val="both"/>
              <w:textAlignment w:val="baseline"/>
              <w:rPr>
                <w:rFonts w:ascii="Times New Roman" w:eastAsia="Times New Roman" w:hAnsi="Times New Roman" w:cs="Times New Roman"/>
                <w:color w:val="000000"/>
                <w:sz w:val="24"/>
                <w:szCs w:val="24"/>
              </w:rPr>
            </w:pPr>
            <w:r w:rsidRPr="00C74B95">
              <w:rPr>
                <w:rFonts w:ascii="Times New Roman" w:eastAsia="Times New Roman" w:hAnsi="Times New Roman" w:cs="Times New Roman"/>
                <w:color w:val="000000"/>
                <w:sz w:val="24"/>
                <w:szCs w:val="24"/>
              </w:rPr>
              <w:t>carosabil.</w:t>
            </w:r>
          </w:p>
          <w:p w14:paraId="4016A01F"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B1ACCDC" w14:textId="77777777" w:rsidTr="00332A53">
        <w:tc>
          <w:tcPr>
            <w:tcW w:w="5812" w:type="dxa"/>
          </w:tcPr>
          <w:p w14:paraId="6C3E1BBD" w14:textId="77777777" w:rsidR="00332A53" w:rsidRPr="00CF0CF4" w:rsidRDefault="00332A53" w:rsidP="00332A53">
            <w:pPr>
              <w:widowControl w:val="0"/>
              <w:shd w:val="clear" w:color="auto" w:fill="FFFFFF"/>
              <w:tabs>
                <w:tab w:val="left" w:pos="90"/>
                <w:tab w:val="left" w:pos="360"/>
                <w:tab w:val="left" w:pos="1080"/>
                <w:tab w:val="left" w:pos="9514"/>
              </w:tabs>
              <w:spacing w:line="276" w:lineRule="auto"/>
              <w:ind w:right="26"/>
              <w:jc w:val="both"/>
              <w:textAlignment w:val="baseline"/>
              <w:rPr>
                <w:rFonts w:ascii="Times New Roman" w:hAnsi="Times New Roman" w:cs="Times New Roman"/>
                <w:sz w:val="24"/>
                <w:szCs w:val="24"/>
              </w:rPr>
            </w:pPr>
            <w:r w:rsidRPr="009B3807">
              <w:rPr>
                <w:rFonts w:ascii="Times New Roman" w:hAnsi="Times New Roman" w:cs="Times New Roman"/>
                <w:sz w:val="24"/>
                <w:szCs w:val="24"/>
              </w:rPr>
              <w:t xml:space="preserve">Art. </w:t>
            </w:r>
            <w:r w:rsidRPr="009B3807">
              <w:rPr>
                <w:rFonts w:ascii="Times New Roman" w:eastAsia="Times New Roman" w:hAnsi="Times New Roman" w:cs="Times New Roman"/>
                <w:color w:val="000000"/>
                <w:sz w:val="24"/>
                <w:szCs w:val="24"/>
              </w:rPr>
              <w:t>11.15. Pe conductele subterane se montează răsuflători pentru detectarea eventualelor scăpări de gaze.</w:t>
            </w:r>
          </w:p>
        </w:tc>
        <w:tc>
          <w:tcPr>
            <w:tcW w:w="5807" w:type="dxa"/>
          </w:tcPr>
          <w:p w14:paraId="25BB1EB8"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16963277"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sz w:val="24"/>
                <w:szCs w:val="24"/>
              </w:rPr>
              <w:t xml:space="preserve">Art. </w:t>
            </w:r>
            <w:r w:rsidRPr="00C74B95">
              <w:rPr>
                <w:rFonts w:ascii="Times New Roman" w:eastAsia="Times New Roman" w:hAnsi="Times New Roman" w:cs="Times New Roman"/>
                <w:color w:val="000000"/>
                <w:sz w:val="24"/>
                <w:szCs w:val="24"/>
              </w:rPr>
              <w:t>11.15. Pe conductele subterane se montează răsuflători pentru detectarea eventualelor scăpări de gaze</w:t>
            </w:r>
          </w:p>
        </w:tc>
      </w:tr>
      <w:tr w:rsidR="00332A53" w:rsidRPr="00CF0CF4" w14:paraId="317262FD" w14:textId="77777777" w:rsidTr="00332A53">
        <w:tc>
          <w:tcPr>
            <w:tcW w:w="5812" w:type="dxa"/>
          </w:tcPr>
          <w:p w14:paraId="6E31CE4A"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11.16. Stabilirea presiunii pentru instalațiile de utilizare industriale se face în funcție de presiunea de regim a aparatelor consumatoare de combustibili gazoși.</w:t>
            </w:r>
          </w:p>
        </w:tc>
        <w:tc>
          <w:tcPr>
            <w:tcW w:w="5807" w:type="dxa"/>
          </w:tcPr>
          <w:p w14:paraId="07C3D9D5"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F88780C" w14:textId="77777777" w:rsidR="00332A53" w:rsidRPr="00CF0CF4" w:rsidRDefault="00332A53" w:rsidP="00332A53">
            <w:pPr>
              <w:widowControl w:val="0"/>
              <w:jc w:val="both"/>
              <w:rPr>
                <w:rFonts w:ascii="Times New Roman" w:hAnsi="Times New Roman" w:cs="Times New Roman"/>
                <w:sz w:val="24"/>
                <w:szCs w:val="24"/>
              </w:rPr>
            </w:pPr>
            <w:r w:rsidRPr="00C74B95">
              <w:rPr>
                <w:rFonts w:ascii="Times New Roman" w:hAnsi="Times New Roman" w:cs="Times New Roman"/>
                <w:sz w:val="24"/>
                <w:szCs w:val="24"/>
              </w:rPr>
              <w:t>Art. 11.16. Stabilirea presiunii pentru instalațiile de utilizare industriale se face în funcție de presiunea de regim a aparatelor consumatoare de combustibili gazoși</w:t>
            </w:r>
            <w:r>
              <w:rPr>
                <w:rFonts w:ascii="Times New Roman" w:hAnsi="Times New Roman" w:cs="Times New Roman"/>
                <w:sz w:val="24"/>
                <w:szCs w:val="24"/>
              </w:rPr>
              <w:t>.</w:t>
            </w:r>
          </w:p>
        </w:tc>
      </w:tr>
      <w:tr w:rsidR="00332A53" w:rsidRPr="00CF0CF4" w14:paraId="2CDB0005" w14:textId="77777777" w:rsidTr="00332A53">
        <w:tc>
          <w:tcPr>
            <w:tcW w:w="5812" w:type="dxa"/>
          </w:tcPr>
          <w:p w14:paraId="0C4C5CDB"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11.17. Debitele de calcul se determină în funcție de debitul nominal al aparatelor consumatoare de combustibili gazoși și de factorii de simultaneitate </w:t>
            </w:r>
            <w:r w:rsidRPr="009B3807">
              <w:rPr>
                <w:rFonts w:ascii="Times New Roman" w:hAnsi="Times New Roman" w:cs="Times New Roman"/>
                <w:sz w:val="24"/>
                <w:szCs w:val="24"/>
              </w:rPr>
              <w:lastRenderedPageBreak/>
              <w:t>specifici.</w:t>
            </w:r>
          </w:p>
        </w:tc>
        <w:tc>
          <w:tcPr>
            <w:tcW w:w="5807" w:type="dxa"/>
          </w:tcPr>
          <w:p w14:paraId="6892E1F9"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65F3F1EF" w14:textId="77777777" w:rsidR="00332A53" w:rsidRPr="00C74B95"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 xml:space="preserve">Art. 11.17. Debitele de calcul se determină în funcție de debitul nominal al aparatelor consumatoare de combustibili gazoși și de factorii de simultaneitate </w:t>
            </w:r>
            <w:r w:rsidRPr="00C74B95">
              <w:rPr>
                <w:rFonts w:ascii="Times New Roman" w:hAnsi="Times New Roman" w:cs="Times New Roman"/>
                <w:sz w:val="24"/>
                <w:szCs w:val="24"/>
              </w:rPr>
              <w:lastRenderedPageBreak/>
              <w:t>specifici.</w:t>
            </w:r>
          </w:p>
          <w:p w14:paraId="5A954DE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3790A27" w14:textId="77777777" w:rsidTr="00332A53">
        <w:tc>
          <w:tcPr>
            <w:tcW w:w="5812" w:type="dxa"/>
          </w:tcPr>
          <w:p w14:paraId="689C9CE0"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Art. 11.18. (1) Coeficientul de simultaneitate pentru aparatele consumatoare de combustibili gazoși, destinate încălzirii sau altor activități industriale este 1.</w:t>
            </w:r>
          </w:p>
          <w:p w14:paraId="5B3B2E24"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(2) Valoarea coeficienților de simultaneitate pentru aparatele consumatoare de combustibili gazoși, destinate preparării hranei este intre 0,34 si 1,0 funcție de numărul de apartamente. </w:t>
            </w:r>
          </w:p>
        </w:tc>
        <w:tc>
          <w:tcPr>
            <w:tcW w:w="5807" w:type="dxa"/>
          </w:tcPr>
          <w:p w14:paraId="08660315"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4C90F49A" w14:textId="77777777" w:rsidR="00332A53" w:rsidRPr="00106D33"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Art. 11.18. (1) Coeficientul de simultaneitate pentru aparatele consumatoare de combustibili gazoși, destinate încălzirii sau altor activități industriale este 1.</w:t>
            </w:r>
          </w:p>
          <w:p w14:paraId="700485B8" w14:textId="46B764ED" w:rsidR="00332A53" w:rsidRPr="00CF0CF4"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(2) Valoarea coeficienților de simultaneitate pentru aparatele consumatoare de combustibili gazoși, destinate preparării hranei este intre 0,34 și 1,0 funcție de numărul</w:t>
            </w:r>
            <w:r>
              <w:rPr>
                <w:rFonts w:ascii="Times New Roman" w:hAnsi="Times New Roman" w:cs="Times New Roman"/>
                <w:sz w:val="24"/>
                <w:szCs w:val="24"/>
              </w:rPr>
              <w:t xml:space="preserve"> de apartamente. </w:t>
            </w:r>
          </w:p>
        </w:tc>
        <w:tc>
          <w:tcPr>
            <w:tcW w:w="5812" w:type="dxa"/>
          </w:tcPr>
          <w:p w14:paraId="788AD282" w14:textId="77777777" w:rsidR="00332A53" w:rsidRPr="00C74B95"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11.18. (1) Coeficientul de simultaneitate pentru aparatele consumatoare de combustibili gazoși, destinate încălzirii sau altor activități industriale este 1.</w:t>
            </w:r>
          </w:p>
          <w:p w14:paraId="00BAD05F" w14:textId="77777777" w:rsidR="00332A53" w:rsidRPr="00C74B95"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 xml:space="preserve">(2) Valoarea coeficienților de simultaneitate pentru aparatele consumatoare de combustibili gazoși, destinate preparării hranei este intre 0,34 și 1,0 funcție de numărul de apartamente. </w:t>
            </w:r>
          </w:p>
          <w:p w14:paraId="19D88BD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F112E55" w14:textId="77777777" w:rsidTr="00332A53">
        <w:tc>
          <w:tcPr>
            <w:tcW w:w="5812" w:type="dxa"/>
          </w:tcPr>
          <w:p w14:paraId="758739BE"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11.19. Căderea de presiune pentru dimensionarea unei conducte se stabilește cu relația</w:t>
            </w:r>
          </w:p>
          <w:p w14:paraId="5FBF1FBA"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eastAsiaTheme="minorEastAsia" w:hAnsi="Times New Roman" w:cs="Times New Roman"/>
                <w:sz w:val="24"/>
                <w:szCs w:val="24"/>
              </w:rPr>
            </w:pPr>
            <m:oMath>
              <m:r>
                <w:rPr>
                  <w:rFonts w:ascii="Cambria Math" w:hAnsi="Cambria Math" w:cs="Times New Roman"/>
                  <w:sz w:val="24"/>
                  <w:szCs w:val="24"/>
                </w:rPr>
                <m:t xml:space="preserve">ΔP=P1-P2 </m:t>
              </m:r>
            </m:oMath>
            <w:r w:rsidRPr="009B3807">
              <w:rPr>
                <w:rFonts w:ascii="Times New Roman" w:hAnsi="Times New Roman" w:cs="Times New Roman"/>
                <w:sz w:val="24"/>
                <w:szCs w:val="24"/>
              </w:rPr>
              <w:t>în care:</w:t>
            </w:r>
          </w:p>
          <w:p w14:paraId="423101CE"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 P1 - presiunea minimă disponibilă la intrarea în conductă, în Pa sau în bar;</w:t>
            </w:r>
          </w:p>
          <w:p w14:paraId="6D1F1081"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 P2 - presiunea minimă necesară la ieșirea din conductă, majorată cu 10% pentru compensarea unor factori imprevizibili, în Pa sau în bar.</w:t>
            </w:r>
          </w:p>
          <w:p w14:paraId="5BC90871"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4A55C053"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56C011DC" w14:textId="77777777" w:rsidR="00332A53" w:rsidRPr="00C74B95"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C74B95">
              <w:rPr>
                <w:rFonts w:ascii="Times New Roman" w:hAnsi="Times New Roman" w:cs="Times New Roman"/>
                <w:sz w:val="24"/>
                <w:szCs w:val="24"/>
              </w:rPr>
              <w:t>Art. 11.19. Căderea de presiune pentru dimensionarea unei conducte se stabilește cu relația</w:t>
            </w:r>
          </w:p>
          <w:p w14:paraId="2179F95E"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eastAsiaTheme="minorEastAsia" w:hAnsi="Times New Roman" w:cs="Times New Roman"/>
                <w:sz w:val="24"/>
                <w:szCs w:val="24"/>
              </w:rPr>
            </w:pPr>
            <m:oMath>
              <m:r>
                <w:rPr>
                  <w:rFonts w:ascii="Cambria Math" w:hAnsi="Cambria Math" w:cs="Times New Roman"/>
                  <w:sz w:val="24"/>
                  <w:szCs w:val="24"/>
                </w:rPr>
                <m:t xml:space="preserve">ΔP=P1-P2 </m:t>
              </m:r>
            </m:oMath>
            <w:r w:rsidRPr="00956CBD">
              <w:rPr>
                <w:rFonts w:ascii="Times New Roman" w:hAnsi="Times New Roman" w:cs="Times New Roman"/>
                <w:sz w:val="24"/>
                <w:szCs w:val="24"/>
              </w:rPr>
              <w:t>în care:</w:t>
            </w:r>
          </w:p>
          <w:p w14:paraId="5F6059D2"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 P1 - presiunea minimă disponibilă la intrarea în conductă, în Pa sau în bar;</w:t>
            </w:r>
          </w:p>
          <w:p w14:paraId="0E62C2DB"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 P2 - presiunea minimă necesară la ieșirea din conductă, majorată cu 10% pentru compensarea unor factori imprevizibili, în Pa sau în bar.</w:t>
            </w:r>
          </w:p>
          <w:p w14:paraId="7DD9FECE"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73D4B4E" w14:textId="77777777" w:rsidTr="00332A53">
        <w:tc>
          <w:tcPr>
            <w:tcW w:w="5812" w:type="dxa"/>
          </w:tcPr>
          <w:p w14:paraId="412B3258"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11.20. (1) Diametrul conductelor se determină pe criteriul asigurării debitelor nominale de gaz și a presiunii minime necesare aparatelor consumatoare de combustibili gazoși.</w:t>
            </w:r>
          </w:p>
          <w:p w14:paraId="31372E0A"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(2)  Diametrul conductelor de presiune medie sau presiune redusă se calculează conform art. 5.9 si 5.10 din Normele Tehnice pentru proiectarea, executarea și exploatarea sistemelor de alimentare cu gaze naturale elaborate de ANRE</w:t>
            </w:r>
            <w:r>
              <w:rPr>
                <w:rFonts w:ascii="Times New Roman" w:hAnsi="Times New Roman" w:cs="Times New Roman"/>
                <w:sz w:val="24"/>
                <w:szCs w:val="24"/>
              </w:rPr>
              <w:t xml:space="preserve"> </w:t>
            </w:r>
            <w:r w:rsidRPr="009B3807">
              <w:rPr>
                <w:rFonts w:ascii="Times New Roman" w:hAnsi="Times New Roman" w:cs="Times New Roman"/>
                <w:sz w:val="24"/>
                <w:szCs w:val="24"/>
              </w:rPr>
              <w:t xml:space="preserve">. </w:t>
            </w:r>
          </w:p>
        </w:tc>
        <w:tc>
          <w:tcPr>
            <w:tcW w:w="5807" w:type="dxa"/>
          </w:tcPr>
          <w:p w14:paraId="2CEE07D5"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42AF33D2" w14:textId="77777777" w:rsidR="00332A53" w:rsidRPr="00106D33"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Art. 11.20. (1) Diametrul conductelor se determină pe criteriul asigurării debitelor nominale de gaz și a presiunii minime necesare aparatelor consumatoare de combustibili gazoși.</w:t>
            </w:r>
          </w:p>
          <w:p w14:paraId="5663D707" w14:textId="04A79F82" w:rsidR="00332A53" w:rsidRPr="00CF0CF4"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(2)  Diametrul conductelor de presiune medie sau presiune redusă se calculează conform art. 5.9 și 5.10 din Normele Tehnice pentru proiectarea, executarea și exploatarea sistemelor de alimentare cu ga</w:t>
            </w:r>
            <w:r>
              <w:rPr>
                <w:rFonts w:ascii="Times New Roman" w:hAnsi="Times New Roman" w:cs="Times New Roman"/>
                <w:sz w:val="24"/>
                <w:szCs w:val="24"/>
              </w:rPr>
              <w:t xml:space="preserve">ze naturale elaborate de ANRE. </w:t>
            </w:r>
          </w:p>
        </w:tc>
        <w:tc>
          <w:tcPr>
            <w:tcW w:w="5812" w:type="dxa"/>
          </w:tcPr>
          <w:p w14:paraId="4F3D1C48"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Art. 11.20. (1) Diametrul conductelor se determină pe criteriul asigurării debitelor nominale de gaz și a presiunii minime necesare aparatelor consumatoare de combustibili gazoși.</w:t>
            </w:r>
          </w:p>
          <w:p w14:paraId="7672CFD8"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(2)  Diametrul conductelor de presiune medie sau presiune redusă se calculează conform art. 5.9 și 5.10 din Normele Tehnice pentru proiectarea, executarea și exploatarea sistemelor de alimentare cu gaze naturale elaborate de ANRE. </w:t>
            </w:r>
          </w:p>
          <w:p w14:paraId="2D9C7B9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615BD92" w14:textId="77777777" w:rsidTr="00332A53">
        <w:tc>
          <w:tcPr>
            <w:tcW w:w="5812" w:type="dxa"/>
          </w:tcPr>
          <w:p w14:paraId="357EE32D"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Art. 11.21. Viteza maximă admisă a gazelor naturale în rețelele de distribuție și în instalațiile de utilizare este:</w:t>
            </w:r>
          </w:p>
          <w:p w14:paraId="5FDE0824"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 20 m/s pentru conducte supraterane; </w:t>
            </w:r>
          </w:p>
          <w:p w14:paraId="63EB4244"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b) 40 m/s pentru conducte subterane.</w:t>
            </w:r>
          </w:p>
        </w:tc>
        <w:tc>
          <w:tcPr>
            <w:tcW w:w="5807" w:type="dxa"/>
          </w:tcPr>
          <w:p w14:paraId="535A07D7"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3FEB947A"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Art. 11.21. Viteza maximă admisă a gazelor naturale în rețelele de distribuție și în instalațiile de utilizare este:</w:t>
            </w:r>
          </w:p>
          <w:p w14:paraId="4BABF033"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a) 20 m/s pentru conducte supraterane; </w:t>
            </w:r>
          </w:p>
          <w:p w14:paraId="1E2AB33D"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b) 40 m/s pentru conducte subterane.</w:t>
            </w:r>
          </w:p>
          <w:p w14:paraId="672AF569"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B6D04D0" w14:textId="77777777" w:rsidTr="00332A53">
        <w:tc>
          <w:tcPr>
            <w:tcW w:w="5812" w:type="dxa"/>
          </w:tcPr>
          <w:p w14:paraId="3B16709E"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11.22.  (1) Conductele rețelelor de alimentare se montează subteran.     </w:t>
            </w:r>
          </w:p>
          <w:p w14:paraId="66EB2A7F"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 (2) În cazul în care nu există condiții de montare subterană, conductele rețelelor de alimentare din oțel se pot monta suprateran, în condiții justificate de către proiectant și înscrise în certificatul de urbanism.   </w:t>
            </w:r>
          </w:p>
          <w:p w14:paraId="66CA46D1"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(3) În cazul în care nu există condiții de montare subterană, tronsoane ale rețelelor de alimentare din polietilenă se pot monta suprateran în tuburi de protecție sau se intercalează un tronson de conductă din oțel.</w:t>
            </w:r>
          </w:p>
          <w:p w14:paraId="790BA35A"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lastRenderedPageBreak/>
              <w:t>(4) Conductele instalațiilor de utilizare exterioare se montează:</w:t>
            </w:r>
          </w:p>
          <w:p w14:paraId="4E86B552" w14:textId="77777777" w:rsidR="00332A53" w:rsidRPr="009B3807"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 din oțel, suprateran/subteran; </w:t>
            </w:r>
          </w:p>
          <w:p w14:paraId="20E6EDEC"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b) din polietilenă, subteran.</w:t>
            </w:r>
          </w:p>
        </w:tc>
        <w:tc>
          <w:tcPr>
            <w:tcW w:w="5807" w:type="dxa"/>
          </w:tcPr>
          <w:p w14:paraId="5642361F"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452336BA"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Art. 11.22.  (1) Conductele rețelelor de alimentare se montează subteran.     </w:t>
            </w:r>
          </w:p>
          <w:p w14:paraId="72F753E3"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 (2) În cazul în care nu există condiții de montare subterană, conductele rețelelor de alimentare din oțel se pot monta suprateran, în condiții justificate de către proiectant și înscrise în certificatul de urbanism.   </w:t>
            </w:r>
          </w:p>
          <w:p w14:paraId="155A0EE6"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(3) În cazul în care nu există condiții de montare subterană, tronsoane ale rețelelor de alimentare din polietilenă se pot monta suprateran în tuburi de protecție sau se intercalează un tronson de conductă din oțel.</w:t>
            </w:r>
          </w:p>
          <w:p w14:paraId="3AFA4288"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lastRenderedPageBreak/>
              <w:t>(4) Conductele instalațiilor de utilizare exterioare se montează:</w:t>
            </w:r>
          </w:p>
          <w:p w14:paraId="2DD71EFE" w14:textId="77777777" w:rsidR="00332A53" w:rsidRPr="00956CBD"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a) din oțel, suprateran/subteran; </w:t>
            </w:r>
          </w:p>
          <w:p w14:paraId="30CCC9F8"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sz w:val="24"/>
                <w:szCs w:val="24"/>
              </w:rPr>
              <w:t>b) din polietilenă, subteran</w:t>
            </w:r>
          </w:p>
        </w:tc>
      </w:tr>
      <w:tr w:rsidR="00332A53" w:rsidRPr="00CF0CF4" w14:paraId="7DC5833D" w14:textId="77777777" w:rsidTr="00332A53">
        <w:tc>
          <w:tcPr>
            <w:tcW w:w="5812" w:type="dxa"/>
          </w:tcPr>
          <w:p w14:paraId="605E719B"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b/>
                <w:bCs/>
                <w:sz w:val="24"/>
                <w:szCs w:val="24"/>
              </w:rPr>
              <w:lastRenderedPageBreak/>
              <w:t>12. CERINTE PRIVIND PROTECTIA ECHIPAMENTELOR ELECTRICE–DIRECTIVA ATEX</w:t>
            </w:r>
          </w:p>
        </w:tc>
        <w:tc>
          <w:tcPr>
            <w:tcW w:w="5807" w:type="dxa"/>
          </w:tcPr>
          <w:p w14:paraId="2239438B"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09E0E51F" w14:textId="2D9EF5AD" w:rsidR="00332A53"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b/>
                <w:bCs/>
                <w:sz w:val="24"/>
                <w:szCs w:val="24"/>
              </w:rPr>
            </w:pPr>
          </w:p>
          <w:p w14:paraId="13C27D87" w14:textId="77777777" w:rsidR="00332A53"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b/>
                <w:bCs/>
                <w:sz w:val="24"/>
                <w:szCs w:val="24"/>
              </w:rPr>
            </w:pPr>
            <w:r>
              <w:rPr>
                <w:rFonts w:ascii="Times New Roman" w:hAnsi="Times New Roman" w:cs="Times New Roman"/>
                <w:b/>
                <w:bCs/>
                <w:sz w:val="24"/>
                <w:szCs w:val="24"/>
              </w:rPr>
              <w:t>ISCIR</w:t>
            </w:r>
          </w:p>
          <w:p w14:paraId="766D046C" w14:textId="4F4FA862" w:rsidR="00332A53" w:rsidRPr="002270EB" w:rsidRDefault="00332A53" w:rsidP="002270EB">
            <w:pPr>
              <w:tabs>
                <w:tab w:val="left" w:pos="90"/>
                <w:tab w:val="left" w:pos="360"/>
                <w:tab w:val="left" w:pos="1080"/>
                <w:tab w:val="left" w:pos="9514"/>
              </w:tabs>
              <w:ind w:right="26"/>
              <w:jc w:val="both"/>
              <w:rPr>
                <w:rFonts w:ascii="Times New Roman" w:hAnsi="Times New Roman" w:cs="Times New Roman"/>
                <w:b/>
                <w:bCs/>
                <w:sz w:val="24"/>
                <w:szCs w:val="24"/>
              </w:rPr>
            </w:pPr>
            <w:r w:rsidRPr="002270EB">
              <w:rPr>
                <w:rFonts w:ascii="Times New Roman" w:hAnsi="Times New Roman" w:cs="Times New Roman"/>
                <w:b/>
                <w:bCs/>
                <w:sz w:val="24"/>
                <w:szCs w:val="24"/>
              </w:rPr>
              <w:t>CERINTE PRIVIND PROTECTIA ECHIPAMENTELOR ELECTRICE–DIRECTIVA ATEX</w:t>
            </w:r>
          </w:p>
          <w:p w14:paraId="27565E6A" w14:textId="0E50305D" w:rsidR="002270EB" w:rsidRPr="002270EB" w:rsidRDefault="002270EB" w:rsidP="002270EB">
            <w:pPr>
              <w:tabs>
                <w:tab w:val="left" w:pos="90"/>
                <w:tab w:val="left" w:pos="360"/>
                <w:tab w:val="left" w:pos="1080"/>
                <w:tab w:val="left" w:pos="9514"/>
              </w:tabs>
              <w:ind w:right="26"/>
              <w:jc w:val="both"/>
              <w:rPr>
                <w:rFonts w:ascii="Times New Roman" w:hAnsi="Times New Roman" w:cs="Times New Roman"/>
                <w:b/>
                <w:bCs/>
                <w:sz w:val="24"/>
                <w:szCs w:val="24"/>
              </w:rPr>
            </w:pPr>
            <w:r w:rsidRPr="002270EB">
              <w:rPr>
                <w:rFonts w:ascii="Times New Roman" w:hAnsi="Times New Roman" w:cs="Times New Roman"/>
                <w:b/>
                <w:bCs/>
                <w:sz w:val="24"/>
                <w:szCs w:val="24"/>
              </w:rPr>
              <w:t>Pentru verificarea cerințelor în domeniul securității la explozie considerăm oportună solicitarea unui punct de vedere din partea INSEMEX</w:t>
            </w:r>
          </w:p>
        </w:tc>
        <w:tc>
          <w:tcPr>
            <w:tcW w:w="5812" w:type="dxa"/>
          </w:tcPr>
          <w:p w14:paraId="3770CF17" w14:textId="77777777" w:rsidR="00332A53" w:rsidRPr="00CF0CF4" w:rsidRDefault="00332A53" w:rsidP="00332A53">
            <w:pPr>
              <w:tabs>
                <w:tab w:val="left" w:pos="0"/>
                <w:tab w:val="left" w:pos="90"/>
                <w:tab w:val="left" w:pos="360"/>
                <w:tab w:val="left" w:pos="1080"/>
                <w:tab w:val="left" w:pos="9514"/>
              </w:tabs>
              <w:ind w:right="26"/>
              <w:jc w:val="both"/>
              <w:rPr>
                <w:rFonts w:ascii="Times New Roman" w:hAnsi="Times New Roman" w:cs="Times New Roman"/>
                <w:sz w:val="24"/>
                <w:szCs w:val="24"/>
              </w:rPr>
            </w:pPr>
          </w:p>
        </w:tc>
      </w:tr>
      <w:tr w:rsidR="00332A53" w:rsidRPr="00CF0CF4" w14:paraId="42298B51" w14:textId="77777777" w:rsidTr="00332A53">
        <w:tc>
          <w:tcPr>
            <w:tcW w:w="5812" w:type="dxa"/>
          </w:tcPr>
          <w:p w14:paraId="1D48ABDB"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9B3807">
              <w:rPr>
                <w:rFonts w:ascii="Times New Roman" w:hAnsi="Times New Roman" w:cs="Times New Roman"/>
                <w:sz w:val="24"/>
                <w:szCs w:val="24"/>
              </w:rPr>
              <w:t xml:space="preserve">Art. </w:t>
            </w:r>
            <w:r w:rsidRPr="009B3807">
              <w:rPr>
                <w:rFonts w:ascii="Times New Roman" w:eastAsia="Times New Roman" w:hAnsi="Times New Roman" w:cs="Times New Roman"/>
                <w:sz w:val="24"/>
                <w:szCs w:val="24"/>
              </w:rPr>
              <w:t>12.1. Instalarea echipamentelor electrice trebuie să respecte</w:t>
            </w:r>
            <w:r w:rsidRPr="009B3807">
              <w:rPr>
                <w:rFonts w:ascii="Times New Roman" w:eastAsia="Times New Roman" w:hAnsi="Times New Roman" w:cs="Times New Roman"/>
                <w:color w:val="FF0000"/>
                <w:sz w:val="24"/>
                <w:szCs w:val="24"/>
              </w:rPr>
              <w:t xml:space="preserve"> </w:t>
            </w:r>
            <w:r w:rsidRPr="009B3807">
              <w:rPr>
                <w:rFonts w:ascii="Times New Roman" w:eastAsia="Times New Roman" w:hAnsi="Times New Roman" w:cs="Times New Roman"/>
                <w:sz w:val="24"/>
                <w:szCs w:val="24"/>
              </w:rPr>
              <w:t>EN 60079-14/2016.</w:t>
            </w:r>
          </w:p>
        </w:tc>
        <w:tc>
          <w:tcPr>
            <w:tcW w:w="5807" w:type="dxa"/>
          </w:tcPr>
          <w:p w14:paraId="07F5AB3B"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6B6B286" w14:textId="428AAB03" w:rsidR="00332A53" w:rsidRPr="00121014" w:rsidRDefault="00332A53" w:rsidP="00332A53">
            <w:pPr>
              <w:tabs>
                <w:tab w:val="left" w:pos="90"/>
                <w:tab w:val="left" w:pos="360"/>
                <w:tab w:val="left" w:pos="1080"/>
                <w:tab w:val="left" w:pos="9514"/>
              </w:tabs>
              <w:spacing w:line="276" w:lineRule="auto"/>
              <w:ind w:right="26"/>
              <w:jc w:val="both"/>
              <w:rPr>
                <w:rFonts w:ascii="Times New Roman" w:eastAsia="Times New Roman" w:hAnsi="Times New Roman" w:cs="Times New Roman"/>
                <w:sz w:val="24"/>
                <w:szCs w:val="24"/>
              </w:rPr>
            </w:pPr>
          </w:p>
        </w:tc>
        <w:tc>
          <w:tcPr>
            <w:tcW w:w="5812" w:type="dxa"/>
          </w:tcPr>
          <w:p w14:paraId="59EBB271"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B51B553" w14:textId="77777777" w:rsidTr="00332A53">
        <w:tc>
          <w:tcPr>
            <w:tcW w:w="5812" w:type="dxa"/>
          </w:tcPr>
          <w:p w14:paraId="4ED27C57"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12.2. (1) Echipamentele electrice și echipamentele neelectrice care sunt capabile să producă o sursă de aprindere trebuie proiectate pentru a fi utilizate în zone periculoase corespunzător cerințelor Hotărârii nr. 245/2016 privind stabilirea condițiilor pentru punerea la dispoziție pe piață a echipamentelor şi sistemelor de protecție destinate utilizării în atmosfere potențial explozive (directiva AtEx) si trebuie sa poarte     marcaj EEx .</w:t>
            </w:r>
            <w:r w:rsidRPr="00CF0CF4">
              <w:rPr>
                <w:rFonts w:ascii="Times New Roman" w:hAnsi="Times New Roman" w:cs="Times New Roman"/>
                <w:sz w:val="24"/>
                <w:szCs w:val="24"/>
              </w:rPr>
              <w:t xml:space="preserve"> </w:t>
            </w:r>
          </w:p>
        </w:tc>
        <w:tc>
          <w:tcPr>
            <w:tcW w:w="5807" w:type="dxa"/>
          </w:tcPr>
          <w:p w14:paraId="7BF8EE3E"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17D8BC28" w14:textId="175D345A" w:rsidR="00332A53" w:rsidRPr="00121014" w:rsidRDefault="00332A53" w:rsidP="00332A53">
            <w:pPr>
              <w:tabs>
                <w:tab w:val="left" w:pos="90"/>
                <w:tab w:val="left" w:pos="360"/>
                <w:tab w:val="left" w:pos="1080"/>
                <w:tab w:val="left" w:pos="9514"/>
              </w:tabs>
              <w:spacing w:line="276" w:lineRule="auto"/>
              <w:ind w:right="26"/>
              <w:jc w:val="both"/>
              <w:rPr>
                <w:rFonts w:ascii="Times New Roman" w:eastAsia="Times New Roman" w:hAnsi="Times New Roman" w:cs="Times New Roman"/>
                <w:sz w:val="24"/>
                <w:szCs w:val="24"/>
              </w:rPr>
            </w:pPr>
          </w:p>
        </w:tc>
        <w:tc>
          <w:tcPr>
            <w:tcW w:w="5812" w:type="dxa"/>
          </w:tcPr>
          <w:p w14:paraId="70B71947"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18CB4D5" w14:textId="77777777" w:rsidTr="00332A53">
        <w:tc>
          <w:tcPr>
            <w:tcW w:w="5812" w:type="dxa"/>
          </w:tcPr>
          <w:p w14:paraId="48A606CC"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eastAsia="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12.3. Aparatura electrica si de protecție amplasata in zone Ex 1 si 2 trebuie însoțita de următoarele documentele :</w:t>
            </w:r>
          </w:p>
          <w:p w14:paraId="245F8B31" w14:textId="77777777" w:rsidR="00332A53" w:rsidRPr="00255644" w:rsidRDefault="00332A53" w:rsidP="00332A53">
            <w:pPr>
              <w:pStyle w:val="ListParagraph"/>
              <w:widowControl w:val="0"/>
              <w:numPr>
                <w:ilvl w:val="0"/>
                <w:numId w:val="47"/>
              </w:numPr>
              <w:tabs>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 xml:space="preserve">o declarație de conformitate CE; </w:t>
            </w:r>
          </w:p>
          <w:p w14:paraId="006B8A6E" w14:textId="77777777" w:rsidR="00332A53" w:rsidRPr="00255644" w:rsidRDefault="00332A53" w:rsidP="00332A53">
            <w:pPr>
              <w:pStyle w:val="ListParagraph"/>
              <w:widowControl w:val="0"/>
              <w:numPr>
                <w:ilvl w:val="0"/>
                <w:numId w:val="47"/>
              </w:numPr>
              <w:tabs>
                <w:tab w:val="left" w:pos="90"/>
                <w:tab w:val="left" w:pos="360"/>
                <w:tab w:val="left" w:pos="1080"/>
                <w:tab w:val="left" w:pos="9514"/>
              </w:tabs>
              <w:spacing w:after="0" w:line="276" w:lineRule="auto"/>
              <w:ind w:right="26"/>
              <w:jc w:val="both"/>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 xml:space="preserve">marcaj ATEX si CE; </w:t>
            </w:r>
          </w:p>
          <w:p w14:paraId="38AA5735" w14:textId="77777777" w:rsidR="00332A53" w:rsidRPr="00CF0CF4" w:rsidRDefault="00332A53" w:rsidP="00332A53">
            <w:pPr>
              <w:pStyle w:val="ListParagraph"/>
              <w:widowControl w:val="0"/>
              <w:numPr>
                <w:ilvl w:val="0"/>
                <w:numId w:val="47"/>
              </w:numPr>
              <w:tabs>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255644">
              <w:rPr>
                <w:rFonts w:ascii="Times New Roman" w:eastAsia="Times New Roman" w:hAnsi="Times New Roman" w:cs="Times New Roman"/>
                <w:sz w:val="24"/>
                <w:szCs w:val="24"/>
              </w:rPr>
              <w:t>un certificat de conformitate a echipamentelor  eliberat de</w:t>
            </w:r>
            <w:r w:rsidRPr="00255644">
              <w:rPr>
                <w:rFonts w:ascii="Times New Roman" w:eastAsia="Times New Roman" w:hAnsi="Times New Roman" w:cs="Times New Roman"/>
                <w:b/>
                <w:kern w:val="36"/>
                <w:sz w:val="24"/>
                <w:szCs w:val="24"/>
              </w:rPr>
              <w:t xml:space="preserve"> </w:t>
            </w:r>
            <w:r w:rsidRPr="00255644">
              <w:rPr>
                <w:rFonts w:ascii="Times New Roman" w:eastAsia="Times New Roman" w:hAnsi="Times New Roman" w:cs="Times New Roman"/>
                <w:kern w:val="36"/>
                <w:sz w:val="24"/>
                <w:szCs w:val="24"/>
              </w:rPr>
              <w:t>Institutului Național de Cercetare-Dezvoltare pentru Securitate Minieră și Protecție Antiexplozivă - INSEMEX Petroșani</w:t>
            </w:r>
            <w:r w:rsidRPr="00255644">
              <w:rPr>
                <w:rFonts w:ascii="Times New Roman" w:eastAsia="Times New Roman" w:hAnsi="Times New Roman" w:cs="Times New Roman"/>
                <w:sz w:val="24"/>
                <w:szCs w:val="24"/>
              </w:rPr>
              <w:t xml:space="preserve"> nominalizat prin  </w:t>
            </w:r>
            <w:r w:rsidRPr="00255644">
              <w:rPr>
                <w:rFonts w:ascii="Times New Roman" w:eastAsia="Times New Roman" w:hAnsi="Times New Roman" w:cs="Times New Roman"/>
                <w:kern w:val="36"/>
                <w:sz w:val="24"/>
                <w:szCs w:val="24"/>
              </w:rPr>
              <w:t xml:space="preserve">Hotărârea nr. 1461/2006 </w:t>
            </w:r>
            <w:r w:rsidRPr="00255644">
              <w:rPr>
                <w:rFonts w:ascii="Times New Roman" w:eastAsia="Times New Roman" w:hAnsi="Times New Roman" w:cs="Times New Roman"/>
                <w:sz w:val="24"/>
                <w:szCs w:val="24"/>
              </w:rPr>
              <w:t xml:space="preserve">ca  </w:t>
            </w:r>
            <w:r w:rsidRPr="00255644">
              <w:rPr>
                <w:rFonts w:ascii="Times New Roman" w:eastAsia="Times New Roman" w:hAnsi="Times New Roman" w:cs="Times New Roman"/>
                <w:sz w:val="24"/>
                <w:szCs w:val="24"/>
                <w:shd w:val="clear" w:color="auto" w:fill="FFFFFF"/>
              </w:rPr>
              <w:t xml:space="preserve">autoritate națională în domeniile cu pericol de explozie si conform cu Legea 90/1996  privind Sănătatea  si Securitatea Muncii. </w:t>
            </w:r>
          </w:p>
        </w:tc>
        <w:tc>
          <w:tcPr>
            <w:tcW w:w="5807" w:type="dxa"/>
          </w:tcPr>
          <w:p w14:paraId="79E05D66"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247ACFBD"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168042B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86D206E" w14:textId="77777777" w:rsidTr="00332A53">
        <w:tc>
          <w:tcPr>
            <w:tcW w:w="5812" w:type="dxa"/>
          </w:tcPr>
          <w:p w14:paraId="1E02325D"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12.4.  Se permite dotarea cu echipamente electrice si neelectrice in construcție normala cu condiția sa fie situate in afara zonelor periculoase considerate zone Ex.</w:t>
            </w:r>
          </w:p>
        </w:tc>
        <w:tc>
          <w:tcPr>
            <w:tcW w:w="5807" w:type="dxa"/>
          </w:tcPr>
          <w:p w14:paraId="644BB880"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47F2026E" w14:textId="7D5341A5" w:rsidR="00332A53" w:rsidRPr="00121014" w:rsidRDefault="00332A53" w:rsidP="00332A53">
            <w:pPr>
              <w:tabs>
                <w:tab w:val="left" w:pos="90"/>
                <w:tab w:val="left" w:pos="360"/>
                <w:tab w:val="left" w:pos="1080"/>
                <w:tab w:val="left" w:pos="9514"/>
              </w:tabs>
              <w:spacing w:line="276" w:lineRule="auto"/>
              <w:ind w:right="26"/>
              <w:jc w:val="both"/>
              <w:rPr>
                <w:rFonts w:ascii="Times New Roman" w:eastAsia="Times New Roman" w:hAnsi="Times New Roman" w:cs="Times New Roman"/>
                <w:sz w:val="24"/>
                <w:szCs w:val="24"/>
              </w:rPr>
            </w:pPr>
          </w:p>
        </w:tc>
        <w:tc>
          <w:tcPr>
            <w:tcW w:w="5812" w:type="dxa"/>
          </w:tcPr>
          <w:p w14:paraId="2A542070"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BAB15C1" w14:textId="77777777" w:rsidTr="00332A53">
        <w:tc>
          <w:tcPr>
            <w:tcW w:w="5812" w:type="dxa"/>
          </w:tcPr>
          <w:p w14:paraId="0D822190"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 xml:space="preserve">12.5. Echipamentele și componentele care nu sunt electrice, dar sunt in zona cu atmosfere potențial explozive trebuie să respecte cerințele standardului </w:t>
            </w:r>
            <w:r w:rsidRPr="008E01E9">
              <w:rPr>
                <w:rFonts w:ascii="Times New Roman" w:eastAsia="Times New Roman" w:hAnsi="Times New Roman" w:cs="Times New Roman"/>
                <w:sz w:val="24"/>
                <w:szCs w:val="24"/>
              </w:rPr>
              <w:t>EN 13463-1.</w:t>
            </w:r>
          </w:p>
        </w:tc>
        <w:tc>
          <w:tcPr>
            <w:tcW w:w="5807" w:type="dxa"/>
          </w:tcPr>
          <w:p w14:paraId="544E3FB1"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58EE53D9" w14:textId="51413A27" w:rsidR="00332A53" w:rsidRPr="00121014" w:rsidRDefault="00332A53" w:rsidP="00332A53">
            <w:pPr>
              <w:tabs>
                <w:tab w:val="left" w:pos="90"/>
                <w:tab w:val="left" w:pos="360"/>
                <w:tab w:val="left" w:pos="1080"/>
                <w:tab w:val="left" w:pos="9514"/>
              </w:tabs>
              <w:spacing w:line="276" w:lineRule="auto"/>
              <w:ind w:right="26"/>
              <w:jc w:val="both"/>
              <w:rPr>
                <w:rFonts w:ascii="Times New Roman" w:eastAsia="Times New Roman" w:hAnsi="Times New Roman" w:cs="Times New Roman"/>
                <w:sz w:val="24"/>
                <w:szCs w:val="24"/>
              </w:rPr>
            </w:pPr>
          </w:p>
        </w:tc>
        <w:tc>
          <w:tcPr>
            <w:tcW w:w="5812" w:type="dxa"/>
          </w:tcPr>
          <w:p w14:paraId="4A1390E9"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827BD6A" w14:textId="77777777" w:rsidTr="00332A53">
        <w:tc>
          <w:tcPr>
            <w:tcW w:w="5812" w:type="dxa"/>
          </w:tcPr>
          <w:p w14:paraId="1D6E8886" w14:textId="77777777" w:rsidR="00332A53" w:rsidRPr="00CF0CF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lastRenderedPageBreak/>
              <w:t xml:space="preserve">Art. </w:t>
            </w:r>
            <w:r w:rsidRPr="00255644">
              <w:rPr>
                <w:rFonts w:ascii="Times New Roman" w:eastAsia="Times New Roman" w:hAnsi="Times New Roman" w:cs="Times New Roman"/>
                <w:sz w:val="24"/>
                <w:szCs w:val="24"/>
              </w:rPr>
              <w:t>12.</w:t>
            </w:r>
            <w:r>
              <w:rPr>
                <w:rFonts w:ascii="Times New Roman" w:eastAsia="Times New Roman" w:hAnsi="Times New Roman" w:cs="Times New Roman"/>
                <w:sz w:val="24"/>
                <w:szCs w:val="24"/>
              </w:rPr>
              <w:t>6</w:t>
            </w:r>
            <w:r w:rsidRPr="00255644">
              <w:rPr>
                <w:rFonts w:ascii="Times New Roman" w:eastAsia="Times New Roman" w:hAnsi="Times New Roman" w:cs="Times New Roman"/>
                <w:sz w:val="24"/>
                <w:szCs w:val="24"/>
              </w:rPr>
              <w:t xml:space="preserve">. Toate echipamentele instalate în zone in care pot apărea scăpări sau acumulări de gaze trebuie să fie clasificate corespunzător Directivei 94/9/EC - ATEX referitoare la echipamentele și sistemele de protecție destinate utilizării în atmosfere potențial explozive. </w:t>
            </w:r>
          </w:p>
        </w:tc>
        <w:tc>
          <w:tcPr>
            <w:tcW w:w="5807" w:type="dxa"/>
          </w:tcPr>
          <w:p w14:paraId="34783673"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02CDB558" w14:textId="23617021" w:rsidR="00332A53" w:rsidRPr="00121014" w:rsidRDefault="00332A53" w:rsidP="00332A53">
            <w:pPr>
              <w:tabs>
                <w:tab w:val="left" w:pos="90"/>
                <w:tab w:val="left" w:pos="360"/>
                <w:tab w:val="left" w:pos="1080"/>
                <w:tab w:val="left" w:pos="9514"/>
              </w:tabs>
              <w:spacing w:line="276" w:lineRule="auto"/>
              <w:ind w:right="26"/>
              <w:jc w:val="both"/>
              <w:rPr>
                <w:rFonts w:ascii="Times New Roman" w:eastAsia="Times New Roman" w:hAnsi="Times New Roman" w:cs="Times New Roman"/>
                <w:sz w:val="24"/>
                <w:szCs w:val="24"/>
              </w:rPr>
            </w:pPr>
          </w:p>
        </w:tc>
        <w:tc>
          <w:tcPr>
            <w:tcW w:w="5812" w:type="dxa"/>
          </w:tcPr>
          <w:p w14:paraId="28B2A319"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D887AF4" w14:textId="77777777" w:rsidTr="00332A53">
        <w:tc>
          <w:tcPr>
            <w:tcW w:w="5812" w:type="dxa"/>
          </w:tcPr>
          <w:p w14:paraId="579A795A" w14:textId="77777777" w:rsidR="00332A53" w:rsidRPr="00CF0CF4" w:rsidRDefault="00332A53" w:rsidP="00332A53">
            <w:pPr>
              <w:widowControl w:val="0"/>
              <w:spacing w:line="276" w:lineRule="auto"/>
              <w:outlineLvl w:val="3"/>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heme="majorEastAsia" w:hAnsi="Times New Roman" w:cs="Times New Roman"/>
                <w:sz w:val="24"/>
                <w:szCs w:val="24"/>
              </w:rPr>
              <w:t>12.</w:t>
            </w:r>
            <w:r>
              <w:rPr>
                <w:rFonts w:ascii="Times New Roman" w:eastAsiaTheme="majorEastAsia" w:hAnsi="Times New Roman" w:cs="Times New Roman"/>
                <w:sz w:val="24"/>
                <w:szCs w:val="24"/>
              </w:rPr>
              <w:t>7</w:t>
            </w:r>
            <w:r w:rsidRPr="00255644">
              <w:rPr>
                <w:rFonts w:ascii="Times New Roman" w:eastAsiaTheme="majorEastAsia" w:hAnsi="Times New Roman" w:cs="Times New Roman"/>
                <w:sz w:val="24"/>
                <w:szCs w:val="24"/>
              </w:rPr>
              <w:t xml:space="preserve">.  Înainte de punerea in funcțiune a sistemului de alimentare cu GNL la consumatori casnici si industriali se va elibera de  INSEMEX Petroșani – departamentul GANEx  un Raport  privind protecția la explozie in baza  </w:t>
            </w:r>
            <w:r w:rsidRPr="00255644">
              <w:rPr>
                <w:rFonts w:ascii="Times New Roman" w:eastAsia="Times New Roman" w:hAnsi="Times New Roman" w:cs="Times New Roman"/>
                <w:sz w:val="24"/>
                <w:szCs w:val="24"/>
              </w:rPr>
              <w:t xml:space="preserve">verificării documentației tehnice și o examinării “in situ” a instalației privind prevenirea exploziilor, de către specialiști’ </w:t>
            </w:r>
          </w:p>
        </w:tc>
        <w:tc>
          <w:tcPr>
            <w:tcW w:w="5807" w:type="dxa"/>
          </w:tcPr>
          <w:p w14:paraId="5C2E5679"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8B8458F" w14:textId="2CF875AC" w:rsidR="00332A53" w:rsidRPr="00CF0CF4" w:rsidRDefault="00332A53" w:rsidP="00332A53">
            <w:pPr>
              <w:widowControl w:val="0"/>
              <w:jc w:val="both"/>
              <w:rPr>
                <w:rFonts w:ascii="Times New Roman" w:hAnsi="Times New Roman" w:cs="Times New Roman"/>
                <w:sz w:val="24"/>
                <w:szCs w:val="24"/>
              </w:rPr>
            </w:pPr>
          </w:p>
        </w:tc>
        <w:tc>
          <w:tcPr>
            <w:tcW w:w="5812" w:type="dxa"/>
          </w:tcPr>
          <w:p w14:paraId="5051647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3467A3E" w14:textId="77777777" w:rsidTr="00332A53">
        <w:tc>
          <w:tcPr>
            <w:tcW w:w="5812" w:type="dxa"/>
          </w:tcPr>
          <w:p w14:paraId="57E1CC4A" w14:textId="77777777" w:rsidR="00332A53" w:rsidRPr="00255644" w:rsidRDefault="00332A53" w:rsidP="00332A53">
            <w:pPr>
              <w:widowControl w:val="0"/>
              <w:spacing w:line="276" w:lineRule="auto"/>
              <w:jc w:val="both"/>
              <w:outlineLvl w:val="3"/>
              <w:rPr>
                <w:rFonts w:ascii="Times New Roman" w:eastAsiaTheme="majorEastAsia"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heme="majorEastAsia" w:hAnsi="Times New Roman" w:cs="Times New Roman"/>
                <w:sz w:val="24"/>
                <w:szCs w:val="24"/>
              </w:rPr>
              <w:t>12.</w:t>
            </w:r>
            <w:r>
              <w:rPr>
                <w:rFonts w:ascii="Times New Roman" w:eastAsiaTheme="majorEastAsia" w:hAnsi="Times New Roman" w:cs="Times New Roman"/>
                <w:sz w:val="24"/>
                <w:szCs w:val="24"/>
              </w:rPr>
              <w:t>8</w:t>
            </w:r>
            <w:r w:rsidRPr="00255644">
              <w:rPr>
                <w:rFonts w:ascii="Times New Roman" w:eastAsiaTheme="majorEastAsia" w:hAnsi="Times New Roman" w:cs="Times New Roman"/>
                <w:sz w:val="24"/>
                <w:szCs w:val="24"/>
              </w:rPr>
              <w:t xml:space="preserve">. Beneficiarul este obligat sa dețină documentul </w:t>
            </w:r>
            <w:r w:rsidRPr="00255644">
              <w:rPr>
                <w:rFonts w:ascii="Times New Roman" w:eastAsiaTheme="majorEastAsia" w:hAnsi="Times New Roman" w:cs="Times New Roman"/>
                <w:sz w:val="24"/>
                <w:szCs w:val="24"/>
                <w:shd w:val="clear" w:color="auto" w:fill="FFFFFF"/>
              </w:rPr>
              <w:t>privind Protecția împotriva exploziilor</w:t>
            </w:r>
            <w:r w:rsidRPr="00255644">
              <w:rPr>
                <w:rFonts w:ascii="Times New Roman" w:eastAsiaTheme="majorEastAsia" w:hAnsi="Times New Roman" w:cs="Times New Roman"/>
                <w:sz w:val="24"/>
                <w:szCs w:val="24"/>
              </w:rPr>
              <w:t xml:space="preserve"> specific GNL, conform Directivei ATEX privind locul de muncă din care sa rezulte ca beneficiarul declară ca :</w:t>
            </w:r>
          </w:p>
          <w:p w14:paraId="0C671112" w14:textId="77777777" w:rsidR="00332A53" w:rsidRPr="00255644" w:rsidRDefault="00332A53" w:rsidP="00332A53">
            <w:pPr>
              <w:pStyle w:val="ListParagraph"/>
              <w:widowControl w:val="0"/>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au fost determinate si evaluate riscurile de explozie; </w:t>
            </w:r>
          </w:p>
          <w:p w14:paraId="69069F60" w14:textId="77777777" w:rsidR="00332A53" w:rsidRPr="00255644" w:rsidRDefault="00332A53" w:rsidP="00332A53">
            <w:pPr>
              <w:pStyle w:val="ListParagraph"/>
              <w:widowControl w:val="0"/>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au fost stabilite zonele cu pericol de explozie; </w:t>
            </w:r>
          </w:p>
          <w:p w14:paraId="3E1D1CC9" w14:textId="77777777" w:rsidR="00332A53" w:rsidRPr="00255644" w:rsidRDefault="00332A53" w:rsidP="00332A53">
            <w:pPr>
              <w:pStyle w:val="ListParagraph"/>
              <w:widowControl w:val="0"/>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s-au stabilit locurile care necesita cerințe minime de protecție; </w:t>
            </w:r>
          </w:p>
          <w:p w14:paraId="7DE62EF8" w14:textId="77777777" w:rsidR="00332A53" w:rsidRPr="00CF0CF4" w:rsidRDefault="00332A53" w:rsidP="00332A53">
            <w:pPr>
              <w:pStyle w:val="ListParagraph"/>
              <w:widowControl w:val="0"/>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ca locul de munca, echipamentele de protecție si dispozitivele de avertizare sunt conforme cu cerințele HGR privind cerințele minime de Securitate si sănătate conform Directivei 89/665 CEE.</w:t>
            </w:r>
          </w:p>
        </w:tc>
        <w:tc>
          <w:tcPr>
            <w:tcW w:w="5807" w:type="dxa"/>
          </w:tcPr>
          <w:p w14:paraId="02A4EC24"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0AC5BD29" w14:textId="37F1BD65" w:rsidR="00332A53" w:rsidRPr="00121014" w:rsidRDefault="00332A53" w:rsidP="00332A53">
            <w:pPr>
              <w:pStyle w:val="ListParagraph"/>
              <w:numPr>
                <w:ilvl w:val="0"/>
                <w:numId w:val="48"/>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p>
        </w:tc>
        <w:tc>
          <w:tcPr>
            <w:tcW w:w="5812" w:type="dxa"/>
          </w:tcPr>
          <w:p w14:paraId="5EF68B2F"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3ED4A13" w14:textId="77777777" w:rsidTr="00332A53">
        <w:tc>
          <w:tcPr>
            <w:tcW w:w="5812" w:type="dxa"/>
          </w:tcPr>
          <w:p w14:paraId="31CC7324"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Art. 12.</w:t>
            </w:r>
            <w:r>
              <w:rPr>
                <w:rFonts w:ascii="Times New Roman" w:hAnsi="Times New Roman" w:cs="Times New Roman"/>
                <w:sz w:val="24"/>
                <w:szCs w:val="24"/>
              </w:rPr>
              <w:t>9</w:t>
            </w:r>
            <w:r w:rsidRPr="00255644">
              <w:rPr>
                <w:rFonts w:ascii="Times New Roman" w:hAnsi="Times New Roman" w:cs="Times New Roman"/>
                <w:sz w:val="24"/>
                <w:szCs w:val="24"/>
              </w:rPr>
              <w:t xml:space="preserve">. Echipamentele utilizate in zona potențial periculoasa au fost proiectate conform </w:t>
            </w:r>
            <w:r w:rsidRPr="00255644">
              <w:rPr>
                <w:rFonts w:ascii="Times New Roman" w:eastAsia="Times New Roman" w:hAnsi="Times New Roman" w:cs="Times New Roman"/>
                <w:color w:val="333333"/>
                <w:sz w:val="24"/>
                <w:szCs w:val="24"/>
              </w:rPr>
              <w:t>NP 099/04 Proiectare Instalații  Electrice in Zone Ex</w:t>
            </w:r>
            <w:r w:rsidRPr="00255644">
              <w:rPr>
                <w:rFonts w:ascii="Times New Roman" w:hAnsi="Times New Roman" w:cs="Times New Roman"/>
                <w:sz w:val="24"/>
                <w:szCs w:val="24"/>
              </w:rPr>
              <w:t xml:space="preserve"> si realizate  conform EN 1127-1/2019  si EN 60079-10/2016 astfel: :</w:t>
            </w:r>
          </w:p>
          <w:p w14:paraId="0B6A0506"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a) Categoria 1G: cuprinde echipamentele  utilizate in zone in care atmosferele explozive cauzate de amestecurile de aer si gaze sunt prezente continuu, pe perioade lungi sau frecvente ( nu este cazul)  valabil pentru zona 0.</w:t>
            </w:r>
          </w:p>
          <w:p w14:paraId="7D4F5B97"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b) Categoria 2G:  Echipamentele utilizate in zone in care este posibil sa apară atmosfere explozive cauzate de scăpări de gaze valabil pentru zona 1. </w:t>
            </w:r>
          </w:p>
          <w:p w14:paraId="6879BAB2"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c) Categoria 3G: Echipamentele utilizate in zone in care este puțin probabil sa apară atmosfera exploziva cauzata de scăpări de  gaze, sau daca acestea apar, sunt  rare si pentru o perioada scurta de timp valabil pentru zona 2. </w:t>
            </w:r>
          </w:p>
          <w:p w14:paraId="20FC2ED5"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059D7800"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05114A95" w14:textId="2E6973D8" w:rsidR="00332A53" w:rsidRPr="00106D33"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p>
          <w:p w14:paraId="3875428D" w14:textId="5AAB670F" w:rsidR="00332A53" w:rsidRPr="00CF0CF4"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p>
        </w:tc>
        <w:tc>
          <w:tcPr>
            <w:tcW w:w="5812" w:type="dxa"/>
          </w:tcPr>
          <w:p w14:paraId="0586EAE0"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DF2DB49" w14:textId="77777777" w:rsidTr="00332A53">
        <w:tc>
          <w:tcPr>
            <w:tcW w:w="5812" w:type="dxa"/>
          </w:tcPr>
          <w:p w14:paraId="613F854E"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lastRenderedPageBreak/>
              <w:t>Art. 12.</w:t>
            </w:r>
            <w:r>
              <w:rPr>
                <w:rFonts w:ascii="Times New Roman" w:hAnsi="Times New Roman" w:cs="Times New Roman"/>
                <w:sz w:val="24"/>
                <w:szCs w:val="24"/>
              </w:rPr>
              <w:t>10</w:t>
            </w:r>
            <w:r w:rsidRPr="00255644">
              <w:rPr>
                <w:rFonts w:ascii="Times New Roman" w:hAnsi="Times New Roman" w:cs="Times New Roman"/>
                <w:sz w:val="24"/>
                <w:szCs w:val="24"/>
              </w:rPr>
              <w:t xml:space="preserve"> Tipul de protecție permis pentru aparatele electrice amplasate in zone potențial explozive sunt precizate in EN 600079-11/2016 :</w:t>
            </w:r>
          </w:p>
          <w:p w14:paraId="5CE9E956"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 - Securitate intrinseca i</w:t>
            </w:r>
            <w:r w:rsidRPr="00255644">
              <w:rPr>
                <w:rFonts w:ascii="Times New Roman" w:hAnsi="Times New Roman" w:cs="Times New Roman"/>
                <w:sz w:val="24"/>
                <w:szCs w:val="24"/>
                <w:vertAlign w:val="subscript"/>
              </w:rPr>
              <w:t xml:space="preserve">a </w:t>
            </w:r>
            <w:r w:rsidRPr="00255644">
              <w:rPr>
                <w:rFonts w:ascii="Times New Roman" w:hAnsi="Times New Roman" w:cs="Times New Roman"/>
                <w:sz w:val="24"/>
                <w:szCs w:val="24"/>
              </w:rPr>
              <w:t>si i</w:t>
            </w:r>
            <w:r w:rsidRPr="00255644">
              <w:rPr>
                <w:rFonts w:ascii="Times New Roman" w:hAnsi="Times New Roman" w:cs="Times New Roman"/>
                <w:sz w:val="24"/>
                <w:szCs w:val="24"/>
                <w:vertAlign w:val="subscript"/>
              </w:rPr>
              <w:t xml:space="preserve">b </w:t>
            </w:r>
            <w:r w:rsidRPr="00255644">
              <w:rPr>
                <w:rFonts w:ascii="Times New Roman" w:hAnsi="Times New Roman" w:cs="Times New Roman"/>
                <w:sz w:val="24"/>
                <w:szCs w:val="24"/>
              </w:rPr>
              <w:t xml:space="preserve"> </w:t>
            </w:r>
          </w:p>
          <w:p w14:paraId="14A96694"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 Securitate antideflagranta d </w:t>
            </w:r>
          </w:p>
          <w:p w14:paraId="41D1098B"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Siguranța crescuta e</w:t>
            </w:r>
          </w:p>
        </w:tc>
        <w:tc>
          <w:tcPr>
            <w:tcW w:w="5807" w:type="dxa"/>
          </w:tcPr>
          <w:p w14:paraId="0B67E1CE"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59D4B5B6" w14:textId="5455193D" w:rsidR="00332A53" w:rsidRPr="00CF0CF4"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p>
        </w:tc>
        <w:tc>
          <w:tcPr>
            <w:tcW w:w="5812" w:type="dxa"/>
          </w:tcPr>
          <w:p w14:paraId="504BFB41"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6BF8664" w14:textId="77777777" w:rsidTr="00332A53">
        <w:tc>
          <w:tcPr>
            <w:tcW w:w="5812" w:type="dxa"/>
          </w:tcPr>
          <w:p w14:paraId="38D33DDC"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Art. 12.1</w:t>
            </w:r>
            <w:r>
              <w:rPr>
                <w:rFonts w:ascii="Times New Roman" w:hAnsi="Times New Roman" w:cs="Times New Roman"/>
                <w:sz w:val="24"/>
                <w:szCs w:val="24"/>
              </w:rPr>
              <w:t>1</w:t>
            </w:r>
            <w:r w:rsidRPr="00255644">
              <w:rPr>
                <w:rFonts w:ascii="Times New Roman" w:hAnsi="Times New Roman" w:cs="Times New Roman"/>
                <w:sz w:val="24"/>
                <w:szCs w:val="24"/>
              </w:rPr>
              <w:t>.  Orice echipament neelectric, destinat utilizării într-o atmosfera cu potențial exploziv, trebuie sa respecte cerințele EN ISO 80079-36/2016.</w:t>
            </w:r>
          </w:p>
        </w:tc>
        <w:tc>
          <w:tcPr>
            <w:tcW w:w="5807" w:type="dxa"/>
          </w:tcPr>
          <w:p w14:paraId="1AF8FF8F"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5D70D43C" w14:textId="69457EAD" w:rsidR="00332A53" w:rsidRPr="00121014"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color w:val="FF0000"/>
                <w:sz w:val="24"/>
                <w:szCs w:val="24"/>
              </w:rPr>
            </w:pPr>
          </w:p>
        </w:tc>
        <w:tc>
          <w:tcPr>
            <w:tcW w:w="5812" w:type="dxa"/>
          </w:tcPr>
          <w:p w14:paraId="4C8ADFF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5A92CF2" w14:textId="77777777" w:rsidTr="00332A53">
        <w:tc>
          <w:tcPr>
            <w:tcW w:w="5812" w:type="dxa"/>
          </w:tcPr>
          <w:p w14:paraId="7C935482"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b/>
                <w:bCs/>
                <w:sz w:val="24"/>
                <w:szCs w:val="24"/>
              </w:rPr>
              <w:t>13. CERINTE PRIVIND ECHIPAREA CU INSTALATII SI ECHIPAMENTE DE LIMITARE SI STINGERE A INCENDIILOR</w:t>
            </w:r>
          </w:p>
        </w:tc>
        <w:tc>
          <w:tcPr>
            <w:tcW w:w="5807" w:type="dxa"/>
          </w:tcPr>
          <w:p w14:paraId="3B1E098B" w14:textId="337E935B" w:rsidR="00332A53"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106D33">
              <w:rPr>
                <w:rFonts w:ascii="Times New Roman" w:hAnsi="Times New Roman" w:cs="Times New Roman"/>
                <w:b/>
                <w:bCs/>
                <w:sz w:val="24"/>
                <w:szCs w:val="24"/>
              </w:rPr>
              <w:t xml:space="preserve">13. CERINTE PRIVIND ECHIPAREA CU INSTALATII și ECHIPAMENTE DE LIMITARE și </w:t>
            </w:r>
            <w:r>
              <w:rPr>
                <w:rFonts w:ascii="Times New Roman" w:hAnsi="Times New Roman" w:cs="Times New Roman"/>
                <w:b/>
                <w:bCs/>
                <w:sz w:val="24"/>
                <w:szCs w:val="24"/>
              </w:rPr>
              <w:t>STINGERE A INCENDIILOR</w:t>
            </w:r>
          </w:p>
          <w:p w14:paraId="0A60FF54" w14:textId="77777777" w:rsidR="00332A53"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b/>
                <w:bCs/>
                <w:sz w:val="24"/>
                <w:szCs w:val="24"/>
              </w:rPr>
            </w:pPr>
            <w:r>
              <w:rPr>
                <w:rFonts w:ascii="Times New Roman" w:hAnsi="Times New Roman" w:cs="Times New Roman"/>
                <w:b/>
                <w:bCs/>
                <w:sz w:val="24"/>
                <w:szCs w:val="24"/>
              </w:rPr>
              <w:t>ISCIR</w:t>
            </w:r>
          </w:p>
          <w:p w14:paraId="26D7B479" w14:textId="77777777" w:rsidR="00332A53"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A477E0">
              <w:rPr>
                <w:rFonts w:ascii="Times New Roman" w:hAnsi="Times New Roman" w:cs="Times New Roman"/>
                <w:b/>
                <w:bCs/>
                <w:sz w:val="24"/>
                <w:szCs w:val="24"/>
              </w:rPr>
              <w:t>13. CERINTE PRIVIND ECHIPAREA CU INSTALATII SI ECHIPAMENTE DE LIMITARE SI STINGERE A INCENDIILOR</w:t>
            </w:r>
          </w:p>
          <w:p w14:paraId="462FE739" w14:textId="2FBBB036" w:rsidR="002270EB" w:rsidRPr="00751B20" w:rsidRDefault="002270EB" w:rsidP="00332A53">
            <w:pPr>
              <w:tabs>
                <w:tab w:val="left" w:pos="0"/>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2270EB">
              <w:rPr>
                <w:rFonts w:ascii="Times New Roman" w:hAnsi="Times New Roman" w:cs="Times New Roman"/>
                <w:b/>
                <w:bCs/>
                <w:sz w:val="24"/>
                <w:szCs w:val="24"/>
              </w:rPr>
              <w:t>Pentru verificarea cerințelor în domeniul securității la incendiu considerăm oportună solicitarea unui punct de vedere din partea IGSU</w:t>
            </w:r>
          </w:p>
        </w:tc>
        <w:tc>
          <w:tcPr>
            <w:tcW w:w="5812" w:type="dxa"/>
          </w:tcPr>
          <w:p w14:paraId="36C647E7" w14:textId="77777777" w:rsidR="00332A53" w:rsidRPr="00956CBD"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956CBD">
              <w:rPr>
                <w:rFonts w:ascii="Times New Roman" w:hAnsi="Times New Roman" w:cs="Times New Roman"/>
                <w:b/>
                <w:bCs/>
                <w:sz w:val="24"/>
                <w:szCs w:val="24"/>
              </w:rPr>
              <w:t>12. CERINTE PRIVIND ECHIPAREA CU INSTALATII și ECHIPAMENTE DE LIMITARE și STINGERE A INCENDIILOR</w:t>
            </w:r>
          </w:p>
          <w:p w14:paraId="6FC14CB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AF0F275" w14:textId="77777777" w:rsidTr="00332A53">
        <w:tc>
          <w:tcPr>
            <w:tcW w:w="5812" w:type="dxa"/>
          </w:tcPr>
          <w:p w14:paraId="262E34BB" w14:textId="77777777" w:rsidR="00332A53" w:rsidRPr="00CF0CF4" w:rsidRDefault="00332A53" w:rsidP="00332A53">
            <w:pPr>
              <w:widowControl w:val="0"/>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Art. 13.1. In conformitate cu cerințele Normativului de securitate la incendiu partea a II a – instalații de limitare si stingere, apa nu este recoman</w:t>
            </w:r>
            <w:r>
              <w:rPr>
                <w:rFonts w:ascii="Times New Roman" w:hAnsi="Times New Roman" w:cs="Times New Roman"/>
                <w:sz w:val="24"/>
                <w:szCs w:val="24"/>
              </w:rPr>
              <w:t xml:space="preserve">data la stingerea incendiilor. </w:t>
            </w:r>
          </w:p>
        </w:tc>
        <w:tc>
          <w:tcPr>
            <w:tcW w:w="5807" w:type="dxa"/>
          </w:tcPr>
          <w:p w14:paraId="55A9A43A"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IGSU </w:t>
            </w:r>
          </w:p>
          <w:p w14:paraId="680E2B0C" w14:textId="77777777" w:rsidR="00332A53" w:rsidRPr="00BD6E6D"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sz w:val="24"/>
                <w:szCs w:val="24"/>
              </w:rPr>
            </w:pPr>
            <w:r w:rsidRPr="00BD6E6D">
              <w:rPr>
                <w:rFonts w:ascii="Times New Roman" w:eastAsia="Times New Roman" w:hAnsi="Times New Roman" w:cs="Times New Roman"/>
                <w:sz w:val="24"/>
                <w:szCs w:val="24"/>
              </w:rPr>
              <w:t xml:space="preserve">Trebuie </w:t>
            </w:r>
            <w:r>
              <w:rPr>
                <w:rFonts w:ascii="Times New Roman" w:eastAsia="Times New Roman" w:hAnsi="Times New Roman" w:cs="Times New Roman"/>
                <w:sz w:val="24"/>
                <w:szCs w:val="24"/>
              </w:rPr>
              <w:t>făcută precizarea că apa nu este recomandată la stingerea incendiilor de gaze;</w:t>
            </w:r>
          </w:p>
          <w:p w14:paraId="02964D5F"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p>
          <w:p w14:paraId="5B22D91A"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62EF9F00" w14:textId="19E7EADE" w:rsidR="00332A53" w:rsidRPr="00B2396F" w:rsidRDefault="00332A53" w:rsidP="00332A53">
            <w:pPr>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Art. 13.1. In conformitate cu cerințele Normativului de securitate la incendiu partea a II a – instalații de limitare și stingere, apa nu este recoman</w:t>
            </w:r>
            <w:r>
              <w:rPr>
                <w:rFonts w:ascii="Times New Roman" w:hAnsi="Times New Roman" w:cs="Times New Roman"/>
                <w:sz w:val="24"/>
                <w:szCs w:val="24"/>
              </w:rPr>
              <w:t xml:space="preserve">data la stingerea incendiilor. </w:t>
            </w:r>
          </w:p>
        </w:tc>
        <w:tc>
          <w:tcPr>
            <w:tcW w:w="5812" w:type="dxa"/>
          </w:tcPr>
          <w:p w14:paraId="1DB3AAB4" w14:textId="4D0B8E11" w:rsidR="00332A53" w:rsidRPr="00956CBD" w:rsidRDefault="00332A53" w:rsidP="00332A53">
            <w:pPr>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Art. 1</w:t>
            </w:r>
            <w:r>
              <w:rPr>
                <w:rFonts w:ascii="Times New Roman" w:hAnsi="Times New Roman" w:cs="Times New Roman"/>
                <w:sz w:val="24"/>
                <w:szCs w:val="24"/>
              </w:rPr>
              <w:t>3</w:t>
            </w:r>
            <w:r w:rsidRPr="00956CBD">
              <w:rPr>
                <w:rFonts w:ascii="Times New Roman" w:hAnsi="Times New Roman" w:cs="Times New Roman"/>
                <w:sz w:val="24"/>
                <w:szCs w:val="24"/>
              </w:rPr>
              <w:t xml:space="preserve">.1. In conformitate cu cerințele Normativului de securitate la incendiu partea a II a – instalații de limitare și stingere, apa nu este recomandata la stingerea incendiilor. </w:t>
            </w:r>
          </w:p>
          <w:p w14:paraId="44DB0030" w14:textId="77777777" w:rsidR="00332A53" w:rsidRDefault="00332A53" w:rsidP="00332A53">
            <w:pPr>
              <w:widowControl w:val="0"/>
              <w:jc w:val="both"/>
              <w:rPr>
                <w:rFonts w:ascii="Times New Roman" w:hAnsi="Times New Roman" w:cs="Times New Roman"/>
                <w:b/>
                <w:sz w:val="24"/>
                <w:szCs w:val="24"/>
              </w:rPr>
            </w:pPr>
          </w:p>
          <w:p w14:paraId="4A21F74B" w14:textId="3E224C6E" w:rsidR="00332A53" w:rsidRDefault="00332A53" w:rsidP="00332A53">
            <w:pPr>
              <w:widowControl w:val="0"/>
              <w:jc w:val="both"/>
              <w:rPr>
                <w:rFonts w:ascii="Times New Roman" w:hAnsi="Times New Roman" w:cs="Times New Roman"/>
                <w:sz w:val="24"/>
                <w:szCs w:val="24"/>
              </w:rPr>
            </w:pPr>
            <w:r w:rsidRPr="003F0910">
              <w:rPr>
                <w:rFonts w:ascii="Times New Roman" w:hAnsi="Times New Roman" w:cs="Times New Roman"/>
                <w:b/>
                <w:sz w:val="24"/>
                <w:szCs w:val="24"/>
              </w:rPr>
              <w:t>OMV Petrom</w:t>
            </w:r>
            <w:r>
              <w:rPr>
                <w:rFonts w:ascii="Times New Roman" w:hAnsi="Times New Roman" w:cs="Times New Roman"/>
                <w:sz w:val="24"/>
                <w:szCs w:val="24"/>
              </w:rPr>
              <w:t xml:space="preserve"> Scrisoarea Nr. 203/PA/20.08.2021</w:t>
            </w:r>
          </w:p>
          <w:p w14:paraId="10A87DDB" w14:textId="78505D90" w:rsidR="00332A53" w:rsidRPr="00CF0CF4" w:rsidRDefault="00332A53" w:rsidP="00332A53">
            <w:pPr>
              <w:widowControl w:val="0"/>
              <w:jc w:val="both"/>
              <w:rPr>
                <w:rFonts w:ascii="Times New Roman" w:hAnsi="Times New Roman" w:cs="Times New Roman"/>
                <w:sz w:val="24"/>
                <w:szCs w:val="24"/>
              </w:rPr>
            </w:pPr>
            <w:r w:rsidRPr="00332A53">
              <w:rPr>
                <w:rFonts w:ascii="Times New Roman" w:hAnsi="Times New Roman" w:cs="Times New Roman"/>
                <w:sz w:val="24"/>
                <w:szCs w:val="24"/>
              </w:rPr>
              <w:t>La art. 12.1 și 12.3 am modificat textul conform recomandărilor din adresa de la IGSU.</w:t>
            </w:r>
          </w:p>
        </w:tc>
      </w:tr>
      <w:tr w:rsidR="00332A53" w:rsidRPr="00CF0CF4" w14:paraId="5336E03D" w14:textId="77777777" w:rsidTr="00332A53">
        <w:tc>
          <w:tcPr>
            <w:tcW w:w="5812" w:type="dxa"/>
          </w:tcPr>
          <w:p w14:paraId="7892394F" w14:textId="77777777" w:rsidR="00332A53" w:rsidRPr="00CF0CF4" w:rsidRDefault="00332A53" w:rsidP="00332A53">
            <w:pPr>
              <w:widowControl w:val="0"/>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13.2. In cazul deversărilor de GNL se recomanda pentru grăbirea dispersiei utilizarea apei pulverizate, iar pentru limitarea migrării vaporilor utilizarea de perdele de apa care pot fi realizate atât de forțele de intervenție de la autopompe cat si cu mijloace de pe locul de munca (cozi de păun) , </w:t>
            </w:r>
          </w:p>
        </w:tc>
        <w:tc>
          <w:tcPr>
            <w:tcW w:w="5807" w:type="dxa"/>
          </w:tcPr>
          <w:p w14:paraId="1CAD7E7E"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46DA65BD" w14:textId="712A1432" w:rsidR="00332A53" w:rsidRPr="00CF0CF4" w:rsidRDefault="00332A53" w:rsidP="00332A53">
            <w:pPr>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sz w:val="24"/>
                <w:szCs w:val="24"/>
              </w:rPr>
            </w:pPr>
            <w:r w:rsidRPr="00106D33">
              <w:rPr>
                <w:rFonts w:ascii="Times New Roman" w:hAnsi="Times New Roman" w:cs="Times New Roman"/>
                <w:sz w:val="24"/>
                <w:szCs w:val="24"/>
              </w:rPr>
              <w:t>Art. 13.2. In cazul deversărilor de GNL se recomanda pentru grăbirea dispersiei utilizarea apei pulverizate, iar pentru limitarea migrării vaporilor utilizarea de perdele de apa care pot fi realizate atât de forțele de intervenție de la autopompe cat și cu mijloace de pe locul de munca (cozi de păun</w:t>
            </w:r>
            <w:r>
              <w:rPr>
                <w:rFonts w:ascii="Times New Roman" w:hAnsi="Times New Roman" w:cs="Times New Roman"/>
                <w:sz w:val="24"/>
                <w:szCs w:val="24"/>
              </w:rPr>
              <w:t xml:space="preserve">) , </w:t>
            </w:r>
          </w:p>
        </w:tc>
        <w:tc>
          <w:tcPr>
            <w:tcW w:w="5812" w:type="dxa"/>
          </w:tcPr>
          <w:p w14:paraId="437DE5D1" w14:textId="77777777" w:rsidR="00332A53" w:rsidRPr="00956CBD" w:rsidRDefault="00332A53" w:rsidP="00332A53">
            <w:pPr>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Art. 13.2. In cazul deversărilor de GNL se recomanda pentru grăbirea dispersiei utilizarea apei pulverizate, iar pentru limitarea migrării vaporilor utilizarea de perdele de apa care pot fi realizate atât de forțele de intervenție de la autopompe cat și cu mijloace de pe locul de munca (cozi de păun) , </w:t>
            </w:r>
          </w:p>
          <w:p w14:paraId="4FE65AD1"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ACC2993" w14:textId="77777777" w:rsidTr="00332A53">
        <w:tc>
          <w:tcPr>
            <w:tcW w:w="5812" w:type="dxa"/>
          </w:tcPr>
          <w:p w14:paraId="7B45559B" w14:textId="77777777" w:rsidR="00332A53" w:rsidRPr="00CF0CF4" w:rsidRDefault="00332A53" w:rsidP="00332A53">
            <w:pPr>
              <w:widowControl w:val="0"/>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13.3. Este necesar ca in zona amplasamentului sa existe sursa de apa din rețele publice (hidranți) sau ale proprietarului incintei, fiind necesar a se asigura continuitate in alimentare si presiuni, debite conform prevederilor P118/2/2013 modificat si completat ulterior. </w:t>
            </w:r>
          </w:p>
        </w:tc>
        <w:tc>
          <w:tcPr>
            <w:tcW w:w="5807" w:type="dxa"/>
          </w:tcPr>
          <w:p w14:paraId="2DF20628"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IGSU</w:t>
            </w:r>
          </w:p>
          <w:p w14:paraId="38E30745" w14:textId="77777777" w:rsidR="00332A53" w:rsidRPr="00BD6E6D"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Trebuie instituită obligația echipării cu hidranți exteriori sau a asigurării unei rampe de alimentare cu apă din surse naturale</w:t>
            </w:r>
          </w:p>
          <w:p w14:paraId="789ABAA1"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p>
          <w:p w14:paraId="62F6A726"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2B7755F7" w14:textId="530B8219" w:rsidR="00332A53" w:rsidRPr="00CF0CF4" w:rsidRDefault="00332A53" w:rsidP="00332A53">
            <w:pPr>
              <w:widowControl w:val="0"/>
              <w:jc w:val="both"/>
              <w:rPr>
                <w:rFonts w:ascii="Times New Roman" w:hAnsi="Times New Roman" w:cs="Times New Roman"/>
                <w:sz w:val="24"/>
                <w:szCs w:val="24"/>
              </w:rPr>
            </w:pPr>
            <w:r w:rsidRPr="00106D33">
              <w:rPr>
                <w:rFonts w:ascii="Times New Roman" w:hAnsi="Times New Roman" w:cs="Times New Roman"/>
                <w:sz w:val="24"/>
                <w:szCs w:val="24"/>
              </w:rPr>
              <w:t xml:space="preserve">Art. 13.3. Este necesar ca in zona amplasamentului sa existe sursa de apa din rețele publice (hidranți) sau ale proprietarului incintei, fiind necesar a se asigura continuitate in alimentare și presiuni, debite conform </w:t>
            </w:r>
            <w:r w:rsidRPr="00106D33">
              <w:rPr>
                <w:rFonts w:ascii="Times New Roman" w:hAnsi="Times New Roman" w:cs="Times New Roman"/>
                <w:sz w:val="24"/>
                <w:szCs w:val="24"/>
              </w:rPr>
              <w:lastRenderedPageBreak/>
              <w:t>prevederilor P118/2/2013 modificat și completat ulterior</w:t>
            </w:r>
          </w:p>
        </w:tc>
        <w:tc>
          <w:tcPr>
            <w:tcW w:w="5812" w:type="dxa"/>
          </w:tcPr>
          <w:p w14:paraId="1C29B38F" w14:textId="77777777" w:rsidR="00332A53" w:rsidRPr="00956CBD" w:rsidRDefault="00332A53" w:rsidP="00332A53">
            <w:pPr>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lastRenderedPageBreak/>
              <w:t xml:space="preserve">Art. 12.3. Este necesar ca in zona amplasamentului sa existe sursa de apa din rețele publice (hidranți) sau ale proprietarului incintei, fiind necesar a se asigura continuitate in alimentare și presiuni, debite conform prevederilor P118/2/2013 modificat și completat ulterior. </w:t>
            </w:r>
          </w:p>
          <w:p w14:paraId="33806BE6" w14:textId="77777777" w:rsidR="00332A53" w:rsidRDefault="00332A53" w:rsidP="00332A53">
            <w:pPr>
              <w:widowControl w:val="0"/>
              <w:jc w:val="both"/>
              <w:rPr>
                <w:rFonts w:ascii="Times New Roman" w:hAnsi="Times New Roman" w:cs="Times New Roman"/>
                <w:b/>
                <w:sz w:val="24"/>
                <w:szCs w:val="24"/>
              </w:rPr>
            </w:pPr>
          </w:p>
          <w:p w14:paraId="69B726A5" w14:textId="60B83304" w:rsidR="00332A53" w:rsidRDefault="00332A53" w:rsidP="00332A53">
            <w:pPr>
              <w:widowControl w:val="0"/>
              <w:jc w:val="both"/>
              <w:rPr>
                <w:rFonts w:ascii="Times New Roman" w:hAnsi="Times New Roman" w:cs="Times New Roman"/>
                <w:sz w:val="24"/>
                <w:szCs w:val="24"/>
              </w:rPr>
            </w:pPr>
            <w:r w:rsidRPr="003F0910">
              <w:rPr>
                <w:rFonts w:ascii="Times New Roman" w:hAnsi="Times New Roman" w:cs="Times New Roman"/>
                <w:b/>
                <w:sz w:val="24"/>
                <w:szCs w:val="24"/>
              </w:rPr>
              <w:t>OMV Petrom</w:t>
            </w:r>
            <w:r>
              <w:rPr>
                <w:rFonts w:ascii="Times New Roman" w:hAnsi="Times New Roman" w:cs="Times New Roman"/>
                <w:sz w:val="24"/>
                <w:szCs w:val="24"/>
              </w:rPr>
              <w:t xml:space="preserve"> Scrisoarea Nr. 203/PA/20.08.2021</w:t>
            </w:r>
          </w:p>
          <w:p w14:paraId="06DA2BBA" w14:textId="44CF8F3E" w:rsidR="00332A53" w:rsidRPr="00CF0CF4" w:rsidRDefault="00332A53" w:rsidP="00332A53">
            <w:pPr>
              <w:widowControl w:val="0"/>
              <w:jc w:val="both"/>
              <w:rPr>
                <w:rFonts w:ascii="Times New Roman" w:hAnsi="Times New Roman" w:cs="Times New Roman"/>
                <w:sz w:val="24"/>
                <w:szCs w:val="24"/>
              </w:rPr>
            </w:pPr>
            <w:r w:rsidRPr="00332A53">
              <w:rPr>
                <w:rFonts w:ascii="Times New Roman" w:hAnsi="Times New Roman" w:cs="Times New Roman"/>
                <w:sz w:val="24"/>
                <w:szCs w:val="24"/>
              </w:rPr>
              <w:t>La art. 12.1 și 12.3 am modificat textul conform recomandărilor din adresa de la IGSU.</w:t>
            </w:r>
          </w:p>
        </w:tc>
      </w:tr>
      <w:tr w:rsidR="00332A53" w:rsidRPr="00CF0CF4" w14:paraId="71CEC094" w14:textId="77777777" w:rsidTr="00332A53">
        <w:tc>
          <w:tcPr>
            <w:tcW w:w="5812" w:type="dxa"/>
          </w:tcPr>
          <w:p w14:paraId="0563F6A6" w14:textId="77777777" w:rsidR="00332A53" w:rsidRPr="00255644" w:rsidRDefault="00332A53" w:rsidP="00332A53">
            <w:pPr>
              <w:widowControl w:val="0"/>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color w:val="000000"/>
                <w:sz w:val="24"/>
                <w:szCs w:val="24"/>
              </w:rPr>
            </w:pPr>
            <w:r w:rsidRPr="00255644">
              <w:rPr>
                <w:rFonts w:ascii="Times New Roman" w:hAnsi="Times New Roman" w:cs="Times New Roman"/>
                <w:sz w:val="24"/>
                <w:szCs w:val="24"/>
              </w:rPr>
              <w:t xml:space="preserve">Art. 13.4. (1) </w:t>
            </w:r>
            <w:r w:rsidRPr="00255644">
              <w:rPr>
                <w:rFonts w:ascii="Times New Roman" w:hAnsi="Times New Roman" w:cs="Times New Roman"/>
                <w:color w:val="000000"/>
                <w:sz w:val="24"/>
                <w:szCs w:val="24"/>
              </w:rPr>
              <w:t>Zona  de  transvazare unde staționează cisterna/semiremorca  se va dota cu un stingător cu pulbere transportabil P50 si cu 2 stingătoare cu pulbere portabile P6.</w:t>
            </w:r>
          </w:p>
          <w:p w14:paraId="66F9F6B9" w14:textId="77777777" w:rsidR="00332A53" w:rsidRPr="00255644" w:rsidRDefault="00332A53" w:rsidP="00332A53">
            <w:pPr>
              <w:widowControl w:val="0"/>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color w:val="000000"/>
                <w:sz w:val="24"/>
                <w:szCs w:val="24"/>
              </w:rPr>
            </w:pPr>
            <w:r w:rsidRPr="00255644">
              <w:rPr>
                <w:rFonts w:ascii="Times New Roman" w:hAnsi="Times New Roman" w:cs="Times New Roman"/>
                <w:color w:val="000000"/>
                <w:sz w:val="24"/>
                <w:szCs w:val="24"/>
              </w:rPr>
              <w:t xml:space="preserve">(2) Zona de amplasare a rezervorului criogenic de GNL si a sistemului de regazeificare se va dota cu un stingător cu pulbere transportabil P50 si 2 stingătoare cu pulbere P6. </w:t>
            </w:r>
          </w:p>
          <w:p w14:paraId="1E7B0ECC"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71F357B0"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sidRPr="00B2208E">
              <w:rPr>
                <w:rFonts w:ascii="Times New Roman" w:hAnsi="Times New Roman" w:cs="Times New Roman"/>
                <w:b/>
                <w:sz w:val="24"/>
                <w:szCs w:val="24"/>
              </w:rPr>
              <w:t>IGSU</w:t>
            </w:r>
            <w:r>
              <w:rPr>
                <w:rFonts w:ascii="Times New Roman" w:hAnsi="Times New Roman" w:cs="Times New Roman"/>
                <w:sz w:val="24"/>
                <w:szCs w:val="24"/>
              </w:rPr>
              <w:t xml:space="preserve"> – pentru stingătoarele de incendiu trebuie stabilite performanțele de stingere. Astfel, propunem reformularea astfel: </w:t>
            </w:r>
            <w:r>
              <w:rPr>
                <w:rFonts w:ascii="Times New Roman" w:hAnsi="Times New Roman" w:cs="Times New Roman"/>
                <w:sz w:val="24"/>
                <w:szCs w:val="24"/>
                <w:lang w:val="en-GB"/>
              </w:rPr>
              <w:t xml:space="preserve">“…….2 </w:t>
            </w:r>
            <w:proofErr w:type="spellStart"/>
            <w:r>
              <w:rPr>
                <w:rFonts w:ascii="Times New Roman" w:hAnsi="Times New Roman" w:cs="Times New Roman"/>
                <w:sz w:val="24"/>
                <w:szCs w:val="24"/>
                <w:lang w:val="en-GB"/>
              </w:rPr>
              <w:t>stingătoare</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incendiu</w:t>
            </w:r>
            <w:proofErr w:type="spellEnd"/>
            <w:r>
              <w:rPr>
                <w:rFonts w:ascii="Times New Roman" w:hAnsi="Times New Roman" w:cs="Times New Roman"/>
                <w:sz w:val="24"/>
                <w:szCs w:val="24"/>
                <w:lang w:val="en-GB"/>
              </w:rPr>
              <w:t xml:space="preserve"> cu </w:t>
            </w:r>
            <w:proofErr w:type="spellStart"/>
            <w:r>
              <w:rPr>
                <w:rFonts w:ascii="Times New Roman" w:hAnsi="Times New Roman" w:cs="Times New Roman"/>
                <w:sz w:val="24"/>
                <w:szCs w:val="24"/>
                <w:lang w:val="en-GB"/>
              </w:rPr>
              <w:t>performanța</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stingere</w:t>
            </w:r>
            <w:proofErr w:type="spellEnd"/>
            <w:r>
              <w:rPr>
                <w:rFonts w:ascii="Times New Roman" w:hAnsi="Times New Roman" w:cs="Times New Roman"/>
                <w:sz w:val="24"/>
                <w:szCs w:val="24"/>
                <w:lang w:val="en-GB"/>
              </w:rPr>
              <w:t xml:space="preserve"> 21A </w:t>
            </w:r>
            <w:proofErr w:type="spellStart"/>
            <w:r>
              <w:rPr>
                <w:rFonts w:ascii="Times New Roman" w:hAnsi="Times New Roman" w:cs="Times New Roman"/>
                <w:sz w:val="24"/>
                <w:szCs w:val="24"/>
                <w:lang w:val="en-GB"/>
              </w:rPr>
              <w:t>și</w:t>
            </w:r>
            <w:proofErr w:type="spellEnd"/>
            <w:r>
              <w:rPr>
                <w:rFonts w:ascii="Times New Roman" w:hAnsi="Times New Roman" w:cs="Times New Roman"/>
                <w:sz w:val="24"/>
                <w:szCs w:val="24"/>
                <w:lang w:val="en-GB"/>
              </w:rPr>
              <w:t xml:space="preserve"> 113B</w:t>
            </w:r>
            <w:r>
              <w:rPr>
                <w:rStyle w:val="FootnoteReference"/>
                <w:rFonts w:ascii="Times New Roman" w:hAnsi="Times New Roman" w:cs="Times New Roman"/>
                <w:sz w:val="24"/>
                <w:szCs w:val="24"/>
                <w:lang w:val="en-GB"/>
              </w:rPr>
              <w:footnoteReference w:id="2"/>
            </w:r>
            <w:r>
              <w:rPr>
                <w:rFonts w:ascii="Times New Roman" w:hAnsi="Times New Roman" w:cs="Times New Roman"/>
                <w:sz w:val="24"/>
                <w:szCs w:val="24"/>
                <w:lang w:val="en-GB"/>
              </w:rPr>
              <w:t xml:space="preserve"> </w:t>
            </w:r>
            <w:r>
              <w:rPr>
                <w:rFonts w:ascii="Times New Roman" w:eastAsia="Times New Roman" w:hAnsi="Times New Roman" w:cs="Times New Roman"/>
                <w:b/>
                <w:sz w:val="24"/>
                <w:szCs w:val="24"/>
              </w:rPr>
              <w:t xml:space="preserve"> </w:t>
            </w:r>
            <w:r w:rsidRPr="00B2208E">
              <w:rPr>
                <w:rFonts w:ascii="Times New Roman" w:eastAsia="Times New Roman" w:hAnsi="Times New Roman" w:cs="Times New Roman"/>
                <w:sz w:val="24"/>
                <w:szCs w:val="24"/>
              </w:rPr>
              <w:t xml:space="preserve">și </w:t>
            </w:r>
            <w:r>
              <w:rPr>
                <w:rFonts w:ascii="Times New Roman" w:eastAsia="Times New Roman" w:hAnsi="Times New Roman" w:cs="Times New Roman"/>
                <w:sz w:val="24"/>
                <w:szCs w:val="24"/>
              </w:rPr>
              <w:t>un stingător transportabil cu performanâa 34A și IIB</w:t>
            </w:r>
            <w:r>
              <w:rPr>
                <w:rStyle w:val="FootnoteReference"/>
                <w:rFonts w:ascii="Times New Roman" w:eastAsia="Times New Roman" w:hAnsi="Times New Roman" w:cs="Times New Roman"/>
                <w:sz w:val="24"/>
                <w:szCs w:val="24"/>
              </w:rPr>
              <w:footnoteReference w:id="3"/>
            </w:r>
            <w:r>
              <w:rPr>
                <w:rFonts w:ascii="Times New Roman" w:eastAsia="Times New Roman" w:hAnsi="Times New Roman" w:cs="Times New Roman"/>
                <w:sz w:val="24"/>
                <w:szCs w:val="24"/>
              </w:rPr>
              <w:t>;</w:t>
            </w:r>
          </w:p>
          <w:p w14:paraId="1F77E1E4"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p>
          <w:p w14:paraId="5521B17B"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08A2AABB" w14:textId="7B8AE49A" w:rsidR="00332A53" w:rsidRPr="00106D33" w:rsidRDefault="00332A53" w:rsidP="00332A53">
            <w:pPr>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color w:val="000000"/>
                <w:sz w:val="24"/>
                <w:szCs w:val="24"/>
              </w:rPr>
            </w:pPr>
            <w:r w:rsidRPr="00106D33">
              <w:rPr>
                <w:rFonts w:ascii="Times New Roman" w:hAnsi="Times New Roman" w:cs="Times New Roman"/>
                <w:sz w:val="24"/>
                <w:szCs w:val="24"/>
              </w:rPr>
              <w:t xml:space="preserve">Art. 13.4. (1) </w:t>
            </w:r>
            <w:r w:rsidRPr="00106D33">
              <w:rPr>
                <w:rFonts w:ascii="Times New Roman" w:hAnsi="Times New Roman" w:cs="Times New Roman"/>
                <w:color w:val="000000"/>
                <w:sz w:val="24"/>
                <w:szCs w:val="24"/>
              </w:rPr>
              <w:t>Zona  de  transvazare unde staționează cisterna/semiremorca  se va dota cu un stingător cu pulbere transportabil P50 și cu 2 stingătoare cu pulbere portabile P6.</w:t>
            </w:r>
          </w:p>
          <w:p w14:paraId="637C82C0" w14:textId="768A0284" w:rsidR="00332A53" w:rsidRPr="00E83B30" w:rsidRDefault="00332A53" w:rsidP="00332A53">
            <w:pPr>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color w:val="000000"/>
                <w:sz w:val="24"/>
                <w:szCs w:val="24"/>
              </w:rPr>
            </w:pPr>
            <w:r w:rsidRPr="00106D33">
              <w:rPr>
                <w:rFonts w:ascii="Times New Roman" w:hAnsi="Times New Roman" w:cs="Times New Roman"/>
                <w:color w:val="000000"/>
                <w:sz w:val="24"/>
                <w:szCs w:val="24"/>
              </w:rPr>
              <w:t>(2) Zona de amplasare a rezervorului criogenic de GNL și a sistemului de regazeificare se va dota cu un stingător cu pulbere transportabil P50 și 2 stingătoare cu pulbere P6.</w:t>
            </w:r>
            <w:r>
              <w:rPr>
                <w:rFonts w:ascii="Times New Roman" w:hAnsi="Times New Roman" w:cs="Times New Roman"/>
                <w:color w:val="000000"/>
                <w:sz w:val="24"/>
                <w:szCs w:val="24"/>
              </w:rPr>
              <w:t xml:space="preserve"> </w:t>
            </w:r>
          </w:p>
        </w:tc>
        <w:tc>
          <w:tcPr>
            <w:tcW w:w="5812" w:type="dxa"/>
          </w:tcPr>
          <w:p w14:paraId="3AB0F025" w14:textId="77777777" w:rsidR="00332A53" w:rsidRPr="00956CBD" w:rsidRDefault="00332A53" w:rsidP="00332A53">
            <w:pPr>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color w:val="000000"/>
                <w:sz w:val="24"/>
                <w:szCs w:val="24"/>
              </w:rPr>
            </w:pPr>
            <w:r w:rsidRPr="00956CBD">
              <w:rPr>
                <w:rFonts w:ascii="Times New Roman" w:hAnsi="Times New Roman" w:cs="Times New Roman"/>
                <w:sz w:val="24"/>
                <w:szCs w:val="24"/>
              </w:rPr>
              <w:t xml:space="preserve">Art. 12.4. (1) </w:t>
            </w:r>
            <w:r w:rsidRPr="00956CBD">
              <w:rPr>
                <w:rFonts w:ascii="Times New Roman" w:hAnsi="Times New Roman" w:cs="Times New Roman"/>
                <w:color w:val="000000"/>
                <w:sz w:val="24"/>
                <w:szCs w:val="24"/>
              </w:rPr>
              <w:t>Zona  de  transvazare unde staționează cisterna/semiremorca  se va dota cu un stingător cu pulbere transportabil P50 și cu 2 stingătoare cu pulbere portabile P6.</w:t>
            </w:r>
          </w:p>
          <w:p w14:paraId="30F9809A" w14:textId="77777777" w:rsidR="00332A53" w:rsidRPr="00956CBD" w:rsidRDefault="00332A53" w:rsidP="00332A53">
            <w:pPr>
              <w:tabs>
                <w:tab w:val="left" w:pos="0"/>
                <w:tab w:val="left" w:pos="90"/>
                <w:tab w:val="left" w:pos="360"/>
                <w:tab w:val="left" w:pos="540"/>
                <w:tab w:val="left" w:pos="810"/>
                <w:tab w:val="left" w:pos="900"/>
                <w:tab w:val="left" w:pos="1080"/>
                <w:tab w:val="left" w:pos="9514"/>
              </w:tabs>
              <w:spacing w:line="276" w:lineRule="auto"/>
              <w:ind w:right="26"/>
              <w:jc w:val="both"/>
              <w:rPr>
                <w:rFonts w:ascii="Times New Roman" w:hAnsi="Times New Roman" w:cs="Times New Roman"/>
                <w:color w:val="000000"/>
                <w:sz w:val="24"/>
                <w:szCs w:val="24"/>
              </w:rPr>
            </w:pPr>
            <w:r w:rsidRPr="00956CBD">
              <w:rPr>
                <w:rFonts w:ascii="Times New Roman" w:hAnsi="Times New Roman" w:cs="Times New Roman"/>
                <w:color w:val="000000"/>
                <w:sz w:val="24"/>
                <w:szCs w:val="24"/>
              </w:rPr>
              <w:t xml:space="preserve">(2) Zona de amplasare a rezervorului criogenic de GNL și a sistemului de regazeificare se va dota cu un stingător cu pulbere transportabil P50 și 2 stingătoare cu pulbere P6. </w:t>
            </w:r>
          </w:p>
          <w:p w14:paraId="6EC7608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B3F486C" w14:textId="77777777" w:rsidTr="00332A53">
        <w:tc>
          <w:tcPr>
            <w:tcW w:w="5812" w:type="dxa"/>
          </w:tcPr>
          <w:p w14:paraId="23BEEE1F" w14:textId="77777777" w:rsidR="00332A53" w:rsidRPr="009A78AA"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b/>
                <w:sz w:val="24"/>
                <w:szCs w:val="24"/>
              </w:rPr>
            </w:pPr>
            <w:r w:rsidRPr="00255644">
              <w:rPr>
                <w:rFonts w:ascii="Times New Roman" w:hAnsi="Times New Roman" w:cs="Times New Roman"/>
                <w:b/>
                <w:color w:val="000000"/>
                <w:sz w:val="24"/>
                <w:szCs w:val="24"/>
              </w:rPr>
              <w:t>14</w:t>
            </w:r>
            <w:r w:rsidRPr="00255644">
              <w:rPr>
                <w:rFonts w:ascii="Times New Roman" w:hAnsi="Times New Roman" w:cs="Times New Roman"/>
                <w:color w:val="000000"/>
                <w:sz w:val="24"/>
                <w:szCs w:val="24"/>
              </w:rPr>
              <w:t xml:space="preserve">. </w:t>
            </w:r>
            <w:r w:rsidRPr="00255644">
              <w:rPr>
                <w:rFonts w:ascii="Times New Roman" w:hAnsi="Times New Roman" w:cs="Times New Roman"/>
                <w:b/>
                <w:bCs/>
                <w:sz w:val="24"/>
                <w:szCs w:val="24"/>
              </w:rPr>
              <w:t xml:space="preserve">MASURI DE EXPLOATARE IN SIGURANTA </w:t>
            </w:r>
          </w:p>
        </w:tc>
        <w:tc>
          <w:tcPr>
            <w:tcW w:w="5807" w:type="dxa"/>
          </w:tcPr>
          <w:p w14:paraId="6EC1D494" w14:textId="77777777" w:rsidR="00332A53" w:rsidRDefault="00332A53" w:rsidP="00332A53">
            <w:pPr>
              <w:widowControl w:val="0"/>
              <w:jc w:val="both"/>
              <w:rPr>
                <w:rFonts w:ascii="Times New Roman" w:hAnsi="Times New Roman" w:cs="Times New Roman"/>
                <w:b/>
                <w:bCs/>
                <w:sz w:val="24"/>
                <w:szCs w:val="24"/>
              </w:rPr>
            </w:pPr>
            <w:r w:rsidRPr="00255644">
              <w:rPr>
                <w:rFonts w:ascii="Times New Roman" w:hAnsi="Times New Roman" w:cs="Times New Roman"/>
                <w:b/>
                <w:color w:val="000000"/>
                <w:sz w:val="24"/>
                <w:szCs w:val="24"/>
              </w:rPr>
              <w:t>14</w:t>
            </w:r>
            <w:r w:rsidRPr="00255644">
              <w:rPr>
                <w:rFonts w:ascii="Times New Roman" w:hAnsi="Times New Roman" w:cs="Times New Roman"/>
                <w:color w:val="000000"/>
                <w:sz w:val="24"/>
                <w:szCs w:val="24"/>
              </w:rPr>
              <w:t xml:space="preserve">. </w:t>
            </w:r>
            <w:r w:rsidRPr="00255644">
              <w:rPr>
                <w:rFonts w:ascii="Times New Roman" w:hAnsi="Times New Roman" w:cs="Times New Roman"/>
                <w:b/>
                <w:bCs/>
                <w:sz w:val="24"/>
                <w:szCs w:val="24"/>
              </w:rPr>
              <w:t>MASURI DE EXPLOATARE IN SIGURANTA</w:t>
            </w:r>
          </w:p>
          <w:p w14:paraId="1D05303F" w14:textId="77777777" w:rsidR="00332A53" w:rsidRDefault="00332A53" w:rsidP="00332A53">
            <w:pPr>
              <w:widowControl w:val="0"/>
              <w:jc w:val="both"/>
              <w:rPr>
                <w:rFonts w:ascii="Times New Roman" w:hAnsi="Times New Roman" w:cs="Times New Roman"/>
                <w:b/>
                <w:bCs/>
                <w:sz w:val="24"/>
                <w:szCs w:val="24"/>
              </w:rPr>
            </w:pPr>
            <w:r>
              <w:rPr>
                <w:rFonts w:ascii="Times New Roman" w:hAnsi="Times New Roman" w:cs="Times New Roman"/>
                <w:b/>
                <w:bCs/>
                <w:sz w:val="24"/>
                <w:szCs w:val="24"/>
              </w:rPr>
              <w:t>ISCIR</w:t>
            </w:r>
          </w:p>
          <w:p w14:paraId="67C1C333" w14:textId="77777777" w:rsidR="00332A53"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b/>
                <w:bCs/>
                <w:sz w:val="24"/>
                <w:szCs w:val="24"/>
              </w:rPr>
            </w:pPr>
            <w:r w:rsidRPr="00A477E0">
              <w:rPr>
                <w:rFonts w:ascii="Times New Roman" w:hAnsi="Times New Roman" w:cs="Times New Roman"/>
                <w:b/>
                <w:color w:val="000000"/>
                <w:sz w:val="24"/>
                <w:szCs w:val="24"/>
              </w:rPr>
              <w:t>14</w:t>
            </w:r>
            <w:r w:rsidRPr="00A477E0">
              <w:rPr>
                <w:rFonts w:ascii="Times New Roman" w:hAnsi="Times New Roman" w:cs="Times New Roman"/>
                <w:color w:val="000000"/>
                <w:sz w:val="24"/>
                <w:szCs w:val="24"/>
              </w:rPr>
              <w:t xml:space="preserve">. </w:t>
            </w:r>
            <w:r w:rsidRPr="00A477E0">
              <w:rPr>
                <w:rFonts w:ascii="Times New Roman" w:hAnsi="Times New Roman" w:cs="Times New Roman"/>
                <w:b/>
                <w:bCs/>
                <w:sz w:val="24"/>
                <w:szCs w:val="24"/>
              </w:rPr>
              <w:t xml:space="preserve">MASURI DE EXPLOATARE IN SIGURANTA </w:t>
            </w:r>
          </w:p>
          <w:p w14:paraId="6B18ABBD" w14:textId="737932BB" w:rsidR="002270EB" w:rsidRPr="008C7568" w:rsidRDefault="002270EB"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b/>
                <w:sz w:val="24"/>
                <w:szCs w:val="24"/>
              </w:rPr>
            </w:pPr>
            <w:r w:rsidRPr="002270EB">
              <w:rPr>
                <w:rFonts w:ascii="Times New Roman" w:eastAsia="Times New Roman" w:hAnsi="Times New Roman" w:cs="Times New Roman"/>
                <w:b/>
                <w:sz w:val="24"/>
                <w:szCs w:val="24"/>
              </w:rPr>
              <w:t>Pentru echipamentele care fac obiectul prescripțiilor tehnice ISCIR se vor respecta și prevederile acestora.</w:t>
            </w:r>
          </w:p>
        </w:tc>
        <w:tc>
          <w:tcPr>
            <w:tcW w:w="5812" w:type="dxa"/>
          </w:tcPr>
          <w:p w14:paraId="2C815D1C"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b/>
                <w:sz w:val="24"/>
                <w:szCs w:val="24"/>
              </w:rPr>
            </w:pPr>
            <w:r w:rsidRPr="00956CBD">
              <w:rPr>
                <w:rFonts w:ascii="Times New Roman" w:hAnsi="Times New Roman" w:cs="Times New Roman"/>
                <w:b/>
                <w:color w:val="000000"/>
                <w:sz w:val="24"/>
                <w:szCs w:val="24"/>
              </w:rPr>
              <w:t>13</w:t>
            </w:r>
            <w:r w:rsidRPr="00956CBD">
              <w:rPr>
                <w:rFonts w:ascii="Times New Roman" w:hAnsi="Times New Roman" w:cs="Times New Roman"/>
                <w:color w:val="000000"/>
                <w:sz w:val="24"/>
                <w:szCs w:val="24"/>
              </w:rPr>
              <w:t xml:space="preserve">. </w:t>
            </w:r>
            <w:r w:rsidRPr="00956CBD">
              <w:rPr>
                <w:rFonts w:ascii="Times New Roman" w:hAnsi="Times New Roman" w:cs="Times New Roman"/>
                <w:b/>
                <w:bCs/>
                <w:sz w:val="24"/>
                <w:szCs w:val="24"/>
              </w:rPr>
              <w:t xml:space="preserve">MASURI DE EXPLOATARE IN SIGURANTA </w:t>
            </w:r>
          </w:p>
          <w:p w14:paraId="79DDC0E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6C21213" w14:textId="77777777" w:rsidTr="00332A53">
        <w:tc>
          <w:tcPr>
            <w:tcW w:w="5812" w:type="dxa"/>
          </w:tcPr>
          <w:p w14:paraId="55CA28AE"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 xml:space="preserve">14.1. Perimetrul aferent zonei de depozitare si regazeificare GNL se va asigura împotriva intruziunii persoanelor străine prin închidere perimetrala cu gard prevăzut cu o poarta de acces cu sistem de încuiere. </w:t>
            </w:r>
          </w:p>
        </w:tc>
        <w:tc>
          <w:tcPr>
            <w:tcW w:w="5807" w:type="dxa"/>
          </w:tcPr>
          <w:p w14:paraId="4787860F"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352EC80A" w14:textId="278F69CE" w:rsidR="00332A53" w:rsidRPr="00BA4280"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sz w:val="24"/>
                <w:szCs w:val="24"/>
              </w:rPr>
            </w:pPr>
            <w:r w:rsidRPr="00C455EA">
              <w:rPr>
                <w:rFonts w:ascii="Times New Roman" w:hAnsi="Times New Roman" w:cs="Times New Roman"/>
                <w:sz w:val="24"/>
                <w:szCs w:val="24"/>
              </w:rPr>
              <w:t xml:space="preserve">Art. </w:t>
            </w:r>
            <w:r w:rsidRPr="00C455EA">
              <w:rPr>
                <w:rFonts w:ascii="Times New Roman" w:eastAsia="Times New Roman" w:hAnsi="Times New Roman" w:cs="Times New Roman"/>
                <w:sz w:val="24"/>
                <w:szCs w:val="24"/>
              </w:rPr>
              <w:t xml:space="preserve">14.1. Perimetrul aferent zonei de depozitare și regazeificare GNL se va asigura împotriva intruziunii persoanelor străine prin închidere perimetrala cu gard prevăzut cu o poarta de acces cu sistem de încuiere. </w:t>
            </w:r>
          </w:p>
        </w:tc>
        <w:tc>
          <w:tcPr>
            <w:tcW w:w="5812" w:type="dxa"/>
          </w:tcPr>
          <w:p w14:paraId="5EBCF243"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sz w:val="24"/>
                <w:szCs w:val="24"/>
              </w:rPr>
            </w:pPr>
            <w:r w:rsidRPr="00956CBD">
              <w:rPr>
                <w:rFonts w:ascii="Times New Roman" w:hAnsi="Times New Roman" w:cs="Times New Roman"/>
                <w:sz w:val="24"/>
                <w:szCs w:val="24"/>
              </w:rPr>
              <w:t xml:space="preserve">Art. </w:t>
            </w:r>
            <w:r w:rsidRPr="00956CBD">
              <w:rPr>
                <w:rFonts w:ascii="Times New Roman" w:eastAsia="Times New Roman" w:hAnsi="Times New Roman" w:cs="Times New Roman"/>
                <w:sz w:val="24"/>
                <w:szCs w:val="24"/>
              </w:rPr>
              <w:t xml:space="preserve">13.1. Perimetrul aferent zonei de depozitare și regazeificare GNL se va asigura împotriva intruziunii persoanelor străine prin închidere perimetrala cu gard prevăzut cu o poarta de acces cu sistem de încuiere. </w:t>
            </w:r>
          </w:p>
          <w:p w14:paraId="11A6CAE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48D9090" w14:textId="77777777" w:rsidTr="00332A53">
        <w:tc>
          <w:tcPr>
            <w:tcW w:w="5812" w:type="dxa"/>
          </w:tcPr>
          <w:p w14:paraId="1E3C31CE"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14.2. In zona de stocare si regazeificare precum si in zona de  transvazare sunt obligatoriu  a fi prevăzute marcaje, avertizări si  interdicții.</w:t>
            </w:r>
          </w:p>
        </w:tc>
        <w:tc>
          <w:tcPr>
            <w:tcW w:w="5807" w:type="dxa"/>
          </w:tcPr>
          <w:p w14:paraId="064F6995"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2F922005" w14:textId="0D4D0844" w:rsidR="00332A53" w:rsidRPr="00BA4280"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sz w:val="24"/>
                <w:szCs w:val="24"/>
              </w:rPr>
            </w:pPr>
            <w:r w:rsidRPr="00C455EA">
              <w:rPr>
                <w:rFonts w:ascii="Times New Roman" w:hAnsi="Times New Roman" w:cs="Times New Roman"/>
                <w:sz w:val="24"/>
                <w:szCs w:val="24"/>
              </w:rPr>
              <w:t xml:space="preserve">Art. </w:t>
            </w:r>
            <w:r w:rsidRPr="00C455EA">
              <w:rPr>
                <w:rFonts w:ascii="Times New Roman" w:eastAsia="Times New Roman" w:hAnsi="Times New Roman" w:cs="Times New Roman"/>
                <w:sz w:val="24"/>
                <w:szCs w:val="24"/>
              </w:rPr>
              <w:t>14.2. In zona de stocare și regazeificare precum și in zona de  transvazare sunt obligatoriu  a fi prevăzute marcaje, avertizări și  interdicții.</w:t>
            </w:r>
          </w:p>
        </w:tc>
        <w:tc>
          <w:tcPr>
            <w:tcW w:w="5812" w:type="dxa"/>
          </w:tcPr>
          <w:p w14:paraId="13E31DB6"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sz w:val="24"/>
                <w:szCs w:val="24"/>
              </w:rPr>
            </w:pPr>
            <w:r w:rsidRPr="00956CBD">
              <w:rPr>
                <w:rFonts w:ascii="Times New Roman" w:hAnsi="Times New Roman" w:cs="Times New Roman"/>
                <w:sz w:val="24"/>
                <w:szCs w:val="24"/>
              </w:rPr>
              <w:t xml:space="preserve">Art. </w:t>
            </w:r>
            <w:r w:rsidRPr="00956CBD">
              <w:rPr>
                <w:rFonts w:ascii="Times New Roman" w:eastAsia="Times New Roman" w:hAnsi="Times New Roman" w:cs="Times New Roman"/>
                <w:sz w:val="24"/>
                <w:szCs w:val="24"/>
              </w:rPr>
              <w:t>13.2. In zona de stocare și regazeificare precum și in zona de  transvazare sunt obligatoriu  a fi prevăzute marcaje, avertizări și  interdicții.</w:t>
            </w:r>
          </w:p>
          <w:p w14:paraId="0AF783F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887CBDE" w14:textId="77777777" w:rsidTr="00332A53">
        <w:tc>
          <w:tcPr>
            <w:tcW w:w="5812" w:type="dxa"/>
          </w:tcPr>
          <w:p w14:paraId="55EFC040" w14:textId="77777777" w:rsidR="00332A53" w:rsidRPr="00CF0CF4" w:rsidRDefault="00332A53" w:rsidP="00332A53">
            <w:pPr>
              <w:widowControl w:val="0"/>
              <w:tabs>
                <w:tab w:val="left" w:pos="0"/>
                <w:tab w:val="left" w:pos="90"/>
                <w:tab w:val="left" w:pos="36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 xml:space="preserve">14.3. Punctul de transvazare trebuie stabilit astfel încât </w:t>
            </w:r>
            <w:r w:rsidRPr="00255644">
              <w:rPr>
                <w:rFonts w:ascii="Times New Roman" w:hAnsi="Times New Roman" w:cs="Times New Roman"/>
                <w:sz w:val="24"/>
                <w:szCs w:val="24"/>
              </w:rPr>
              <w:t>șoferul cisternei GNL sa aibă o vedere bună a nivelului de umplere (marcat în volum%) și a evoluției  presiunii în rezervorul de stocare GNL în timpul umplerii și  sa aibă  suficient timp pentru a interveni pentru închiderea alimentarii înainte de atingerea nivelului maxim de umplere.</w:t>
            </w:r>
          </w:p>
        </w:tc>
        <w:tc>
          <w:tcPr>
            <w:tcW w:w="5807" w:type="dxa"/>
          </w:tcPr>
          <w:p w14:paraId="69AF2C37"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00403970" w14:textId="77777777" w:rsidR="00332A53" w:rsidRPr="00956CBD" w:rsidRDefault="00332A53" w:rsidP="00332A53">
            <w:pPr>
              <w:tabs>
                <w:tab w:val="left" w:pos="0"/>
                <w:tab w:val="left" w:pos="90"/>
                <w:tab w:val="left" w:pos="36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Art. </w:t>
            </w:r>
            <w:r w:rsidRPr="00956CBD">
              <w:rPr>
                <w:rFonts w:ascii="Times New Roman" w:eastAsia="Times New Roman" w:hAnsi="Times New Roman" w:cs="Times New Roman"/>
                <w:sz w:val="24"/>
                <w:szCs w:val="24"/>
              </w:rPr>
              <w:t xml:space="preserve">13.3. Punctul de transvazare trebuie stabilit astfel încât </w:t>
            </w:r>
            <w:r w:rsidRPr="00956CBD">
              <w:rPr>
                <w:rFonts w:ascii="Times New Roman" w:hAnsi="Times New Roman" w:cs="Times New Roman"/>
                <w:sz w:val="24"/>
                <w:szCs w:val="24"/>
              </w:rPr>
              <w:t>șoferul cisternei GNL sa aibă o vedere bună a nivelului de umplere (marcat în volum%) și a evoluției  presiunii în rezervorul de stocare GNL în timpul umplerii și  sa aibă  suficient timp pentru a interveni pentru închiderea alimentarii înainte de atingerea nivelului maxim de umplere.</w:t>
            </w:r>
          </w:p>
          <w:p w14:paraId="3AE8300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D077C99" w14:textId="77777777" w:rsidTr="00332A53">
        <w:tc>
          <w:tcPr>
            <w:tcW w:w="5812" w:type="dxa"/>
          </w:tcPr>
          <w:p w14:paraId="0CA502E1"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Art. 14.4.  (1) Pe perioada  transvazării  GNL din recipientul de pe cisterna/semiremorca  in  rezervorul  criogenic șoferul trebuie să fie prezent permanent  în timpul procesului de umplere.</w:t>
            </w:r>
          </w:p>
          <w:p w14:paraId="316C35B3"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(2)  Pentru a garanta acest lucru, instalația de livrare a GNL trebuie să fie echipata  cu un buton (Dead Button)  </w:t>
            </w:r>
            <w:r w:rsidRPr="00255644">
              <w:rPr>
                <w:rFonts w:ascii="Times New Roman" w:hAnsi="Times New Roman" w:cs="Times New Roman"/>
                <w:sz w:val="24"/>
                <w:szCs w:val="24"/>
              </w:rPr>
              <w:lastRenderedPageBreak/>
              <w:t>care trebuie sa fi activat la fiecare 3 minute pe timpul transvazării.</w:t>
            </w:r>
          </w:p>
          <w:p w14:paraId="1F54E434"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 (3) Dacă butonul (Dead Button) nu este activat la timp, pompa din echiparea cisternei/semiremorcii se oprește  nemaifiind livrat GNL.</w:t>
            </w:r>
          </w:p>
        </w:tc>
        <w:tc>
          <w:tcPr>
            <w:tcW w:w="5807" w:type="dxa"/>
          </w:tcPr>
          <w:p w14:paraId="16C36002"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6046DA48" w14:textId="77777777" w:rsidR="00332A53" w:rsidRPr="00956CBD"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Art. 13.4.  (1) Pe perioada  transvazării  GNL din recipientul de pe cisterna/semiremorca  in  rezervorul  criogenic șoferul trebuie să fie prezent permanent  în timpul procesului de umplere.</w:t>
            </w:r>
          </w:p>
          <w:p w14:paraId="1930E6C8" w14:textId="77777777" w:rsidR="00332A53" w:rsidRPr="00956CBD"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(2)  Pentru a garanta acest lucru, instalația de livrare a GNL trebuie să fie echipata  cu un buton (Dead Button)  </w:t>
            </w:r>
            <w:r w:rsidRPr="00956CBD">
              <w:rPr>
                <w:rFonts w:ascii="Times New Roman" w:hAnsi="Times New Roman" w:cs="Times New Roman"/>
                <w:sz w:val="24"/>
                <w:szCs w:val="24"/>
              </w:rPr>
              <w:lastRenderedPageBreak/>
              <w:t>care trebuie sa fi activat la fiecare 3 minute pe timpul transvazării.</w:t>
            </w:r>
          </w:p>
          <w:p w14:paraId="04124C58"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sz w:val="24"/>
                <w:szCs w:val="24"/>
              </w:rPr>
              <w:t xml:space="preserve"> (3) Dacă butonul (Dead Button) nu este activat la timp, pompa din echiparea cisternei/semiremorcii se oprește  nemaifiind livrat GNL</w:t>
            </w:r>
          </w:p>
        </w:tc>
      </w:tr>
      <w:tr w:rsidR="00332A53" w:rsidRPr="00CF0CF4" w14:paraId="12409483" w14:textId="77777777" w:rsidTr="00332A53">
        <w:tc>
          <w:tcPr>
            <w:tcW w:w="5812" w:type="dxa"/>
          </w:tcPr>
          <w:p w14:paraId="3343CF00"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14.5. (1)La punctul de  transvazare trebuie asigurat un sistem de egalizare potențială a cisternei/semiremorcii,  cu scopul de a elimina orice diferență de încărcare electrostatică între cisterna GNL și rezervorul de stocare </w:t>
            </w:r>
          </w:p>
          <w:p w14:paraId="4B690F89" w14:textId="77777777" w:rsidR="00332A53" w:rsidRPr="00CF0CF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(2) Daca cablul de alimentare nu este conectat la partea metalica a recipientului  sistemul  ESD nu  permite începerea transvazării. </w:t>
            </w:r>
          </w:p>
        </w:tc>
        <w:tc>
          <w:tcPr>
            <w:tcW w:w="5807" w:type="dxa"/>
          </w:tcPr>
          <w:p w14:paraId="1885E120"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631A40BF" w14:textId="77777777" w:rsidR="00332A53" w:rsidRPr="00956CBD"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Art. 13.5. (1) La punctul de  transvazare trebuie asigurat un sistem de egalizare potențială a cisternei/semiremorcii,  cu scopul de a elimina orice diferență de încărcare electrostatică între cisterna GNL și rezervorul de stocare </w:t>
            </w:r>
          </w:p>
          <w:p w14:paraId="0132BB1A"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sz w:val="24"/>
                <w:szCs w:val="24"/>
              </w:rPr>
              <w:t>(2) Daca cablul de alimentare nu este conectat la partea metalica a recipientului  sistemul  ESD nu  permite începerea transvazării</w:t>
            </w:r>
          </w:p>
        </w:tc>
      </w:tr>
      <w:tr w:rsidR="00332A53" w:rsidRPr="00CF0CF4" w14:paraId="598066AA" w14:textId="77777777" w:rsidTr="00332A53">
        <w:tc>
          <w:tcPr>
            <w:tcW w:w="5812" w:type="dxa"/>
          </w:tcPr>
          <w:p w14:paraId="528E24AE"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Art. 14.6. Punctul de  transvazare trebuie astfel ales încât in cazul unor scăpări de GNL pe timpul alimentarii rezervorului, gazul sa nu  poată migra  spre:</w:t>
            </w:r>
          </w:p>
          <w:p w14:paraId="32220A4E" w14:textId="77777777" w:rsidR="00332A53" w:rsidRPr="00255644" w:rsidRDefault="00332A53" w:rsidP="00332A53">
            <w:pPr>
              <w:pStyle w:val="ListParagraph"/>
              <w:widowControl w:val="0"/>
              <w:numPr>
                <w:ilvl w:val="0"/>
                <w:numId w:val="49"/>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drumul public (strada);</w:t>
            </w:r>
          </w:p>
          <w:p w14:paraId="5EF22175" w14:textId="77777777" w:rsidR="00332A53" w:rsidRPr="00255644" w:rsidRDefault="00332A53" w:rsidP="00332A53">
            <w:pPr>
              <w:pStyle w:val="ListParagraph"/>
              <w:widowControl w:val="0"/>
              <w:numPr>
                <w:ilvl w:val="0"/>
                <w:numId w:val="49"/>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o alta instalație sau clădire din incinta; </w:t>
            </w:r>
          </w:p>
          <w:p w14:paraId="09FA7E84" w14:textId="77777777" w:rsidR="00332A53" w:rsidRPr="00255644" w:rsidRDefault="00332A53" w:rsidP="00332A53">
            <w:pPr>
              <w:pStyle w:val="ListParagraph"/>
              <w:widowControl w:val="0"/>
              <w:numPr>
                <w:ilvl w:val="0"/>
                <w:numId w:val="49"/>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căile de acces si de circulație interioara in incinta; </w:t>
            </w:r>
          </w:p>
          <w:p w14:paraId="69D44ED7" w14:textId="77777777" w:rsidR="00332A53" w:rsidRPr="00CF0CF4" w:rsidRDefault="00332A53" w:rsidP="00332A53">
            <w:pPr>
              <w:pStyle w:val="ListParagraph"/>
              <w:widowControl w:val="0"/>
              <w:numPr>
                <w:ilvl w:val="0"/>
                <w:numId w:val="49"/>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construcții sub nivelul solului, rigole sau cămine de canalizare  unde s-ar putea  acumula.</w:t>
            </w:r>
          </w:p>
        </w:tc>
        <w:tc>
          <w:tcPr>
            <w:tcW w:w="5807" w:type="dxa"/>
          </w:tcPr>
          <w:p w14:paraId="10E1737D"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34182CAC" w14:textId="77777777" w:rsidR="00332A53" w:rsidRPr="00956CBD"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Art. 13.6. Punctul de  transvazare trebuie astfel ales încât in cazul unor scăpări de GNL pe timpul alimentarii rezervorului, gazul sa nu  poată migra  spre:</w:t>
            </w:r>
          </w:p>
          <w:p w14:paraId="1E76870C" w14:textId="77777777" w:rsidR="00332A53" w:rsidRPr="00956CBD" w:rsidRDefault="00332A53" w:rsidP="00332A53">
            <w:pPr>
              <w:pStyle w:val="ListParagraph"/>
              <w:numPr>
                <w:ilvl w:val="0"/>
                <w:numId w:val="49"/>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drumul public (strada);</w:t>
            </w:r>
          </w:p>
          <w:p w14:paraId="4427928E" w14:textId="77777777" w:rsidR="00332A53" w:rsidRPr="00956CBD" w:rsidRDefault="00332A53" w:rsidP="00332A53">
            <w:pPr>
              <w:pStyle w:val="ListParagraph"/>
              <w:numPr>
                <w:ilvl w:val="0"/>
                <w:numId w:val="49"/>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o alta instalație sau clădire din incinta; </w:t>
            </w:r>
          </w:p>
          <w:p w14:paraId="3D2E1818" w14:textId="77777777" w:rsidR="00332A53" w:rsidRPr="00956CBD" w:rsidRDefault="00332A53" w:rsidP="00332A53">
            <w:pPr>
              <w:pStyle w:val="ListParagraph"/>
              <w:numPr>
                <w:ilvl w:val="0"/>
                <w:numId w:val="49"/>
              </w:numPr>
              <w:tabs>
                <w:tab w:val="left" w:pos="0"/>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956CBD">
              <w:rPr>
                <w:rFonts w:ascii="Times New Roman" w:hAnsi="Times New Roman" w:cs="Times New Roman"/>
                <w:sz w:val="24"/>
                <w:szCs w:val="24"/>
              </w:rPr>
              <w:t xml:space="preserve">căile de acces și de circulație interioara in incinta; </w:t>
            </w:r>
          </w:p>
          <w:p w14:paraId="2C5F27A3"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sz w:val="24"/>
                <w:szCs w:val="24"/>
              </w:rPr>
              <w:t>construcții sub nivelul solului, rigole sau cămine de canalizare  unde s-ar putea  acumula</w:t>
            </w:r>
          </w:p>
        </w:tc>
      </w:tr>
      <w:tr w:rsidR="00332A53" w:rsidRPr="00CF0CF4" w14:paraId="23D41A30" w14:textId="77777777" w:rsidTr="00332A53">
        <w:tc>
          <w:tcPr>
            <w:tcW w:w="5812" w:type="dxa"/>
          </w:tcPr>
          <w:p w14:paraId="2DEF686B" w14:textId="77777777" w:rsidR="00332A53" w:rsidRPr="00CF0CF4" w:rsidRDefault="00332A53" w:rsidP="00332A53">
            <w:pPr>
              <w:widowControl w:val="0"/>
              <w:tabs>
                <w:tab w:val="left" w:pos="0"/>
                <w:tab w:val="left" w:pos="90"/>
                <w:tab w:val="left" w:pos="360"/>
                <w:tab w:val="left" w:pos="540"/>
                <w:tab w:val="left" w:pos="1080"/>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14.7. Toate robinetele de închidere de siguranță trebuie să fie prevăzute cu un indicator de poziție deschis/închis. </w:t>
            </w:r>
          </w:p>
        </w:tc>
        <w:tc>
          <w:tcPr>
            <w:tcW w:w="5807" w:type="dxa"/>
          </w:tcPr>
          <w:p w14:paraId="5485907C"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2304C70E" w14:textId="77777777" w:rsidR="00332A53" w:rsidRPr="00956CBD" w:rsidRDefault="00332A53" w:rsidP="00332A53">
            <w:pPr>
              <w:tabs>
                <w:tab w:val="left" w:pos="0"/>
                <w:tab w:val="left" w:pos="90"/>
                <w:tab w:val="left" w:pos="360"/>
                <w:tab w:val="left" w:pos="540"/>
                <w:tab w:val="left" w:pos="1080"/>
              </w:tabs>
              <w:spacing w:line="276" w:lineRule="auto"/>
              <w:ind w:right="26"/>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Art. 13.7. Toate robinetele de închidere de siguranță trebuie să fie prevăzute cu un indicator de poziție deschis/închis. </w:t>
            </w:r>
          </w:p>
          <w:p w14:paraId="09552E0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E0A54C3" w14:textId="77777777" w:rsidTr="00332A53">
        <w:tc>
          <w:tcPr>
            <w:tcW w:w="5812" w:type="dxa"/>
          </w:tcPr>
          <w:p w14:paraId="1AFD7423" w14:textId="77777777" w:rsidR="00332A53" w:rsidRPr="00CF0CF4" w:rsidRDefault="00332A53" w:rsidP="00332A53">
            <w:pPr>
              <w:widowControl w:val="0"/>
              <w:tabs>
                <w:tab w:val="left" w:pos="0"/>
                <w:tab w:val="left" w:pos="90"/>
                <w:tab w:val="left" w:pos="360"/>
                <w:tab w:val="left" w:pos="540"/>
                <w:tab w:val="left" w:pos="1080"/>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Art. 14.8. In z</w:t>
            </w:r>
            <w:r w:rsidRPr="00255644">
              <w:rPr>
                <w:rFonts w:ascii="Times New Roman" w:eastAsia="Times New Roman" w:hAnsi="Times New Roman" w:cs="Times New Roman"/>
                <w:sz w:val="24"/>
                <w:szCs w:val="24"/>
              </w:rPr>
              <w:t xml:space="preserve">ona amplasării rezervorului, punctului de transvazare si skidului de regazeificare trebuie asigurat un iluminat  corespunzător pe  timpul nopții  si care sa fie alimentat si din a doua sursa daca la întreruperea alimentarii  este absolut necesara funcționarea continua a sistemului de alimentare si nu poate fi întrerupt. </w:t>
            </w:r>
          </w:p>
        </w:tc>
        <w:tc>
          <w:tcPr>
            <w:tcW w:w="5807" w:type="dxa"/>
          </w:tcPr>
          <w:p w14:paraId="085D2E3F"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9C3DDF5" w14:textId="09232AFE" w:rsidR="00332A53" w:rsidRDefault="00332A53" w:rsidP="00332A53">
            <w:pPr>
              <w:tabs>
                <w:tab w:val="left" w:pos="0"/>
                <w:tab w:val="left" w:pos="90"/>
                <w:tab w:val="left" w:pos="360"/>
                <w:tab w:val="left" w:pos="540"/>
                <w:tab w:val="left" w:pos="1080"/>
              </w:tabs>
              <w:spacing w:line="276" w:lineRule="auto"/>
              <w:ind w:right="26"/>
              <w:contextualSpacing/>
              <w:jc w:val="both"/>
              <w:rPr>
                <w:rFonts w:ascii="Times New Roman" w:eastAsia="Times New Roman" w:hAnsi="Times New Roman" w:cs="Times New Roman"/>
                <w:sz w:val="24"/>
                <w:szCs w:val="24"/>
              </w:rPr>
            </w:pPr>
            <w:r w:rsidRPr="00C455EA">
              <w:rPr>
                <w:rFonts w:ascii="Times New Roman" w:hAnsi="Times New Roman" w:cs="Times New Roman"/>
                <w:sz w:val="24"/>
                <w:szCs w:val="24"/>
              </w:rPr>
              <w:t>Art. 14.8. In z</w:t>
            </w:r>
            <w:r w:rsidRPr="00C455EA">
              <w:rPr>
                <w:rFonts w:ascii="Times New Roman" w:eastAsia="Times New Roman" w:hAnsi="Times New Roman" w:cs="Times New Roman"/>
                <w:sz w:val="24"/>
                <w:szCs w:val="24"/>
              </w:rPr>
              <w:t xml:space="preserve">ona amplasării rezervorului, punctului de transvazare și skid-ului de regazeificare trebuie asigurat un iluminat  corespunzător pe  timpul nopții  și care sa fie alimentat și din a doua sursa daca la întreruperea alimentarii  este absolut necesara funcționarea continua a sistemului de alimentare și nu poate fi întrerupt. </w:t>
            </w:r>
          </w:p>
          <w:p w14:paraId="6A26ED3F"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p>
          <w:p w14:paraId="726883CB"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IGSU</w:t>
            </w:r>
          </w:p>
          <w:p w14:paraId="2E94F0E4" w14:textId="77777777" w:rsidR="00332A53" w:rsidRPr="000A30EC" w:rsidRDefault="00332A53" w:rsidP="00332A53">
            <w:pPr>
              <w:tabs>
                <w:tab w:val="left" w:pos="0"/>
                <w:tab w:val="left" w:pos="90"/>
                <w:tab w:val="left" w:pos="360"/>
                <w:tab w:val="left" w:pos="540"/>
                <w:tab w:val="left" w:pos="1080"/>
              </w:tabs>
              <w:spacing w:line="276" w:lineRule="auto"/>
              <w:ind w:right="26"/>
              <w:contextualSpacing/>
              <w:jc w:val="both"/>
              <w:rPr>
                <w:rFonts w:ascii="Times New Roman" w:hAnsi="Times New Roman" w:cs="Times New Roman"/>
                <w:sz w:val="24"/>
                <w:szCs w:val="24"/>
              </w:rPr>
            </w:pPr>
            <w:r w:rsidRPr="004911E0">
              <w:rPr>
                <w:rFonts w:ascii="Times New Roman" w:eastAsia="Times New Roman" w:hAnsi="Times New Roman" w:cs="Times New Roman"/>
                <w:sz w:val="24"/>
                <w:szCs w:val="24"/>
              </w:rPr>
              <w:t>Art</w:t>
            </w:r>
            <w:r>
              <w:rPr>
                <w:rFonts w:ascii="Times New Roman" w:eastAsia="Times New Roman" w:hAnsi="Times New Roman" w:cs="Times New Roman"/>
                <w:sz w:val="24"/>
                <w:szCs w:val="24"/>
              </w:rPr>
              <w:t>. 13.8 – În vederea corelării cu normativul specific</w:t>
            </w:r>
            <w:r>
              <w:rPr>
                <w:rStyle w:val="FootnoteReference"/>
                <w:rFonts w:ascii="Times New Roman" w:eastAsia="Times New Roman" w:hAnsi="Times New Roman" w:cs="Times New Roman"/>
                <w:sz w:val="24"/>
                <w:szCs w:val="24"/>
              </w:rPr>
              <w:footnoteReference w:id="4"/>
            </w:r>
            <w:r>
              <w:rPr>
                <w:rFonts w:ascii="Times New Roman" w:eastAsia="Times New Roman" w:hAnsi="Times New Roman" w:cs="Times New Roman"/>
                <w:sz w:val="24"/>
                <w:szCs w:val="24"/>
              </w:rPr>
              <w:t xml:space="preserve">, propunem reformularea acestui articol, astfel: </w:t>
            </w:r>
            <w:r>
              <w:rPr>
                <w:rFonts w:ascii="Times New Roman" w:eastAsia="Times New Roman" w:hAnsi="Times New Roman" w:cs="Times New Roman"/>
                <w:sz w:val="24"/>
                <w:szCs w:val="24"/>
                <w:lang w:val="en-GB"/>
              </w:rPr>
              <w:t>“</w:t>
            </w:r>
            <w:proofErr w:type="spellStart"/>
            <w:r w:rsidRPr="004911E0">
              <w:rPr>
                <w:rFonts w:ascii="Times New Roman" w:eastAsia="Times New Roman" w:hAnsi="Times New Roman" w:cs="Times New Roman"/>
                <w:i/>
                <w:sz w:val="24"/>
                <w:szCs w:val="24"/>
                <w:lang w:val="en-GB"/>
              </w:rPr>
              <w:t>În</w:t>
            </w:r>
            <w:proofErr w:type="spellEnd"/>
            <w:r w:rsidRPr="004911E0">
              <w:rPr>
                <w:rFonts w:ascii="Times New Roman" w:eastAsia="Times New Roman" w:hAnsi="Times New Roman" w:cs="Times New Roman"/>
                <w:i/>
                <w:sz w:val="24"/>
                <w:szCs w:val="24"/>
                <w:lang w:val="en-GB"/>
              </w:rPr>
              <w:t xml:space="preserve"> zona </w:t>
            </w:r>
            <w:proofErr w:type="spellStart"/>
            <w:r w:rsidRPr="004911E0">
              <w:rPr>
                <w:rFonts w:ascii="Times New Roman" w:eastAsia="Times New Roman" w:hAnsi="Times New Roman" w:cs="Times New Roman"/>
                <w:i/>
                <w:sz w:val="24"/>
                <w:szCs w:val="24"/>
                <w:lang w:val="en-GB"/>
              </w:rPr>
              <w:t>amplasării</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rezervorului</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punctului</w:t>
            </w:r>
            <w:proofErr w:type="spellEnd"/>
            <w:r w:rsidRPr="004911E0">
              <w:rPr>
                <w:rFonts w:ascii="Times New Roman" w:eastAsia="Times New Roman" w:hAnsi="Times New Roman" w:cs="Times New Roman"/>
                <w:i/>
                <w:sz w:val="24"/>
                <w:szCs w:val="24"/>
                <w:lang w:val="en-GB"/>
              </w:rPr>
              <w:t xml:space="preserve"> de </w:t>
            </w:r>
            <w:proofErr w:type="spellStart"/>
            <w:r w:rsidRPr="004911E0">
              <w:rPr>
                <w:rFonts w:ascii="Times New Roman" w:eastAsia="Times New Roman" w:hAnsi="Times New Roman" w:cs="Times New Roman"/>
                <w:i/>
                <w:sz w:val="24"/>
                <w:szCs w:val="24"/>
                <w:lang w:val="en-GB"/>
              </w:rPr>
              <w:t>transvazare</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și</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skidu-lui</w:t>
            </w:r>
            <w:proofErr w:type="spellEnd"/>
            <w:r w:rsidRPr="004911E0">
              <w:rPr>
                <w:rFonts w:ascii="Times New Roman" w:eastAsia="Times New Roman" w:hAnsi="Times New Roman" w:cs="Times New Roman"/>
                <w:i/>
                <w:sz w:val="24"/>
                <w:szCs w:val="24"/>
                <w:lang w:val="en-GB"/>
              </w:rPr>
              <w:t xml:space="preserve"> de </w:t>
            </w:r>
            <w:proofErr w:type="spellStart"/>
            <w:r w:rsidRPr="004911E0">
              <w:rPr>
                <w:rFonts w:ascii="Times New Roman" w:eastAsia="Times New Roman" w:hAnsi="Times New Roman" w:cs="Times New Roman"/>
                <w:i/>
                <w:sz w:val="24"/>
                <w:szCs w:val="24"/>
                <w:lang w:val="en-GB"/>
              </w:rPr>
              <w:t>regazeificare</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trebuie</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asigurat</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b/>
                <w:i/>
                <w:sz w:val="24"/>
                <w:szCs w:val="24"/>
                <w:lang w:val="en-GB"/>
              </w:rPr>
              <w:t>iluminat</w:t>
            </w:r>
            <w:proofErr w:type="spellEnd"/>
            <w:r w:rsidRPr="004911E0">
              <w:rPr>
                <w:rFonts w:ascii="Times New Roman" w:eastAsia="Times New Roman" w:hAnsi="Times New Roman" w:cs="Times New Roman"/>
                <w:b/>
                <w:i/>
                <w:sz w:val="24"/>
                <w:szCs w:val="24"/>
                <w:lang w:val="en-GB"/>
              </w:rPr>
              <w:t xml:space="preserve"> de </w:t>
            </w:r>
            <w:proofErr w:type="spellStart"/>
            <w:r w:rsidRPr="004911E0">
              <w:rPr>
                <w:rFonts w:ascii="Times New Roman" w:eastAsia="Times New Roman" w:hAnsi="Times New Roman" w:cs="Times New Roman"/>
                <w:b/>
                <w:i/>
                <w:sz w:val="24"/>
                <w:szCs w:val="24"/>
                <w:lang w:val="en-GB"/>
              </w:rPr>
              <w:t>securitate</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pentru</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continuarea</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lucrulului</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alimentat</w:t>
            </w:r>
            <w:proofErr w:type="spellEnd"/>
            <w:r w:rsidRPr="004911E0">
              <w:rPr>
                <w:rFonts w:ascii="Times New Roman" w:eastAsia="Times New Roman" w:hAnsi="Times New Roman" w:cs="Times New Roman"/>
                <w:i/>
                <w:sz w:val="24"/>
                <w:szCs w:val="24"/>
                <w:lang w:val="en-GB"/>
              </w:rPr>
              <w:t xml:space="preserve"> din </w:t>
            </w:r>
            <w:proofErr w:type="spellStart"/>
            <w:r w:rsidRPr="004911E0">
              <w:rPr>
                <w:rFonts w:ascii="Times New Roman" w:eastAsia="Times New Roman" w:hAnsi="Times New Roman" w:cs="Times New Roman"/>
                <w:i/>
                <w:sz w:val="24"/>
                <w:szCs w:val="24"/>
                <w:lang w:val="en-GB"/>
              </w:rPr>
              <w:t>două</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surse</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dacă</w:t>
            </w:r>
            <w:proofErr w:type="spellEnd"/>
            <w:r w:rsidRPr="004911E0">
              <w:rPr>
                <w:rFonts w:ascii="Times New Roman" w:eastAsia="Times New Roman" w:hAnsi="Times New Roman" w:cs="Times New Roman"/>
                <w:i/>
                <w:sz w:val="24"/>
                <w:szCs w:val="24"/>
                <w:lang w:val="en-GB"/>
              </w:rPr>
              <w:t xml:space="preserve"> la </w:t>
            </w:r>
            <w:proofErr w:type="spellStart"/>
            <w:r w:rsidRPr="004911E0">
              <w:rPr>
                <w:rFonts w:ascii="Times New Roman" w:eastAsia="Times New Roman" w:hAnsi="Times New Roman" w:cs="Times New Roman"/>
                <w:i/>
                <w:sz w:val="24"/>
                <w:szCs w:val="24"/>
                <w:lang w:val="en-GB"/>
              </w:rPr>
              <w:t>întreruperea</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alimentării</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este</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absolut</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necesară</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funcționarea</w:t>
            </w:r>
            <w:proofErr w:type="spellEnd"/>
            <w:r w:rsidRPr="004911E0">
              <w:rPr>
                <w:rFonts w:ascii="Times New Roman" w:eastAsia="Times New Roman" w:hAnsi="Times New Roman" w:cs="Times New Roman"/>
                <w:i/>
                <w:sz w:val="24"/>
                <w:szCs w:val="24"/>
                <w:lang w:val="en-GB"/>
              </w:rPr>
              <w:t xml:space="preserve"> continua a </w:t>
            </w:r>
            <w:proofErr w:type="spellStart"/>
            <w:r w:rsidRPr="004911E0">
              <w:rPr>
                <w:rFonts w:ascii="Times New Roman" w:eastAsia="Times New Roman" w:hAnsi="Times New Roman" w:cs="Times New Roman"/>
                <w:i/>
                <w:sz w:val="24"/>
                <w:szCs w:val="24"/>
                <w:lang w:val="en-GB"/>
              </w:rPr>
              <w:t>sistemului</w:t>
            </w:r>
            <w:proofErr w:type="spellEnd"/>
            <w:r w:rsidRPr="004911E0">
              <w:rPr>
                <w:rFonts w:ascii="Times New Roman" w:eastAsia="Times New Roman" w:hAnsi="Times New Roman" w:cs="Times New Roman"/>
                <w:i/>
                <w:sz w:val="24"/>
                <w:szCs w:val="24"/>
                <w:lang w:val="en-GB"/>
              </w:rPr>
              <w:t xml:space="preserve"> de </w:t>
            </w:r>
            <w:proofErr w:type="spellStart"/>
            <w:r w:rsidRPr="004911E0">
              <w:rPr>
                <w:rFonts w:ascii="Times New Roman" w:eastAsia="Times New Roman" w:hAnsi="Times New Roman" w:cs="Times New Roman"/>
                <w:i/>
                <w:sz w:val="24"/>
                <w:szCs w:val="24"/>
                <w:lang w:val="en-GB"/>
              </w:rPr>
              <w:t>alimentare</w:t>
            </w:r>
            <w:proofErr w:type="spellEnd"/>
            <w:r w:rsidRPr="004911E0">
              <w:rPr>
                <w:rFonts w:ascii="Times New Roman" w:eastAsia="Times New Roman" w:hAnsi="Times New Roman" w:cs="Times New Roman"/>
                <w:i/>
                <w:sz w:val="24"/>
                <w:szCs w:val="24"/>
                <w:lang w:val="en-GB"/>
              </w:rPr>
              <w:t xml:space="preserve"> </w:t>
            </w:r>
            <w:proofErr w:type="spellStart"/>
            <w:r w:rsidRPr="004911E0">
              <w:rPr>
                <w:rFonts w:ascii="Times New Roman" w:eastAsia="Times New Roman" w:hAnsi="Times New Roman" w:cs="Times New Roman"/>
                <w:i/>
                <w:sz w:val="24"/>
                <w:szCs w:val="24"/>
                <w:lang w:val="en-GB"/>
              </w:rPr>
              <w:t>și</w:t>
            </w:r>
            <w:proofErr w:type="spellEnd"/>
            <w:r w:rsidRPr="004911E0">
              <w:rPr>
                <w:rFonts w:ascii="Times New Roman" w:eastAsia="Times New Roman" w:hAnsi="Times New Roman" w:cs="Times New Roman"/>
                <w:i/>
                <w:sz w:val="24"/>
                <w:szCs w:val="24"/>
                <w:lang w:val="en-GB"/>
              </w:rPr>
              <w:t xml:space="preserve"> nu </w:t>
            </w:r>
            <w:proofErr w:type="spellStart"/>
            <w:r w:rsidRPr="004911E0">
              <w:rPr>
                <w:rFonts w:ascii="Times New Roman" w:eastAsia="Times New Roman" w:hAnsi="Times New Roman" w:cs="Times New Roman"/>
                <w:i/>
                <w:sz w:val="24"/>
                <w:szCs w:val="24"/>
                <w:lang w:val="en-GB"/>
              </w:rPr>
              <w:t>poate</w:t>
            </w:r>
            <w:proofErr w:type="spellEnd"/>
            <w:r w:rsidRPr="004911E0">
              <w:rPr>
                <w:rFonts w:ascii="Times New Roman" w:eastAsia="Times New Roman" w:hAnsi="Times New Roman" w:cs="Times New Roman"/>
                <w:i/>
                <w:sz w:val="24"/>
                <w:szCs w:val="24"/>
                <w:lang w:val="en-GB"/>
              </w:rPr>
              <w:t xml:space="preserve"> fi </w:t>
            </w:r>
            <w:proofErr w:type="spellStart"/>
            <w:r w:rsidRPr="004911E0">
              <w:rPr>
                <w:rFonts w:ascii="Times New Roman" w:eastAsia="Times New Roman" w:hAnsi="Times New Roman" w:cs="Times New Roman"/>
                <w:i/>
                <w:sz w:val="24"/>
                <w:szCs w:val="24"/>
                <w:lang w:val="en-GB"/>
              </w:rPr>
              <w:t>întrerupt</w:t>
            </w:r>
            <w:proofErr w:type="spellEnd"/>
            <w:r>
              <w:rPr>
                <w:rFonts w:ascii="Times New Roman" w:eastAsia="Times New Roman" w:hAnsi="Times New Roman" w:cs="Times New Roman"/>
                <w:sz w:val="24"/>
                <w:szCs w:val="24"/>
                <w:lang w:val="en-GB"/>
              </w:rPr>
              <w:t>”</w:t>
            </w:r>
          </w:p>
        </w:tc>
        <w:tc>
          <w:tcPr>
            <w:tcW w:w="5812" w:type="dxa"/>
          </w:tcPr>
          <w:p w14:paraId="22EA3545"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sz w:val="24"/>
                <w:szCs w:val="24"/>
              </w:rPr>
              <w:t>Art. 13.8. In z</w:t>
            </w:r>
            <w:r w:rsidRPr="00956CBD">
              <w:rPr>
                <w:rFonts w:ascii="Times New Roman" w:eastAsia="Times New Roman" w:hAnsi="Times New Roman" w:cs="Times New Roman"/>
                <w:sz w:val="24"/>
                <w:szCs w:val="24"/>
              </w:rPr>
              <w:t>ona amplasării rezervorului, punctului de transvazare și skid-ului de regazeificare trebuie asigurat un iluminat  corespunzător pe  timpul nopții  și care sa fie alimentat și din a doua sursa daca la întreruperea alimentarii  este absolut necesara funcționarea continua a sistemului de alimentare și nu poate fi întrerupt</w:t>
            </w:r>
          </w:p>
        </w:tc>
      </w:tr>
      <w:tr w:rsidR="00332A53" w:rsidRPr="00CF0CF4" w14:paraId="0E64ABD2" w14:textId="77777777" w:rsidTr="00332A53">
        <w:tc>
          <w:tcPr>
            <w:tcW w:w="5812" w:type="dxa"/>
          </w:tcPr>
          <w:p w14:paraId="3D627543" w14:textId="77777777" w:rsidR="00332A53" w:rsidRPr="00CF0CF4" w:rsidRDefault="00332A53" w:rsidP="00332A53">
            <w:pPr>
              <w:widowControl w:val="0"/>
              <w:tabs>
                <w:tab w:val="left" w:pos="0"/>
                <w:tab w:val="left" w:pos="90"/>
                <w:tab w:val="left" w:pos="360"/>
                <w:tab w:val="left" w:pos="540"/>
                <w:tab w:val="left" w:pos="1080"/>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t xml:space="preserve">Art. 14.9. Este strict interzisa utilizarea surselor de </w:t>
            </w:r>
            <w:r w:rsidRPr="00255644">
              <w:rPr>
                <w:rFonts w:ascii="Times New Roman" w:eastAsia="Times New Roman" w:hAnsi="Times New Roman" w:cs="Times New Roman"/>
                <w:sz w:val="24"/>
                <w:szCs w:val="24"/>
              </w:rPr>
              <w:lastRenderedPageBreak/>
              <w:t>iluminat cu flacăra deschisa si a lămpilor  portabile neprotejate corespunzător  in zona mediilor cu pericol de explozie.</w:t>
            </w:r>
          </w:p>
        </w:tc>
        <w:tc>
          <w:tcPr>
            <w:tcW w:w="5807" w:type="dxa"/>
          </w:tcPr>
          <w:p w14:paraId="05395C91"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INSEMEX</w:t>
            </w:r>
          </w:p>
          <w:p w14:paraId="04A0D642" w14:textId="2099A917" w:rsidR="00332A53" w:rsidRPr="00CF0CF4" w:rsidRDefault="00332A53" w:rsidP="00332A53">
            <w:pPr>
              <w:tabs>
                <w:tab w:val="left" w:pos="0"/>
                <w:tab w:val="left" w:pos="90"/>
                <w:tab w:val="left" w:pos="360"/>
                <w:tab w:val="left" w:pos="540"/>
                <w:tab w:val="left" w:pos="1080"/>
              </w:tabs>
              <w:spacing w:line="276" w:lineRule="auto"/>
              <w:ind w:right="26"/>
              <w:contextualSpacing/>
              <w:jc w:val="both"/>
              <w:rPr>
                <w:rFonts w:ascii="Times New Roman" w:hAnsi="Times New Roman" w:cs="Times New Roman"/>
                <w:sz w:val="24"/>
                <w:szCs w:val="24"/>
              </w:rPr>
            </w:pPr>
            <w:r w:rsidRPr="00C455EA">
              <w:rPr>
                <w:rFonts w:ascii="Times New Roman" w:eastAsia="Times New Roman" w:hAnsi="Times New Roman" w:cs="Times New Roman"/>
                <w:sz w:val="24"/>
                <w:szCs w:val="24"/>
              </w:rPr>
              <w:lastRenderedPageBreak/>
              <w:t>Art. 14.9. Este strict interzisa utilizarea echipamentelor  portabile neprotejate corespunzător  pentru  zona cu pericol de explozie.</w:t>
            </w:r>
          </w:p>
        </w:tc>
        <w:tc>
          <w:tcPr>
            <w:tcW w:w="5812" w:type="dxa"/>
          </w:tcPr>
          <w:p w14:paraId="29486291" w14:textId="77777777" w:rsidR="00332A53" w:rsidRPr="00956CBD" w:rsidRDefault="00332A53" w:rsidP="00332A53">
            <w:pPr>
              <w:tabs>
                <w:tab w:val="left" w:pos="0"/>
                <w:tab w:val="left" w:pos="90"/>
                <w:tab w:val="left" w:pos="360"/>
                <w:tab w:val="left" w:pos="540"/>
                <w:tab w:val="left" w:pos="1080"/>
              </w:tabs>
              <w:spacing w:line="276" w:lineRule="auto"/>
              <w:ind w:right="26"/>
              <w:contextualSpacing/>
              <w:jc w:val="both"/>
              <w:rPr>
                <w:rFonts w:ascii="Times New Roman" w:eastAsia="Times New Roman" w:hAnsi="Times New Roman" w:cs="Times New Roman"/>
                <w:sz w:val="24"/>
                <w:szCs w:val="24"/>
              </w:rPr>
            </w:pPr>
            <w:r w:rsidRPr="00956CBD">
              <w:rPr>
                <w:rFonts w:ascii="Times New Roman" w:eastAsia="Times New Roman" w:hAnsi="Times New Roman" w:cs="Times New Roman"/>
                <w:sz w:val="24"/>
                <w:szCs w:val="24"/>
              </w:rPr>
              <w:lastRenderedPageBreak/>
              <w:t xml:space="preserve">Art. 13.9. Este strict interzisa utilizarea echipamentelor  </w:t>
            </w:r>
            <w:r w:rsidRPr="00956CBD">
              <w:rPr>
                <w:rFonts w:ascii="Times New Roman" w:eastAsia="Times New Roman" w:hAnsi="Times New Roman" w:cs="Times New Roman"/>
                <w:sz w:val="24"/>
                <w:szCs w:val="24"/>
              </w:rPr>
              <w:lastRenderedPageBreak/>
              <w:t>portabile neprotejate corespunzător  pentru  zona cu pericol de explozie.</w:t>
            </w:r>
          </w:p>
          <w:p w14:paraId="58FA1E2E"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5777912" w14:textId="77777777" w:rsidTr="00332A53">
        <w:tc>
          <w:tcPr>
            <w:tcW w:w="5812" w:type="dxa"/>
          </w:tcPr>
          <w:p w14:paraId="47205A5A" w14:textId="77777777" w:rsidR="00332A53" w:rsidRPr="00CF0CF4" w:rsidRDefault="00332A53" w:rsidP="00332A53">
            <w:pPr>
              <w:widowControl w:val="0"/>
              <w:tabs>
                <w:tab w:val="left" w:pos="0"/>
                <w:tab w:val="left" w:pos="90"/>
                <w:tab w:val="left" w:pos="360"/>
                <w:tab w:val="left" w:pos="540"/>
                <w:tab w:val="left" w:pos="720"/>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lastRenderedPageBreak/>
              <w:t>Art. 14.10.Lucrarile de sudura la utilaje, echipamente sau conducte se vor executa numai după  oprirea, golirea si depresurizarea instalației, suflarea cu gaz inert, luare probelor  pentru determinarea concentrației de gaze, fiind obligatorie  dotarea zonei cu mijloace de prima intervenție pentru stingere , așa cum este stipulat in permisul de lucru cu foc.</w:t>
            </w:r>
          </w:p>
        </w:tc>
        <w:tc>
          <w:tcPr>
            <w:tcW w:w="5807" w:type="dxa"/>
          </w:tcPr>
          <w:p w14:paraId="3F36F7FA"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3AD3FE06" w14:textId="41F8A14F" w:rsidR="00332A53" w:rsidRPr="00CF0CF4" w:rsidRDefault="00332A53" w:rsidP="00332A53">
            <w:pPr>
              <w:tabs>
                <w:tab w:val="left" w:pos="0"/>
                <w:tab w:val="left" w:pos="90"/>
                <w:tab w:val="left" w:pos="360"/>
                <w:tab w:val="left" w:pos="540"/>
                <w:tab w:val="left" w:pos="720"/>
              </w:tabs>
              <w:spacing w:line="276" w:lineRule="auto"/>
              <w:ind w:right="26"/>
              <w:contextualSpacing/>
              <w:jc w:val="both"/>
              <w:rPr>
                <w:rFonts w:ascii="Times New Roman" w:hAnsi="Times New Roman" w:cs="Times New Roman"/>
                <w:sz w:val="24"/>
                <w:szCs w:val="24"/>
              </w:rPr>
            </w:pPr>
            <w:r w:rsidRPr="00C455EA">
              <w:rPr>
                <w:rFonts w:ascii="Times New Roman" w:eastAsia="Times New Roman" w:hAnsi="Times New Roman" w:cs="Times New Roman"/>
                <w:sz w:val="24"/>
                <w:szCs w:val="24"/>
              </w:rPr>
              <w:t>Art. 14.10.Lucrarile cu flacără deschisă, de sudura la utilaje, echipamente sau conducte se vor executa numai după  oprirea, golirea și depresurizarea instalației, suflarea cu gaz inert, luare probelor  pentru determinarea concentrației de gaze, fiind obligatorie  dotarea zonei cu mijloace de prima intervenție pentru stingere , așa cum este stipulat in permisul de lucru cu foc.</w:t>
            </w:r>
          </w:p>
        </w:tc>
        <w:tc>
          <w:tcPr>
            <w:tcW w:w="5812" w:type="dxa"/>
          </w:tcPr>
          <w:p w14:paraId="71C4FB9A" w14:textId="77777777" w:rsidR="00332A53" w:rsidRPr="00956CBD" w:rsidRDefault="00332A53" w:rsidP="00332A53">
            <w:pPr>
              <w:tabs>
                <w:tab w:val="left" w:pos="0"/>
                <w:tab w:val="left" w:pos="90"/>
                <w:tab w:val="left" w:pos="360"/>
                <w:tab w:val="left" w:pos="540"/>
                <w:tab w:val="left" w:pos="720"/>
              </w:tabs>
              <w:spacing w:line="276" w:lineRule="auto"/>
              <w:ind w:right="26"/>
              <w:contextualSpacing/>
              <w:jc w:val="both"/>
              <w:rPr>
                <w:rFonts w:ascii="Times New Roman" w:hAnsi="Times New Roman" w:cs="Times New Roman"/>
                <w:sz w:val="24"/>
                <w:szCs w:val="24"/>
              </w:rPr>
            </w:pPr>
            <w:r w:rsidRPr="00956CBD">
              <w:rPr>
                <w:rFonts w:ascii="Times New Roman" w:eastAsia="Times New Roman" w:hAnsi="Times New Roman" w:cs="Times New Roman"/>
                <w:sz w:val="24"/>
                <w:szCs w:val="24"/>
              </w:rPr>
              <w:t>Art. 13.10. Lucrările cu flacără deschisă, de sudura la utilaje, echipamente sau conducte se vor executa numai după  oprirea, golirea și depresurizarea instalației, suflarea cu gaz inert, luare probelor  pentru determinarea concentrației de gaze, fiind obligatorie  dotarea zonei cu mijloace de prima intervenție pentru stingere , așa cum este stipulat in permisul de lucru cu foc.</w:t>
            </w:r>
          </w:p>
          <w:p w14:paraId="2CF53177"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B6B9FB3" w14:textId="77777777" w:rsidTr="00332A53">
        <w:tc>
          <w:tcPr>
            <w:tcW w:w="5812" w:type="dxa"/>
          </w:tcPr>
          <w:p w14:paraId="636C9562" w14:textId="77777777" w:rsidR="00332A53" w:rsidRPr="00CF0CF4" w:rsidRDefault="00332A53" w:rsidP="00332A53">
            <w:pPr>
              <w:widowControl w:val="0"/>
              <w:tabs>
                <w:tab w:val="left" w:pos="0"/>
                <w:tab w:val="left" w:pos="90"/>
                <w:tab w:val="left" w:pos="360"/>
                <w:tab w:val="left" w:pos="540"/>
                <w:tab w:val="left" w:pos="720"/>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14.11. </w:t>
            </w:r>
            <w:r w:rsidRPr="00255644">
              <w:rPr>
                <w:rFonts w:ascii="Times New Roman" w:eastAsia="Times New Roman" w:hAnsi="Times New Roman" w:cs="Times New Roman"/>
                <w:sz w:val="24"/>
                <w:szCs w:val="24"/>
              </w:rPr>
              <w:t>In zonele Ex se interzice folosirea sculelor si dispozitivelor care pot produce scântei prin frecare sau lovire fiind permisa numai folosirea sculelor si dispozitivelor confecționate din materiale neferoase sau special protejate, marcate in acest scop de furnizor.</w:t>
            </w:r>
          </w:p>
        </w:tc>
        <w:tc>
          <w:tcPr>
            <w:tcW w:w="5807" w:type="dxa"/>
          </w:tcPr>
          <w:p w14:paraId="57ABB561"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15A2FD7" w14:textId="7AADA80C" w:rsidR="00332A53" w:rsidRPr="00CF0CF4" w:rsidRDefault="00332A53" w:rsidP="00332A53">
            <w:pPr>
              <w:tabs>
                <w:tab w:val="left" w:pos="0"/>
                <w:tab w:val="left" w:pos="90"/>
                <w:tab w:val="left" w:pos="360"/>
                <w:tab w:val="left" w:pos="540"/>
                <w:tab w:val="left" w:pos="720"/>
              </w:tabs>
              <w:spacing w:line="276" w:lineRule="auto"/>
              <w:ind w:right="26"/>
              <w:contextualSpacing/>
              <w:jc w:val="both"/>
              <w:rPr>
                <w:rFonts w:ascii="Times New Roman" w:hAnsi="Times New Roman" w:cs="Times New Roman"/>
                <w:sz w:val="24"/>
                <w:szCs w:val="24"/>
              </w:rPr>
            </w:pPr>
            <w:r w:rsidRPr="00C455EA">
              <w:rPr>
                <w:rFonts w:ascii="Times New Roman" w:hAnsi="Times New Roman" w:cs="Times New Roman"/>
                <w:sz w:val="24"/>
                <w:szCs w:val="24"/>
              </w:rPr>
              <w:t xml:space="preserve">Art. 14.11. </w:t>
            </w:r>
            <w:r w:rsidRPr="00C455EA">
              <w:rPr>
                <w:rFonts w:ascii="Times New Roman" w:eastAsia="Times New Roman" w:hAnsi="Times New Roman" w:cs="Times New Roman"/>
                <w:sz w:val="24"/>
                <w:szCs w:val="24"/>
              </w:rPr>
              <w:t>In zonele Ex se interzice folosirea sculelor și dispozitivelor care pot produce scântei prin frecare sau lovire fiind permisa numai folosirea sculelor și dispozitivelor Ex special concepute, marcate in acest scop de producător.</w:t>
            </w:r>
          </w:p>
        </w:tc>
        <w:tc>
          <w:tcPr>
            <w:tcW w:w="5812" w:type="dxa"/>
          </w:tcPr>
          <w:p w14:paraId="2BEA30A3" w14:textId="77777777" w:rsidR="00332A53" w:rsidRPr="00956CBD" w:rsidRDefault="00332A53" w:rsidP="00332A53">
            <w:pPr>
              <w:tabs>
                <w:tab w:val="left" w:pos="0"/>
                <w:tab w:val="left" w:pos="90"/>
                <w:tab w:val="left" w:pos="360"/>
                <w:tab w:val="left" w:pos="540"/>
                <w:tab w:val="left" w:pos="720"/>
              </w:tabs>
              <w:spacing w:line="276" w:lineRule="auto"/>
              <w:ind w:right="26"/>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Art. 13.11. </w:t>
            </w:r>
            <w:r w:rsidRPr="00956CBD">
              <w:rPr>
                <w:rFonts w:ascii="Times New Roman" w:eastAsia="Times New Roman" w:hAnsi="Times New Roman" w:cs="Times New Roman"/>
                <w:sz w:val="24"/>
                <w:szCs w:val="24"/>
              </w:rPr>
              <w:t>In zonele Ex se interzice folosirea sculelor și dispozitivelor care pot produce scântei prin frecare sau lovire fiind permisa numai folosirea sculelor și dispozitivelor Ex special concepute, marcate in acest scop de  producător.</w:t>
            </w:r>
          </w:p>
          <w:p w14:paraId="5258957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67A9EE2" w14:textId="77777777" w:rsidTr="00332A53">
        <w:tc>
          <w:tcPr>
            <w:tcW w:w="5812" w:type="dxa"/>
          </w:tcPr>
          <w:p w14:paraId="5ADA4DD9" w14:textId="77777777" w:rsidR="00332A53" w:rsidRPr="00CF0CF4" w:rsidRDefault="00332A53" w:rsidP="00332A53">
            <w:pPr>
              <w:widowControl w:val="0"/>
              <w:tabs>
                <w:tab w:val="left" w:pos="0"/>
                <w:tab w:val="left" w:pos="90"/>
                <w:tab w:val="left" w:pos="360"/>
                <w:tab w:val="left" w:pos="540"/>
                <w:tab w:val="left" w:pos="720"/>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14.12. </w:t>
            </w:r>
            <w:r w:rsidRPr="00255644">
              <w:rPr>
                <w:rFonts w:ascii="Times New Roman" w:eastAsia="Times New Roman" w:hAnsi="Times New Roman" w:cs="Times New Roman"/>
                <w:sz w:val="24"/>
                <w:szCs w:val="24"/>
              </w:rPr>
              <w:t xml:space="preserve">Săpăturile in zona echipamentelor din structura </w:t>
            </w:r>
            <w:r w:rsidRPr="008E01E9">
              <w:rPr>
                <w:rFonts w:ascii="Times New Roman" w:eastAsia="Times New Roman" w:hAnsi="Times New Roman" w:cs="Times New Roman"/>
                <w:sz w:val="24"/>
                <w:szCs w:val="24"/>
              </w:rPr>
              <w:t>sistemului de alimentare cu GNL la autovehicule</w:t>
            </w:r>
            <w:r w:rsidRPr="00255644">
              <w:rPr>
                <w:rFonts w:ascii="Times New Roman" w:eastAsia="Times New Roman" w:hAnsi="Times New Roman" w:cs="Times New Roman"/>
                <w:sz w:val="24"/>
                <w:szCs w:val="24"/>
              </w:rPr>
              <w:t xml:space="preserve"> se executa numai pe baza unui permis de lucru de săpături, eliberat de persoana desemnata. </w:t>
            </w:r>
          </w:p>
        </w:tc>
        <w:tc>
          <w:tcPr>
            <w:tcW w:w="5807" w:type="dxa"/>
          </w:tcPr>
          <w:p w14:paraId="03E9640A"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2BAF7DD2"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sz w:val="24"/>
                <w:szCs w:val="24"/>
              </w:rPr>
              <w:t xml:space="preserve">Art. 13.12. </w:t>
            </w:r>
            <w:r w:rsidRPr="00956CBD">
              <w:rPr>
                <w:rFonts w:ascii="Times New Roman" w:eastAsia="Times New Roman" w:hAnsi="Times New Roman" w:cs="Times New Roman"/>
                <w:sz w:val="24"/>
                <w:szCs w:val="24"/>
              </w:rPr>
              <w:t>Săpăturile in zona echipamentelor din structura sistemului de alimentare cu GNL la autovehicule se executa numai pe baza unui permis de lucru de săpături, eliberat de persoana desemnata</w:t>
            </w:r>
          </w:p>
        </w:tc>
      </w:tr>
      <w:tr w:rsidR="00332A53" w:rsidRPr="00CF0CF4" w14:paraId="112B0E1B" w14:textId="77777777" w:rsidTr="00332A53">
        <w:tc>
          <w:tcPr>
            <w:tcW w:w="5812" w:type="dxa"/>
          </w:tcPr>
          <w:p w14:paraId="292E036B" w14:textId="77777777" w:rsidR="00332A53" w:rsidRPr="00255644" w:rsidRDefault="00332A53" w:rsidP="00332A53">
            <w:pPr>
              <w:widowControl w:val="0"/>
              <w:tabs>
                <w:tab w:val="left" w:pos="0"/>
                <w:tab w:val="left" w:pos="90"/>
                <w:tab w:val="left" w:pos="360"/>
                <w:tab w:val="left" w:pos="540"/>
                <w:tab w:val="left" w:pos="720"/>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14.13. (1) Atunci când instalația de livrare a GNL este oprită, sistemul de control și protecție electronică trebuie sa fie in stand by  astfel încât livrarea de GNL să nu fie posibilă. </w:t>
            </w:r>
          </w:p>
          <w:p w14:paraId="6545E601" w14:textId="77777777" w:rsidR="00332A53" w:rsidRPr="00CF0CF4" w:rsidRDefault="00332A53" w:rsidP="00332A53">
            <w:pPr>
              <w:widowControl w:val="0"/>
              <w:tabs>
                <w:tab w:val="left" w:pos="0"/>
                <w:tab w:val="left" w:pos="90"/>
                <w:tab w:val="left" w:pos="360"/>
                <w:tab w:val="left" w:pos="540"/>
                <w:tab w:val="left" w:pos="1080"/>
              </w:tabs>
              <w:spacing w:line="276" w:lineRule="auto"/>
              <w:ind w:right="26" w:hanging="30"/>
              <w:jc w:val="both"/>
              <w:rPr>
                <w:rFonts w:ascii="Times New Roman" w:hAnsi="Times New Roman" w:cs="Times New Roman"/>
                <w:sz w:val="24"/>
                <w:szCs w:val="24"/>
              </w:rPr>
            </w:pPr>
            <w:r w:rsidRPr="00255644">
              <w:rPr>
                <w:rFonts w:ascii="Times New Roman" w:hAnsi="Times New Roman" w:cs="Times New Roman"/>
                <w:sz w:val="24"/>
                <w:szCs w:val="24"/>
              </w:rPr>
              <w:t>(2)Cu toate acestea, echipamentul de siguranța și de alarmă trebuie să fie funcțional pentru utilizare imediată.</w:t>
            </w:r>
          </w:p>
        </w:tc>
        <w:tc>
          <w:tcPr>
            <w:tcW w:w="5807" w:type="dxa"/>
          </w:tcPr>
          <w:p w14:paraId="45958ECD" w14:textId="77777777" w:rsidR="00332A53" w:rsidRPr="000A30EC" w:rsidRDefault="00332A53" w:rsidP="00332A53">
            <w:pPr>
              <w:rPr>
                <w:rFonts w:ascii="Times New Roman" w:hAnsi="Times New Roman" w:cs="Times New Roman"/>
                <w:sz w:val="24"/>
                <w:szCs w:val="24"/>
              </w:rPr>
            </w:pPr>
          </w:p>
        </w:tc>
        <w:tc>
          <w:tcPr>
            <w:tcW w:w="5812" w:type="dxa"/>
          </w:tcPr>
          <w:p w14:paraId="15943188" w14:textId="77777777" w:rsidR="00332A53" w:rsidRPr="00956CBD" w:rsidRDefault="00332A53" w:rsidP="00332A53">
            <w:pPr>
              <w:tabs>
                <w:tab w:val="left" w:pos="0"/>
                <w:tab w:val="left" w:pos="90"/>
                <w:tab w:val="left" w:pos="360"/>
                <w:tab w:val="left" w:pos="540"/>
                <w:tab w:val="left" w:pos="720"/>
              </w:tabs>
              <w:spacing w:line="276" w:lineRule="auto"/>
              <w:ind w:right="26"/>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Art. 13.13. (1) Atunci când instalația de livrare a GNL este oprită, sistemul de control și protecție electronică trebuie sa fie in stand by  astfel încât livrarea de GNL să nu fie posibilă. </w:t>
            </w:r>
          </w:p>
          <w:p w14:paraId="713CE6D3" w14:textId="77777777" w:rsidR="00332A53" w:rsidRPr="00956CBD" w:rsidRDefault="00332A53" w:rsidP="00332A53">
            <w:pPr>
              <w:tabs>
                <w:tab w:val="left" w:pos="0"/>
                <w:tab w:val="left" w:pos="90"/>
                <w:tab w:val="left" w:pos="360"/>
                <w:tab w:val="left" w:pos="540"/>
                <w:tab w:val="left" w:pos="1080"/>
              </w:tabs>
              <w:spacing w:line="276" w:lineRule="auto"/>
              <w:ind w:right="26" w:hanging="30"/>
              <w:jc w:val="both"/>
              <w:rPr>
                <w:rFonts w:ascii="Times New Roman" w:eastAsia="Times New Roman" w:hAnsi="Times New Roman" w:cs="Times New Roman"/>
                <w:b/>
                <w:bCs/>
                <w:sz w:val="24"/>
                <w:szCs w:val="24"/>
              </w:rPr>
            </w:pPr>
            <w:r w:rsidRPr="00956CBD">
              <w:rPr>
                <w:rFonts w:ascii="Times New Roman" w:hAnsi="Times New Roman" w:cs="Times New Roman"/>
                <w:sz w:val="24"/>
                <w:szCs w:val="24"/>
              </w:rPr>
              <w:t>(2) Cu toate acestea, echipamentul de siguranța și de alarmă trebuie să fie funcțional pentru utilizare imediată.</w:t>
            </w:r>
          </w:p>
          <w:p w14:paraId="4870243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AAE07F1" w14:textId="77777777" w:rsidTr="00332A53">
        <w:tc>
          <w:tcPr>
            <w:tcW w:w="5812" w:type="dxa"/>
          </w:tcPr>
          <w:p w14:paraId="3BC8E266" w14:textId="77777777" w:rsidR="00332A53" w:rsidRPr="00CF0CF4" w:rsidRDefault="00332A53" w:rsidP="00332A53">
            <w:pPr>
              <w:widowControl w:val="0"/>
              <w:tabs>
                <w:tab w:val="left" w:pos="0"/>
                <w:tab w:val="left" w:pos="90"/>
                <w:tab w:val="left" w:pos="360"/>
                <w:tab w:val="left" w:pos="540"/>
                <w:tab w:val="left" w:pos="1080"/>
              </w:tabs>
              <w:spacing w:line="276" w:lineRule="auto"/>
              <w:ind w:right="26" w:hanging="30"/>
              <w:jc w:val="both"/>
              <w:rPr>
                <w:rFonts w:ascii="Times New Roman" w:hAnsi="Times New Roman" w:cs="Times New Roman"/>
                <w:sz w:val="24"/>
                <w:szCs w:val="24"/>
              </w:rPr>
            </w:pPr>
            <w:r w:rsidRPr="00255644">
              <w:rPr>
                <w:rFonts w:ascii="Times New Roman" w:hAnsi="Times New Roman" w:cs="Times New Roman"/>
                <w:b/>
                <w:sz w:val="24"/>
                <w:szCs w:val="24"/>
              </w:rPr>
              <w:t xml:space="preserve">15. </w:t>
            </w:r>
            <w:r w:rsidRPr="00255644">
              <w:rPr>
                <w:rFonts w:ascii="Times New Roman" w:eastAsia="Times New Roman" w:hAnsi="Times New Roman" w:cs="Times New Roman"/>
                <w:b/>
                <w:bCs/>
                <w:sz w:val="24"/>
                <w:szCs w:val="24"/>
              </w:rPr>
              <w:t xml:space="preserve">REGULI PRIVIND  TRANSVAZAREA IN SIGURANTA A GNL DIN CISTERNE /SEMIREMORCI AUTO </w:t>
            </w:r>
          </w:p>
        </w:tc>
        <w:tc>
          <w:tcPr>
            <w:tcW w:w="5807" w:type="dxa"/>
          </w:tcPr>
          <w:p w14:paraId="24A22C90" w14:textId="77777777" w:rsidR="00332A53" w:rsidRPr="00CF0CF4" w:rsidRDefault="00332A53" w:rsidP="00332A53">
            <w:pPr>
              <w:widowControl w:val="0"/>
              <w:jc w:val="both"/>
              <w:rPr>
                <w:rFonts w:ascii="Times New Roman" w:hAnsi="Times New Roman" w:cs="Times New Roman"/>
                <w:sz w:val="24"/>
                <w:szCs w:val="24"/>
              </w:rPr>
            </w:pPr>
            <w:r w:rsidRPr="00255644">
              <w:rPr>
                <w:rFonts w:ascii="Times New Roman" w:hAnsi="Times New Roman" w:cs="Times New Roman"/>
                <w:b/>
                <w:sz w:val="24"/>
                <w:szCs w:val="24"/>
              </w:rPr>
              <w:t xml:space="preserve">15. </w:t>
            </w:r>
            <w:r w:rsidRPr="00255644">
              <w:rPr>
                <w:rFonts w:ascii="Times New Roman" w:eastAsia="Times New Roman" w:hAnsi="Times New Roman" w:cs="Times New Roman"/>
                <w:b/>
                <w:bCs/>
                <w:sz w:val="24"/>
                <w:szCs w:val="24"/>
              </w:rPr>
              <w:t>REGULI PRIVIND  TRANSVAZAREA IN SIGURANTA A GNL DIN CISTERNE /SEMIREMORCI AUTO</w:t>
            </w:r>
          </w:p>
        </w:tc>
        <w:tc>
          <w:tcPr>
            <w:tcW w:w="5812" w:type="dxa"/>
          </w:tcPr>
          <w:p w14:paraId="7C944B0E" w14:textId="77777777" w:rsidR="00332A53" w:rsidRPr="00956CBD" w:rsidRDefault="00332A53" w:rsidP="00332A53">
            <w:pPr>
              <w:tabs>
                <w:tab w:val="left" w:pos="0"/>
                <w:tab w:val="left" w:pos="90"/>
                <w:tab w:val="left" w:pos="360"/>
                <w:tab w:val="left" w:pos="540"/>
                <w:tab w:val="left" w:pos="1080"/>
              </w:tabs>
              <w:spacing w:line="276" w:lineRule="auto"/>
              <w:ind w:right="26" w:hanging="30"/>
              <w:jc w:val="both"/>
              <w:rPr>
                <w:rFonts w:ascii="Times New Roman" w:eastAsia="Times New Roman" w:hAnsi="Times New Roman" w:cs="Times New Roman"/>
                <w:b/>
                <w:bCs/>
                <w:sz w:val="24"/>
                <w:szCs w:val="24"/>
              </w:rPr>
            </w:pPr>
            <w:r w:rsidRPr="00956CBD">
              <w:rPr>
                <w:rFonts w:ascii="Times New Roman" w:hAnsi="Times New Roman" w:cs="Times New Roman"/>
                <w:b/>
                <w:sz w:val="24"/>
                <w:szCs w:val="24"/>
              </w:rPr>
              <w:t xml:space="preserve">14. </w:t>
            </w:r>
            <w:r w:rsidRPr="00956CBD">
              <w:rPr>
                <w:rFonts w:ascii="Times New Roman" w:eastAsia="Times New Roman" w:hAnsi="Times New Roman" w:cs="Times New Roman"/>
                <w:b/>
                <w:bCs/>
                <w:sz w:val="24"/>
                <w:szCs w:val="24"/>
              </w:rPr>
              <w:t xml:space="preserve">REGULI PRIVIND  TRANSVAZAREA IN SIGURANTA A GNL DIN CISTERNE /SEMIREMORCI AUTO </w:t>
            </w:r>
          </w:p>
          <w:p w14:paraId="6010418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DFDA902" w14:textId="77777777" w:rsidTr="00332A53">
        <w:tc>
          <w:tcPr>
            <w:tcW w:w="5812" w:type="dxa"/>
          </w:tcPr>
          <w:p w14:paraId="3173A216"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255644">
              <w:rPr>
                <w:rFonts w:ascii="Times New Roman" w:eastAsia="Times New Roman" w:hAnsi="Times New Roman" w:cs="Times New Roman"/>
                <w:sz w:val="24"/>
                <w:szCs w:val="24"/>
              </w:rPr>
              <w:t>Art. 15.1. Staționarea cisternei de GNL se va face în sensul de ieșire din incinta si cât mai aproape de punctul de transvazare in rezervorul criogenic.</w:t>
            </w:r>
          </w:p>
        </w:tc>
        <w:tc>
          <w:tcPr>
            <w:tcW w:w="5807" w:type="dxa"/>
          </w:tcPr>
          <w:p w14:paraId="3C1DF14C"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63BEB923" w14:textId="7314C486" w:rsidR="00332A53" w:rsidRPr="009F55C4"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b/>
                <w:bCs/>
                <w:sz w:val="24"/>
                <w:szCs w:val="24"/>
              </w:rPr>
            </w:pPr>
            <w:r w:rsidRPr="00C455EA">
              <w:rPr>
                <w:rFonts w:ascii="Times New Roman" w:eastAsia="Times New Roman" w:hAnsi="Times New Roman" w:cs="Times New Roman"/>
                <w:sz w:val="24"/>
                <w:szCs w:val="24"/>
              </w:rPr>
              <w:t>Art. 15.1. Staționarea cisternei de GNL se va face în sensul de ieșire din incinta și cât mai aproape de punctul de transvazare in rezervorul criogenic.</w:t>
            </w:r>
          </w:p>
        </w:tc>
        <w:tc>
          <w:tcPr>
            <w:tcW w:w="5812" w:type="dxa"/>
          </w:tcPr>
          <w:p w14:paraId="26D16D53"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b/>
                <w:bCs/>
                <w:sz w:val="24"/>
                <w:szCs w:val="24"/>
              </w:rPr>
            </w:pPr>
            <w:r w:rsidRPr="00956CBD">
              <w:rPr>
                <w:rFonts w:ascii="Times New Roman" w:eastAsia="Times New Roman" w:hAnsi="Times New Roman" w:cs="Times New Roman"/>
                <w:sz w:val="24"/>
                <w:szCs w:val="24"/>
              </w:rPr>
              <w:t>Art. 14.1. Staționarea cisternei de GNL se va face în sensul de ieșire din incinta și cât mai aproape de punctul de transvazare in rezervorul criogenic.</w:t>
            </w:r>
          </w:p>
          <w:p w14:paraId="4B5BDB6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700C372" w14:textId="77777777" w:rsidTr="00332A53">
        <w:tc>
          <w:tcPr>
            <w:tcW w:w="5812" w:type="dxa"/>
          </w:tcPr>
          <w:p w14:paraId="27498559"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15.2.</w:t>
            </w:r>
            <w:r w:rsidRPr="00255644">
              <w:rPr>
                <w:rFonts w:ascii="Times New Roman" w:eastAsia="Times New Roman" w:hAnsi="Times New Roman" w:cs="Times New Roman"/>
                <w:b/>
                <w:bCs/>
                <w:sz w:val="24"/>
                <w:szCs w:val="24"/>
              </w:rPr>
              <w:t xml:space="preserve"> </w:t>
            </w:r>
            <w:r w:rsidRPr="00255644">
              <w:rPr>
                <w:rFonts w:ascii="Times New Roman" w:eastAsia="Times New Roman" w:hAnsi="Times New Roman" w:cs="Times New Roman"/>
                <w:sz w:val="24"/>
                <w:szCs w:val="24"/>
              </w:rPr>
              <w:t xml:space="preserve"> După poziționarea vehiculului in zona de  transvazare special desemnata, conducătorul auto va opri motorul si  va trage  frână de mână si va monta saboții de blocare la roti. </w:t>
            </w:r>
          </w:p>
        </w:tc>
        <w:tc>
          <w:tcPr>
            <w:tcW w:w="5807" w:type="dxa"/>
          </w:tcPr>
          <w:p w14:paraId="4A8D7615"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2FF7D9CC" w14:textId="4AB41D48" w:rsidR="00332A53" w:rsidRPr="009F55C4"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b/>
                <w:bCs/>
                <w:sz w:val="24"/>
                <w:szCs w:val="24"/>
              </w:rPr>
            </w:pPr>
            <w:r w:rsidRPr="00C455EA">
              <w:rPr>
                <w:rFonts w:ascii="Times New Roman" w:hAnsi="Times New Roman" w:cs="Times New Roman"/>
                <w:sz w:val="24"/>
                <w:szCs w:val="24"/>
              </w:rPr>
              <w:t xml:space="preserve">Art. </w:t>
            </w:r>
            <w:r w:rsidRPr="00C455EA">
              <w:rPr>
                <w:rFonts w:ascii="Times New Roman" w:eastAsia="Times New Roman" w:hAnsi="Times New Roman" w:cs="Times New Roman"/>
                <w:sz w:val="24"/>
                <w:szCs w:val="24"/>
              </w:rPr>
              <w:t>15.2.</w:t>
            </w:r>
            <w:r w:rsidRPr="00C455EA">
              <w:rPr>
                <w:rFonts w:ascii="Times New Roman" w:eastAsia="Times New Roman" w:hAnsi="Times New Roman" w:cs="Times New Roman"/>
                <w:b/>
                <w:bCs/>
                <w:sz w:val="24"/>
                <w:szCs w:val="24"/>
              </w:rPr>
              <w:t xml:space="preserve"> </w:t>
            </w:r>
            <w:r w:rsidRPr="00C455EA">
              <w:rPr>
                <w:rFonts w:ascii="Times New Roman" w:eastAsia="Times New Roman" w:hAnsi="Times New Roman" w:cs="Times New Roman"/>
                <w:sz w:val="24"/>
                <w:szCs w:val="24"/>
              </w:rPr>
              <w:t xml:space="preserve"> După poziționarea vehiculului in zona de  transvazare special desemnata, conducătorul auto va opri motorul și  va trage  frână de mână și va monta saboții de blocare la roti. </w:t>
            </w:r>
          </w:p>
        </w:tc>
        <w:tc>
          <w:tcPr>
            <w:tcW w:w="5812" w:type="dxa"/>
          </w:tcPr>
          <w:p w14:paraId="526B3C9A"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sz w:val="24"/>
                <w:szCs w:val="24"/>
              </w:rPr>
              <w:t xml:space="preserve">Art. </w:t>
            </w:r>
            <w:r w:rsidRPr="00956CBD">
              <w:rPr>
                <w:rFonts w:ascii="Times New Roman" w:eastAsia="Times New Roman" w:hAnsi="Times New Roman" w:cs="Times New Roman"/>
                <w:sz w:val="24"/>
                <w:szCs w:val="24"/>
              </w:rPr>
              <w:t>14.2.</w:t>
            </w:r>
            <w:r w:rsidRPr="00956CBD">
              <w:rPr>
                <w:rFonts w:ascii="Times New Roman" w:eastAsia="Times New Roman" w:hAnsi="Times New Roman" w:cs="Times New Roman"/>
                <w:b/>
                <w:bCs/>
                <w:sz w:val="24"/>
                <w:szCs w:val="24"/>
              </w:rPr>
              <w:t xml:space="preserve"> </w:t>
            </w:r>
            <w:r w:rsidRPr="00956CBD">
              <w:rPr>
                <w:rFonts w:ascii="Times New Roman" w:eastAsia="Times New Roman" w:hAnsi="Times New Roman" w:cs="Times New Roman"/>
                <w:sz w:val="24"/>
                <w:szCs w:val="24"/>
              </w:rPr>
              <w:t xml:space="preserve"> După poziționarea vehiculului in zona de  transvazare special desemnata, conducătorul auto va opri motorul și  va trage  frână de mână și va monta saboții de blocare la roti.</w:t>
            </w:r>
          </w:p>
        </w:tc>
      </w:tr>
      <w:tr w:rsidR="00332A53" w:rsidRPr="00CF0CF4" w14:paraId="6A4E8307" w14:textId="77777777" w:rsidTr="00332A53">
        <w:tc>
          <w:tcPr>
            <w:tcW w:w="5812" w:type="dxa"/>
          </w:tcPr>
          <w:p w14:paraId="7356F501" w14:textId="77777777" w:rsidR="00332A53" w:rsidRPr="0025564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b/>
                <w:bCs/>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15.3. Conducătorul auto si persoana desemnata vor</w:t>
            </w:r>
            <w:r w:rsidRPr="00255644">
              <w:rPr>
                <w:rFonts w:ascii="Times New Roman" w:eastAsia="Times New Roman" w:hAnsi="Times New Roman" w:cs="Times New Roman"/>
                <w:b/>
                <w:bCs/>
                <w:sz w:val="24"/>
                <w:szCs w:val="24"/>
              </w:rPr>
              <w:t xml:space="preserve"> </w:t>
            </w:r>
            <w:r w:rsidRPr="00255644">
              <w:rPr>
                <w:rFonts w:ascii="Times New Roman" w:eastAsia="Times New Roman" w:hAnsi="Times New Roman" w:cs="Times New Roman"/>
                <w:sz w:val="24"/>
                <w:szCs w:val="24"/>
              </w:rPr>
              <w:t xml:space="preserve">verifica ca pe o distanta de cca  25 m de la punctul de transvazare nu sunt surse cu foc deschis sau alte pericole, </w:t>
            </w:r>
            <w:r w:rsidRPr="00255644">
              <w:rPr>
                <w:rFonts w:ascii="Times New Roman" w:eastAsia="Times New Roman" w:hAnsi="Times New Roman" w:cs="Times New Roman"/>
                <w:sz w:val="24"/>
                <w:szCs w:val="24"/>
              </w:rPr>
              <w:lastRenderedPageBreak/>
              <w:t>stabilind ca transvazarea GNL poate avea loc în siguranță.</w:t>
            </w:r>
          </w:p>
          <w:p w14:paraId="6A022CA9"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70782EA0"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INSEMEX</w:t>
            </w:r>
          </w:p>
          <w:p w14:paraId="4DA1AB28" w14:textId="7AD420DB" w:rsidR="00332A53" w:rsidRPr="009F55C4"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b/>
                <w:bCs/>
                <w:sz w:val="24"/>
                <w:szCs w:val="24"/>
              </w:rPr>
            </w:pPr>
            <w:r w:rsidRPr="00C455EA">
              <w:rPr>
                <w:rFonts w:ascii="Times New Roman" w:hAnsi="Times New Roman" w:cs="Times New Roman"/>
                <w:sz w:val="24"/>
                <w:szCs w:val="24"/>
              </w:rPr>
              <w:t xml:space="preserve">Art. </w:t>
            </w:r>
            <w:r w:rsidRPr="00C455EA">
              <w:rPr>
                <w:rFonts w:ascii="Times New Roman" w:eastAsia="Times New Roman" w:hAnsi="Times New Roman" w:cs="Times New Roman"/>
                <w:sz w:val="24"/>
                <w:szCs w:val="24"/>
              </w:rPr>
              <w:t>15.3. Conducătorul auto și persoana desemnata vor</w:t>
            </w:r>
            <w:r w:rsidRPr="00C455EA">
              <w:rPr>
                <w:rFonts w:ascii="Times New Roman" w:eastAsia="Times New Roman" w:hAnsi="Times New Roman" w:cs="Times New Roman"/>
                <w:b/>
                <w:bCs/>
                <w:sz w:val="24"/>
                <w:szCs w:val="24"/>
              </w:rPr>
              <w:t xml:space="preserve"> </w:t>
            </w:r>
            <w:r w:rsidRPr="00C455EA">
              <w:rPr>
                <w:rFonts w:ascii="Times New Roman" w:eastAsia="Times New Roman" w:hAnsi="Times New Roman" w:cs="Times New Roman"/>
                <w:sz w:val="24"/>
                <w:szCs w:val="24"/>
              </w:rPr>
              <w:t xml:space="preserve">verifica ca pe o distanta de cca  25 m de la punctul de </w:t>
            </w:r>
            <w:r w:rsidRPr="00C455EA">
              <w:rPr>
                <w:rFonts w:ascii="Times New Roman" w:eastAsia="Times New Roman" w:hAnsi="Times New Roman" w:cs="Times New Roman"/>
                <w:sz w:val="24"/>
                <w:szCs w:val="24"/>
              </w:rPr>
              <w:lastRenderedPageBreak/>
              <w:t>transvazare nu sunt surse cu foc deschis sau alte pericole, stabilind ca transvazarea GNL poate avea loc în siguranță.</w:t>
            </w:r>
          </w:p>
        </w:tc>
        <w:tc>
          <w:tcPr>
            <w:tcW w:w="5812" w:type="dxa"/>
          </w:tcPr>
          <w:p w14:paraId="4E300143"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b/>
                <w:bCs/>
                <w:sz w:val="24"/>
                <w:szCs w:val="24"/>
              </w:rPr>
            </w:pPr>
            <w:r w:rsidRPr="00956CBD">
              <w:rPr>
                <w:rFonts w:ascii="Times New Roman" w:hAnsi="Times New Roman" w:cs="Times New Roman"/>
                <w:sz w:val="24"/>
                <w:szCs w:val="24"/>
              </w:rPr>
              <w:lastRenderedPageBreak/>
              <w:t xml:space="preserve">Art. </w:t>
            </w:r>
            <w:r w:rsidRPr="00956CBD">
              <w:rPr>
                <w:rFonts w:ascii="Times New Roman" w:eastAsia="Times New Roman" w:hAnsi="Times New Roman" w:cs="Times New Roman"/>
                <w:sz w:val="24"/>
                <w:szCs w:val="24"/>
              </w:rPr>
              <w:t>14.3. Conducătorul auto și persoana desemnata vor</w:t>
            </w:r>
            <w:r w:rsidRPr="00956CBD">
              <w:rPr>
                <w:rFonts w:ascii="Times New Roman" w:eastAsia="Times New Roman" w:hAnsi="Times New Roman" w:cs="Times New Roman"/>
                <w:b/>
                <w:bCs/>
                <w:sz w:val="24"/>
                <w:szCs w:val="24"/>
              </w:rPr>
              <w:t xml:space="preserve"> </w:t>
            </w:r>
            <w:r w:rsidRPr="00956CBD">
              <w:rPr>
                <w:rFonts w:ascii="Times New Roman" w:eastAsia="Times New Roman" w:hAnsi="Times New Roman" w:cs="Times New Roman"/>
                <w:sz w:val="24"/>
                <w:szCs w:val="24"/>
              </w:rPr>
              <w:t xml:space="preserve">verifica ca pe o distanta de cca  25 m de la punctul de transvazare nu sunt surse cu foc deschis sau alte pericole, </w:t>
            </w:r>
            <w:r w:rsidRPr="00956CBD">
              <w:rPr>
                <w:rFonts w:ascii="Times New Roman" w:eastAsia="Times New Roman" w:hAnsi="Times New Roman" w:cs="Times New Roman"/>
                <w:sz w:val="24"/>
                <w:szCs w:val="24"/>
              </w:rPr>
              <w:lastRenderedPageBreak/>
              <w:t>stabilind ca transvazarea GNL poate avea loc în siguranță.</w:t>
            </w:r>
          </w:p>
          <w:p w14:paraId="22AD381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BCAF30D" w14:textId="77777777" w:rsidTr="00332A53">
        <w:tc>
          <w:tcPr>
            <w:tcW w:w="5812" w:type="dxa"/>
          </w:tcPr>
          <w:p w14:paraId="6105A338"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lastRenderedPageBreak/>
              <w:t xml:space="preserve">Art. </w:t>
            </w:r>
            <w:r w:rsidRPr="00255644">
              <w:rPr>
                <w:rFonts w:ascii="Times New Roman" w:eastAsia="Times New Roman" w:hAnsi="Times New Roman" w:cs="Times New Roman"/>
                <w:sz w:val="24"/>
                <w:szCs w:val="24"/>
              </w:rPr>
              <w:t xml:space="preserve">15.4. Salariatul desemnat trebuie sa fie prezent la punctul de  transvazare permanent pe timpul alimentarii rezervorului criogenic si sa  fie îmbrăcat cu echipament de protecție individuala complet. </w:t>
            </w:r>
          </w:p>
        </w:tc>
        <w:tc>
          <w:tcPr>
            <w:tcW w:w="5807" w:type="dxa"/>
          </w:tcPr>
          <w:p w14:paraId="305388F7"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0FBA3B9B" w14:textId="36FD5943" w:rsidR="00332A53" w:rsidRPr="009F55C4"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sz w:val="24"/>
                <w:szCs w:val="24"/>
              </w:rPr>
            </w:pPr>
            <w:r w:rsidRPr="00C455EA">
              <w:rPr>
                <w:rFonts w:ascii="Times New Roman" w:hAnsi="Times New Roman" w:cs="Times New Roman"/>
                <w:sz w:val="24"/>
                <w:szCs w:val="24"/>
              </w:rPr>
              <w:t xml:space="preserve">Art. </w:t>
            </w:r>
            <w:r w:rsidRPr="00C455EA">
              <w:rPr>
                <w:rFonts w:ascii="Times New Roman" w:eastAsia="Times New Roman" w:hAnsi="Times New Roman" w:cs="Times New Roman"/>
                <w:sz w:val="24"/>
                <w:szCs w:val="24"/>
              </w:rPr>
              <w:t>15.4. Salariatul desemnat trebuie sa fie prezent la punctul de  transvazare permanent pe timpul alimentarii rezervorului criogenic și sa  fie îmbrăcat cu echipament de protecție</w:t>
            </w:r>
            <w:r>
              <w:rPr>
                <w:rFonts w:ascii="Times New Roman" w:eastAsia="Times New Roman" w:hAnsi="Times New Roman" w:cs="Times New Roman"/>
                <w:sz w:val="24"/>
                <w:szCs w:val="24"/>
              </w:rPr>
              <w:t xml:space="preserve"> individuala complet. </w:t>
            </w:r>
          </w:p>
        </w:tc>
        <w:tc>
          <w:tcPr>
            <w:tcW w:w="5812" w:type="dxa"/>
          </w:tcPr>
          <w:p w14:paraId="768D74E9"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sz w:val="24"/>
                <w:szCs w:val="24"/>
              </w:rPr>
              <w:t xml:space="preserve">Art. </w:t>
            </w:r>
            <w:r w:rsidRPr="00956CBD">
              <w:rPr>
                <w:rFonts w:ascii="Times New Roman" w:eastAsia="Times New Roman" w:hAnsi="Times New Roman" w:cs="Times New Roman"/>
                <w:sz w:val="24"/>
                <w:szCs w:val="24"/>
              </w:rPr>
              <w:t>14.4. Salariatul desemnat trebuie sa fie prezent la punctul de  transvazare permanent pe timpul alimentarii rezervorului criogenic și sa  fie îmbrăcat cu echipament de protecție individuala complet</w:t>
            </w:r>
            <w:r>
              <w:rPr>
                <w:rFonts w:ascii="Times New Roman" w:eastAsia="Times New Roman" w:hAnsi="Times New Roman" w:cs="Times New Roman"/>
                <w:sz w:val="24"/>
                <w:szCs w:val="24"/>
              </w:rPr>
              <w:t>.</w:t>
            </w:r>
          </w:p>
        </w:tc>
      </w:tr>
      <w:tr w:rsidR="00332A53" w:rsidRPr="00CF0CF4" w14:paraId="32625222" w14:textId="77777777" w:rsidTr="00332A53">
        <w:tc>
          <w:tcPr>
            <w:tcW w:w="5812" w:type="dxa"/>
          </w:tcPr>
          <w:p w14:paraId="23DAFC7C"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 xml:space="preserve">15.5. Anterior transvazării se verifica valoarea in volum corespunzător % de la indicatorul de nivel si prin diferența se determina cantitatea maximă admisă care trebuie completată conform cerinței beneficiarului sau la solicitarea  umplerii complete ( 95%). </w:t>
            </w:r>
          </w:p>
        </w:tc>
        <w:tc>
          <w:tcPr>
            <w:tcW w:w="5807" w:type="dxa"/>
          </w:tcPr>
          <w:p w14:paraId="2314F4D2"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600D29C" w14:textId="305621CD" w:rsidR="00332A53" w:rsidRPr="009F55C4"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b/>
                <w:bCs/>
                <w:sz w:val="24"/>
                <w:szCs w:val="24"/>
              </w:rPr>
            </w:pPr>
            <w:r w:rsidRPr="00C455EA">
              <w:rPr>
                <w:rFonts w:ascii="Times New Roman" w:hAnsi="Times New Roman" w:cs="Times New Roman"/>
                <w:sz w:val="24"/>
                <w:szCs w:val="24"/>
              </w:rPr>
              <w:t xml:space="preserve">Art. </w:t>
            </w:r>
            <w:r w:rsidRPr="00C455EA">
              <w:rPr>
                <w:rFonts w:ascii="Times New Roman" w:eastAsia="Times New Roman" w:hAnsi="Times New Roman" w:cs="Times New Roman"/>
                <w:sz w:val="24"/>
                <w:szCs w:val="24"/>
              </w:rPr>
              <w:t xml:space="preserve">15.5. Anterior transvazării se verifica valoarea in volum corespunzător % de la indicatorul de nivel și prin diferența se determina cantitatea maximă admisă care trebuie completată conform cerinței beneficiarului sau la solicitarea  umplerii complete ( 95%). </w:t>
            </w:r>
          </w:p>
        </w:tc>
        <w:tc>
          <w:tcPr>
            <w:tcW w:w="5812" w:type="dxa"/>
          </w:tcPr>
          <w:p w14:paraId="189C9EF7"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b/>
                <w:bCs/>
                <w:sz w:val="24"/>
                <w:szCs w:val="24"/>
              </w:rPr>
            </w:pPr>
            <w:r w:rsidRPr="00956CBD">
              <w:rPr>
                <w:rFonts w:ascii="Times New Roman" w:hAnsi="Times New Roman" w:cs="Times New Roman"/>
                <w:sz w:val="24"/>
                <w:szCs w:val="24"/>
              </w:rPr>
              <w:t xml:space="preserve">Art. </w:t>
            </w:r>
            <w:r w:rsidRPr="00956CBD">
              <w:rPr>
                <w:rFonts w:ascii="Times New Roman" w:eastAsia="Times New Roman" w:hAnsi="Times New Roman" w:cs="Times New Roman"/>
                <w:sz w:val="24"/>
                <w:szCs w:val="24"/>
              </w:rPr>
              <w:t xml:space="preserve">14.5. Anterior transvazării se verifica valoarea in volum corespunzător % de la indicatorul de nivel și prin diferența se determina cantitatea maximă admisă care trebuie completată conform cerinței beneficiarului sau la solicitarea  umplerii complete ( 95%). </w:t>
            </w:r>
          </w:p>
          <w:p w14:paraId="4B8B199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A8676F6" w14:textId="77777777" w:rsidTr="00332A53">
        <w:tc>
          <w:tcPr>
            <w:tcW w:w="5812" w:type="dxa"/>
          </w:tcPr>
          <w:p w14:paraId="00F5C1BD" w14:textId="77777777" w:rsidR="00332A53" w:rsidRPr="00CF0CF4" w:rsidRDefault="00332A53" w:rsidP="00332A53">
            <w:pPr>
              <w:widowControl w:val="0"/>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15.6.</w:t>
            </w:r>
            <w:r w:rsidRPr="00255644">
              <w:rPr>
                <w:rFonts w:ascii="Times New Roman" w:eastAsia="Times New Roman" w:hAnsi="Times New Roman" w:cs="Times New Roman"/>
                <w:b/>
                <w:bCs/>
                <w:sz w:val="24"/>
                <w:szCs w:val="24"/>
              </w:rPr>
              <w:t xml:space="preserve"> </w:t>
            </w:r>
            <w:r w:rsidRPr="00255644">
              <w:rPr>
                <w:rFonts w:ascii="Times New Roman" w:eastAsia="Times New Roman" w:hAnsi="Times New Roman" w:cs="Times New Roman"/>
                <w:sz w:val="24"/>
                <w:szCs w:val="24"/>
              </w:rPr>
              <w:t>Se va verifica presiunea în rezervorul de stocare GNL. Valoarea presiunii din rezervor nu poate depăși presiunea maximă de transvazare a pompei de pe cisterna.</w:t>
            </w:r>
          </w:p>
        </w:tc>
        <w:tc>
          <w:tcPr>
            <w:tcW w:w="5807" w:type="dxa"/>
          </w:tcPr>
          <w:p w14:paraId="6F162BE6"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409F1842"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b/>
                <w:bCs/>
                <w:sz w:val="24"/>
                <w:szCs w:val="24"/>
              </w:rPr>
            </w:pPr>
            <w:r w:rsidRPr="00956CBD">
              <w:rPr>
                <w:rFonts w:ascii="Times New Roman" w:hAnsi="Times New Roman" w:cs="Times New Roman"/>
                <w:sz w:val="24"/>
                <w:szCs w:val="24"/>
              </w:rPr>
              <w:t xml:space="preserve">Art. </w:t>
            </w:r>
            <w:r w:rsidRPr="00956CBD">
              <w:rPr>
                <w:rFonts w:ascii="Times New Roman" w:eastAsia="Times New Roman" w:hAnsi="Times New Roman" w:cs="Times New Roman"/>
                <w:sz w:val="24"/>
                <w:szCs w:val="24"/>
              </w:rPr>
              <w:t>14.6.</w:t>
            </w:r>
            <w:r w:rsidRPr="00956CBD">
              <w:rPr>
                <w:rFonts w:ascii="Times New Roman" w:eastAsia="Times New Roman" w:hAnsi="Times New Roman" w:cs="Times New Roman"/>
                <w:b/>
                <w:bCs/>
                <w:sz w:val="24"/>
                <w:szCs w:val="24"/>
              </w:rPr>
              <w:t xml:space="preserve"> </w:t>
            </w:r>
            <w:r w:rsidRPr="00956CBD">
              <w:rPr>
                <w:rFonts w:ascii="Times New Roman" w:eastAsia="Times New Roman" w:hAnsi="Times New Roman" w:cs="Times New Roman"/>
                <w:sz w:val="24"/>
                <w:szCs w:val="24"/>
              </w:rPr>
              <w:t xml:space="preserve">Se va verifica presiunea în rezervorul de stocare GNL. Valoarea presiunii din rezervor nu poate depăși presiunea maximă de transvazare a pompei de pe cisterna. </w:t>
            </w:r>
          </w:p>
          <w:p w14:paraId="32726B2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E7D6B79" w14:textId="77777777" w:rsidTr="00332A53">
        <w:tc>
          <w:tcPr>
            <w:tcW w:w="5812" w:type="dxa"/>
          </w:tcPr>
          <w:p w14:paraId="438E9E7F"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15.7.</w:t>
            </w:r>
            <w:r w:rsidRPr="00255644">
              <w:rPr>
                <w:rFonts w:ascii="Times New Roman" w:eastAsia="Times New Roman" w:hAnsi="Times New Roman" w:cs="Times New Roman"/>
                <w:b/>
                <w:bCs/>
                <w:sz w:val="24"/>
                <w:szCs w:val="24"/>
              </w:rPr>
              <w:t xml:space="preserve"> </w:t>
            </w:r>
            <w:r w:rsidRPr="00255644">
              <w:rPr>
                <w:rFonts w:ascii="Times New Roman" w:eastAsia="Times New Roman" w:hAnsi="Times New Roman" w:cs="Times New Roman"/>
                <w:sz w:val="24"/>
                <w:szCs w:val="24"/>
              </w:rPr>
              <w:t xml:space="preserve"> Dacă presiunea din rezervor este mai mare decât presiunea cu care poate refula pompa se conectează furtunul flexibil pe faza gaz si de deschid robineții pentru egalizarea presiunii intre rezervor si recipientul  cisternei/semiremorcii. </w:t>
            </w:r>
          </w:p>
        </w:tc>
        <w:tc>
          <w:tcPr>
            <w:tcW w:w="5807" w:type="dxa"/>
          </w:tcPr>
          <w:p w14:paraId="516353E3"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6A961EED" w14:textId="1B3F5A1B" w:rsidR="00332A53" w:rsidRPr="009F55C4"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sz w:val="24"/>
                <w:szCs w:val="24"/>
              </w:rPr>
            </w:pPr>
            <w:r w:rsidRPr="00C455EA">
              <w:rPr>
                <w:rFonts w:ascii="Times New Roman" w:hAnsi="Times New Roman" w:cs="Times New Roman"/>
                <w:sz w:val="24"/>
                <w:szCs w:val="24"/>
              </w:rPr>
              <w:t xml:space="preserve">Art. </w:t>
            </w:r>
            <w:r w:rsidRPr="00C455EA">
              <w:rPr>
                <w:rFonts w:ascii="Times New Roman" w:eastAsia="Times New Roman" w:hAnsi="Times New Roman" w:cs="Times New Roman"/>
                <w:sz w:val="24"/>
                <w:szCs w:val="24"/>
              </w:rPr>
              <w:t>15.7.</w:t>
            </w:r>
            <w:r w:rsidRPr="00C455EA">
              <w:rPr>
                <w:rFonts w:ascii="Times New Roman" w:eastAsia="Times New Roman" w:hAnsi="Times New Roman" w:cs="Times New Roman"/>
                <w:b/>
                <w:bCs/>
                <w:sz w:val="24"/>
                <w:szCs w:val="24"/>
              </w:rPr>
              <w:t xml:space="preserve"> </w:t>
            </w:r>
            <w:r w:rsidRPr="00C455EA">
              <w:rPr>
                <w:rFonts w:ascii="Times New Roman" w:eastAsia="Times New Roman" w:hAnsi="Times New Roman" w:cs="Times New Roman"/>
                <w:sz w:val="24"/>
                <w:szCs w:val="24"/>
              </w:rPr>
              <w:t xml:space="preserve"> Dacă presiunea din rezervor este mai mare decât presiunea cu care poate refula pompa se conectează furtunul flexibil pe faza gaz și de deschid robineții pentru egalizarea presiunii intre rezervor și recipi</w:t>
            </w:r>
            <w:r>
              <w:rPr>
                <w:rFonts w:ascii="Times New Roman" w:eastAsia="Times New Roman" w:hAnsi="Times New Roman" w:cs="Times New Roman"/>
                <w:sz w:val="24"/>
                <w:szCs w:val="24"/>
              </w:rPr>
              <w:t xml:space="preserve">entul  cisternei/semiremorcii. </w:t>
            </w:r>
          </w:p>
        </w:tc>
        <w:tc>
          <w:tcPr>
            <w:tcW w:w="5812" w:type="dxa"/>
          </w:tcPr>
          <w:p w14:paraId="1C2D66C8"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sz w:val="24"/>
                <w:szCs w:val="24"/>
              </w:rPr>
            </w:pPr>
            <w:r w:rsidRPr="00956CBD">
              <w:rPr>
                <w:rFonts w:ascii="Times New Roman" w:hAnsi="Times New Roman" w:cs="Times New Roman"/>
                <w:sz w:val="24"/>
                <w:szCs w:val="24"/>
              </w:rPr>
              <w:t xml:space="preserve">Art. </w:t>
            </w:r>
            <w:r w:rsidRPr="00956CBD">
              <w:rPr>
                <w:rFonts w:ascii="Times New Roman" w:eastAsia="Times New Roman" w:hAnsi="Times New Roman" w:cs="Times New Roman"/>
                <w:sz w:val="24"/>
                <w:szCs w:val="24"/>
              </w:rPr>
              <w:t>14.7.</w:t>
            </w:r>
            <w:r w:rsidRPr="00956CBD">
              <w:rPr>
                <w:rFonts w:ascii="Times New Roman" w:eastAsia="Times New Roman" w:hAnsi="Times New Roman" w:cs="Times New Roman"/>
                <w:b/>
                <w:bCs/>
                <w:sz w:val="24"/>
                <w:szCs w:val="24"/>
              </w:rPr>
              <w:t xml:space="preserve"> </w:t>
            </w:r>
            <w:r w:rsidRPr="00956CBD">
              <w:rPr>
                <w:rFonts w:ascii="Times New Roman" w:eastAsia="Times New Roman" w:hAnsi="Times New Roman" w:cs="Times New Roman"/>
                <w:sz w:val="24"/>
                <w:szCs w:val="24"/>
              </w:rPr>
              <w:t xml:space="preserve"> Dacă presiunea din rezervor este mai mare decât presiunea cu care poate refula pompa se conectează furtunul flexibil pe faza gaz și de deschid robineții pentru egalizarea presiunii intre rezervor și recipientul  cisternei/semiremorcii. </w:t>
            </w:r>
          </w:p>
          <w:p w14:paraId="14CCC3B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116E956" w14:textId="77777777" w:rsidTr="00332A53">
        <w:tc>
          <w:tcPr>
            <w:tcW w:w="5812" w:type="dxa"/>
          </w:tcPr>
          <w:p w14:paraId="7C90BD92"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15.8. Conducătorul auto</w:t>
            </w:r>
            <w:r w:rsidRPr="00255644">
              <w:rPr>
                <w:rFonts w:ascii="Times New Roman" w:eastAsia="Times New Roman" w:hAnsi="Times New Roman" w:cs="Times New Roman"/>
                <w:b/>
                <w:bCs/>
                <w:sz w:val="24"/>
                <w:szCs w:val="24"/>
              </w:rPr>
              <w:t xml:space="preserve"> </w:t>
            </w:r>
            <w:r w:rsidRPr="00255644">
              <w:rPr>
                <w:rFonts w:ascii="Times New Roman" w:eastAsia="Times New Roman" w:hAnsi="Times New Roman" w:cs="Times New Roman"/>
                <w:sz w:val="24"/>
                <w:szCs w:val="24"/>
              </w:rPr>
              <w:t>deschide ușile compartimentului unde sunt ventilele si aparatura de măsura si control a cisternei GNL, derulează furtunul flexibil de pe tambur si îl cuplează la gura de descărcare aferenta rezervorului nefiind recomandabil ca lungimea furtunului sa depășească 15 m.</w:t>
            </w:r>
          </w:p>
        </w:tc>
        <w:tc>
          <w:tcPr>
            <w:tcW w:w="5807" w:type="dxa"/>
          </w:tcPr>
          <w:p w14:paraId="57C58838"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5007A1B0" w14:textId="2C158BAC" w:rsidR="00332A53" w:rsidRPr="009F55C4"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b/>
                <w:bCs/>
                <w:sz w:val="24"/>
                <w:szCs w:val="24"/>
              </w:rPr>
            </w:pPr>
            <w:r w:rsidRPr="00C455EA">
              <w:rPr>
                <w:rFonts w:ascii="Times New Roman" w:hAnsi="Times New Roman" w:cs="Times New Roman"/>
                <w:sz w:val="24"/>
                <w:szCs w:val="24"/>
              </w:rPr>
              <w:t xml:space="preserve">Art. </w:t>
            </w:r>
            <w:r w:rsidRPr="00C455EA">
              <w:rPr>
                <w:rFonts w:ascii="Times New Roman" w:eastAsia="Times New Roman" w:hAnsi="Times New Roman" w:cs="Times New Roman"/>
                <w:sz w:val="24"/>
                <w:szCs w:val="24"/>
              </w:rPr>
              <w:t>15.8. Conducătorul auto</w:t>
            </w:r>
            <w:r w:rsidRPr="00C455EA">
              <w:rPr>
                <w:rFonts w:ascii="Times New Roman" w:eastAsia="Times New Roman" w:hAnsi="Times New Roman" w:cs="Times New Roman"/>
                <w:b/>
                <w:bCs/>
                <w:sz w:val="24"/>
                <w:szCs w:val="24"/>
              </w:rPr>
              <w:t xml:space="preserve"> </w:t>
            </w:r>
            <w:r w:rsidRPr="00C455EA">
              <w:rPr>
                <w:rFonts w:ascii="Times New Roman" w:eastAsia="Times New Roman" w:hAnsi="Times New Roman" w:cs="Times New Roman"/>
                <w:sz w:val="24"/>
                <w:szCs w:val="24"/>
              </w:rPr>
              <w:t>deschide ușile compartimentului unde sunt ventilele și aparatura de măsura și control a cisternei GNL, derulează furtunul flexibil de pe tambur și îl cuplează la gura de descărcare aferenta rezervorului nefiind recomandabil ca lungimea furtunului sa depășească 15 m.</w:t>
            </w:r>
          </w:p>
        </w:tc>
        <w:tc>
          <w:tcPr>
            <w:tcW w:w="5812" w:type="dxa"/>
          </w:tcPr>
          <w:p w14:paraId="4FD2B281"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sz w:val="24"/>
                <w:szCs w:val="24"/>
              </w:rPr>
              <w:t xml:space="preserve">Art. </w:t>
            </w:r>
            <w:r w:rsidRPr="00956CBD">
              <w:rPr>
                <w:rFonts w:ascii="Times New Roman" w:eastAsia="Times New Roman" w:hAnsi="Times New Roman" w:cs="Times New Roman"/>
                <w:sz w:val="24"/>
                <w:szCs w:val="24"/>
              </w:rPr>
              <w:t>14.8. Conducătorul auto</w:t>
            </w:r>
            <w:r w:rsidRPr="00956CBD">
              <w:rPr>
                <w:rFonts w:ascii="Times New Roman" w:eastAsia="Times New Roman" w:hAnsi="Times New Roman" w:cs="Times New Roman"/>
                <w:b/>
                <w:bCs/>
                <w:sz w:val="24"/>
                <w:szCs w:val="24"/>
              </w:rPr>
              <w:t xml:space="preserve"> </w:t>
            </w:r>
            <w:r w:rsidRPr="00956CBD">
              <w:rPr>
                <w:rFonts w:ascii="Times New Roman" w:eastAsia="Times New Roman" w:hAnsi="Times New Roman" w:cs="Times New Roman"/>
                <w:sz w:val="24"/>
                <w:szCs w:val="24"/>
              </w:rPr>
              <w:t>deschide ușile compartimentului unde sunt ventilele și aparatura de măsura și control a cisternei GNL, derulează furtunul flexibil de pe tambur și îl cuplează la gura de descărcare aferenta rezervorului nefiind recomandabil ca lungimea furtunului sa depășească 15 m.</w:t>
            </w:r>
          </w:p>
        </w:tc>
      </w:tr>
      <w:tr w:rsidR="00332A53" w:rsidRPr="00CF0CF4" w14:paraId="25266992" w14:textId="77777777" w:rsidTr="00332A53">
        <w:tc>
          <w:tcPr>
            <w:tcW w:w="5812" w:type="dxa"/>
          </w:tcPr>
          <w:p w14:paraId="4702665A"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15.9.</w:t>
            </w:r>
            <w:r w:rsidRPr="00255644">
              <w:rPr>
                <w:rFonts w:ascii="Times New Roman" w:eastAsia="Times New Roman" w:hAnsi="Times New Roman" w:cs="Times New Roman"/>
                <w:b/>
                <w:bCs/>
                <w:sz w:val="24"/>
                <w:szCs w:val="24"/>
              </w:rPr>
              <w:t xml:space="preserve"> </w:t>
            </w:r>
            <w:r w:rsidRPr="00255644">
              <w:rPr>
                <w:rFonts w:ascii="Times New Roman" w:eastAsia="Times New Roman" w:hAnsi="Times New Roman" w:cs="Times New Roman"/>
                <w:sz w:val="24"/>
                <w:szCs w:val="24"/>
              </w:rPr>
              <w:t>Se verifica funcționarea telecomenzii de operare de la distanta (pornire/oprire pompa), se cuplează sistemul de închidere de urgență al alimentarii de la cisterna cu sistemul de oprire de urgență.</w:t>
            </w:r>
          </w:p>
        </w:tc>
        <w:tc>
          <w:tcPr>
            <w:tcW w:w="5807" w:type="dxa"/>
          </w:tcPr>
          <w:p w14:paraId="421D69EE"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D75A420"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sz w:val="24"/>
                <w:szCs w:val="24"/>
              </w:rPr>
              <w:t xml:space="preserve">Art. </w:t>
            </w:r>
            <w:r w:rsidRPr="00956CBD">
              <w:rPr>
                <w:rFonts w:ascii="Times New Roman" w:eastAsia="Times New Roman" w:hAnsi="Times New Roman" w:cs="Times New Roman"/>
                <w:sz w:val="24"/>
                <w:szCs w:val="24"/>
              </w:rPr>
              <w:t>14.9.</w:t>
            </w:r>
            <w:r w:rsidRPr="00956CBD">
              <w:rPr>
                <w:rFonts w:ascii="Times New Roman" w:eastAsia="Times New Roman" w:hAnsi="Times New Roman" w:cs="Times New Roman"/>
                <w:b/>
                <w:bCs/>
                <w:sz w:val="24"/>
                <w:szCs w:val="24"/>
              </w:rPr>
              <w:t xml:space="preserve"> </w:t>
            </w:r>
            <w:r w:rsidRPr="00956CBD">
              <w:rPr>
                <w:rFonts w:ascii="Times New Roman" w:eastAsia="Times New Roman" w:hAnsi="Times New Roman" w:cs="Times New Roman"/>
                <w:sz w:val="24"/>
                <w:szCs w:val="24"/>
              </w:rPr>
              <w:t>Se verifica funcționarea telecomenzii de operare de la distanta (pornire/oprire pompa), se cuplează sistemul de închidere de urgență al alimentarii de la cisterna cu sistemul de oprire de urgență.</w:t>
            </w:r>
          </w:p>
        </w:tc>
      </w:tr>
      <w:tr w:rsidR="00332A53" w:rsidRPr="00CF0CF4" w14:paraId="6AC8E4D3" w14:textId="77777777" w:rsidTr="00332A53">
        <w:tc>
          <w:tcPr>
            <w:tcW w:w="5812" w:type="dxa"/>
          </w:tcPr>
          <w:p w14:paraId="4DACC8F3"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Art. </w:t>
            </w:r>
            <w:r w:rsidRPr="00255644">
              <w:rPr>
                <w:rFonts w:ascii="Times New Roman" w:eastAsia="Times New Roman" w:hAnsi="Times New Roman" w:cs="Times New Roman"/>
                <w:sz w:val="24"/>
                <w:szCs w:val="24"/>
              </w:rPr>
              <w:t xml:space="preserve">15.10. Se verifica funcționarea pompei prin pornirea pe traseul de  recirculare GNL cu ventilele de pe refulare spre rezervor închise. Se cuplează cablul pentru  realizarea conexiunii echipotențiale si împământării. </w:t>
            </w:r>
          </w:p>
        </w:tc>
        <w:tc>
          <w:tcPr>
            <w:tcW w:w="5807" w:type="dxa"/>
          </w:tcPr>
          <w:p w14:paraId="78A5F3FB"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118DDEFF" w14:textId="6D2E278A" w:rsidR="00332A53" w:rsidRPr="009F55C4"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sz w:val="24"/>
                <w:szCs w:val="24"/>
              </w:rPr>
            </w:pPr>
            <w:r w:rsidRPr="00C455EA">
              <w:rPr>
                <w:rFonts w:ascii="Times New Roman" w:hAnsi="Times New Roman" w:cs="Times New Roman"/>
                <w:sz w:val="24"/>
                <w:szCs w:val="24"/>
              </w:rPr>
              <w:t xml:space="preserve">Art. </w:t>
            </w:r>
            <w:r w:rsidRPr="00C455EA">
              <w:rPr>
                <w:rFonts w:ascii="Times New Roman" w:eastAsia="Times New Roman" w:hAnsi="Times New Roman" w:cs="Times New Roman"/>
                <w:sz w:val="24"/>
                <w:szCs w:val="24"/>
              </w:rPr>
              <w:t>15.10. Se verifica funcționarea pompei prin pornirea pe traseul de  recirculare GNL cu ventilele de pe refulare spre rezervor închise. Se cuplează cablul pentru  realizarea conexiunii de echipotențializare între cisternă / semiremorcă și rezervor de stocare GNL</w:t>
            </w:r>
            <w:r>
              <w:rPr>
                <w:rFonts w:ascii="Times New Roman" w:eastAsia="Times New Roman" w:hAnsi="Times New Roman" w:cs="Times New Roman"/>
                <w:sz w:val="24"/>
                <w:szCs w:val="24"/>
              </w:rPr>
              <w:t xml:space="preserve"> </w:t>
            </w:r>
          </w:p>
        </w:tc>
        <w:tc>
          <w:tcPr>
            <w:tcW w:w="5812" w:type="dxa"/>
          </w:tcPr>
          <w:p w14:paraId="0AB08507"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jc w:val="both"/>
              <w:rPr>
                <w:rFonts w:ascii="Times New Roman" w:eastAsia="Times New Roman" w:hAnsi="Times New Roman" w:cs="Times New Roman"/>
                <w:sz w:val="24"/>
                <w:szCs w:val="24"/>
              </w:rPr>
            </w:pPr>
            <w:r w:rsidRPr="00956CBD">
              <w:rPr>
                <w:rFonts w:ascii="Times New Roman" w:hAnsi="Times New Roman" w:cs="Times New Roman"/>
                <w:sz w:val="24"/>
                <w:szCs w:val="24"/>
              </w:rPr>
              <w:t xml:space="preserve">Art. </w:t>
            </w:r>
            <w:r w:rsidRPr="00956CBD">
              <w:rPr>
                <w:rFonts w:ascii="Times New Roman" w:eastAsia="Times New Roman" w:hAnsi="Times New Roman" w:cs="Times New Roman"/>
                <w:sz w:val="24"/>
                <w:szCs w:val="24"/>
              </w:rPr>
              <w:t xml:space="preserve">14.10. Se verifica funcționarea pompei prin pornirea pe traseul de  recirculare GNL cu ventilele de pe refulare spre rezervor închise. Se cuplează cablul pentru  realizarea conexiunii de echipotențializare între cisternă / semiremorcă și rezervor de stocare GNL </w:t>
            </w:r>
          </w:p>
          <w:p w14:paraId="30EC0D59"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F3A9437" w14:textId="77777777" w:rsidTr="00332A53">
        <w:tc>
          <w:tcPr>
            <w:tcW w:w="5812" w:type="dxa"/>
          </w:tcPr>
          <w:p w14:paraId="37FF5628"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hAnsi="Times New Roman" w:cs="Times New Roman"/>
                <w:sz w:val="24"/>
                <w:szCs w:val="24"/>
              </w:rPr>
              <w:t>Art. 15.11.</w:t>
            </w:r>
            <w:r w:rsidRPr="00255644">
              <w:rPr>
                <w:rFonts w:ascii="Times New Roman" w:eastAsia="Times New Roman" w:hAnsi="Times New Roman" w:cs="Times New Roman"/>
                <w:sz w:val="24"/>
                <w:szCs w:val="24"/>
              </w:rPr>
              <w:t xml:space="preserve"> Se scot flanșele/cuplajele oarbe aferente ventilelor de pe refularea pompei de pe  cisterna/ </w:t>
            </w:r>
            <w:r w:rsidRPr="00255644">
              <w:rPr>
                <w:rFonts w:ascii="Times New Roman" w:eastAsia="Times New Roman" w:hAnsi="Times New Roman" w:cs="Times New Roman"/>
                <w:sz w:val="24"/>
                <w:szCs w:val="24"/>
              </w:rPr>
              <w:lastRenderedPageBreak/>
              <w:t xml:space="preserve">semiremorca de transport  GNL și de la  conectorul de pe conducta de  transvazare in rezervor. </w:t>
            </w:r>
          </w:p>
        </w:tc>
        <w:tc>
          <w:tcPr>
            <w:tcW w:w="5807" w:type="dxa"/>
          </w:tcPr>
          <w:p w14:paraId="59991EC3"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623DFDB3"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sz w:val="24"/>
                <w:szCs w:val="24"/>
              </w:rPr>
              <w:t>Art. 14.11.</w:t>
            </w:r>
            <w:r w:rsidRPr="00956CBD">
              <w:rPr>
                <w:rFonts w:ascii="Times New Roman" w:eastAsia="Times New Roman" w:hAnsi="Times New Roman" w:cs="Times New Roman"/>
                <w:sz w:val="24"/>
                <w:szCs w:val="24"/>
              </w:rPr>
              <w:t xml:space="preserve"> Se scot flanșele/cuplajele oarbe aferente ventilelor de pe refularea pompei de pe  cisterna/ </w:t>
            </w:r>
            <w:r w:rsidRPr="00956CBD">
              <w:rPr>
                <w:rFonts w:ascii="Times New Roman" w:eastAsia="Times New Roman" w:hAnsi="Times New Roman" w:cs="Times New Roman"/>
                <w:sz w:val="24"/>
                <w:szCs w:val="24"/>
              </w:rPr>
              <w:lastRenderedPageBreak/>
              <w:t>semiremorca de transport  GNL și de la  conectorul de pe conducta de  transvazare in rezervor</w:t>
            </w:r>
          </w:p>
        </w:tc>
      </w:tr>
      <w:tr w:rsidR="00332A53" w:rsidRPr="00CF0CF4" w14:paraId="2EC1FB96" w14:textId="77777777" w:rsidTr="00332A53">
        <w:tc>
          <w:tcPr>
            <w:tcW w:w="5812" w:type="dxa"/>
          </w:tcPr>
          <w:p w14:paraId="0554FA2B"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lastRenderedPageBreak/>
              <w:t>Art. 15.12.  Se cuplează furtunul între  ventilul de pe recipientul cisternei/semiremorcii și conectorul de pe traseul de umplere a rezervorului  de stocare GNL prin flanșele sau cuplajele speciale utilizând pentru strângere numai unelte neferoase care nu produc scântei.</w:t>
            </w:r>
          </w:p>
        </w:tc>
        <w:tc>
          <w:tcPr>
            <w:tcW w:w="5807" w:type="dxa"/>
          </w:tcPr>
          <w:p w14:paraId="280E0496"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3CD2B47A" w14:textId="1EAFBC57" w:rsidR="00332A53" w:rsidRPr="009F55C4" w:rsidRDefault="00332A53" w:rsidP="00332A53">
            <w:pPr>
              <w:tabs>
                <w:tab w:val="left" w:pos="0"/>
                <w:tab w:val="left" w:pos="90"/>
                <w:tab w:val="left" w:pos="360"/>
                <w:tab w:val="left" w:pos="630"/>
                <w:tab w:val="left" w:pos="720"/>
                <w:tab w:val="left" w:pos="990"/>
                <w:tab w:val="left" w:pos="1080"/>
                <w:tab w:val="left" w:pos="9514"/>
              </w:tabs>
              <w:spacing w:line="276" w:lineRule="auto"/>
              <w:ind w:left="90" w:right="26"/>
              <w:contextualSpacing/>
              <w:jc w:val="both"/>
              <w:rPr>
                <w:rFonts w:ascii="Times New Roman" w:eastAsia="Times New Roman" w:hAnsi="Times New Roman" w:cs="Times New Roman"/>
                <w:sz w:val="24"/>
                <w:szCs w:val="24"/>
              </w:rPr>
            </w:pPr>
            <w:r w:rsidRPr="00C455EA">
              <w:rPr>
                <w:rFonts w:ascii="Times New Roman" w:eastAsia="Times New Roman" w:hAnsi="Times New Roman" w:cs="Times New Roman"/>
                <w:sz w:val="24"/>
                <w:szCs w:val="24"/>
              </w:rPr>
              <w:t>Art. 15.12.  Se cuplează furtunul între  ventilul de pe recipientul cisternei/semiremorcii și conectorul de pe traseul de umplere a rezervorului  de stocare GNL prin flanșele sau cuplajele speciale utilizând pentru strângere numai unelte conform art. 14.11</w:t>
            </w:r>
            <w:r>
              <w:rPr>
                <w:rFonts w:ascii="Times New Roman" w:eastAsia="Times New Roman" w:hAnsi="Times New Roman" w:cs="Times New Roman"/>
                <w:sz w:val="24"/>
                <w:szCs w:val="24"/>
              </w:rPr>
              <w:t>.</w:t>
            </w:r>
          </w:p>
        </w:tc>
        <w:tc>
          <w:tcPr>
            <w:tcW w:w="5812" w:type="dxa"/>
          </w:tcPr>
          <w:p w14:paraId="7A6278D2"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eastAsia="Times New Roman" w:hAnsi="Times New Roman" w:cs="Times New Roman"/>
                <w:sz w:val="24"/>
                <w:szCs w:val="24"/>
              </w:rPr>
              <w:t>Art. 14.12.  Se cuplează furtunul între  ventilul de pe recipientul cisternei/semiremorcii și conectorul de pe traseul de umplere a rezervorului  de stocare GNL prin flanșele sau cuplajele speciale utilizând pentru strângere numai unelte  conform art. 14.11</w:t>
            </w:r>
          </w:p>
        </w:tc>
      </w:tr>
      <w:tr w:rsidR="00332A53" w:rsidRPr="00CF0CF4" w14:paraId="7752D6C1" w14:textId="77777777" w:rsidTr="00332A53">
        <w:tc>
          <w:tcPr>
            <w:tcW w:w="5812" w:type="dxa"/>
          </w:tcPr>
          <w:p w14:paraId="62DD8787"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t xml:space="preserve">Art. 15.13. Conducătorul auto deschide robinetele de la cisterna GNL și de pe conducta de umplere si verifica etanșeitatea conexiunilor făcute cu spuma , verificare absolut necesara întrucât în urma contracției apărute din cauza temperaturii scăzute este necesara  o strângere suplimentara a șuruburilor. </w:t>
            </w:r>
          </w:p>
        </w:tc>
        <w:tc>
          <w:tcPr>
            <w:tcW w:w="5807" w:type="dxa"/>
          </w:tcPr>
          <w:p w14:paraId="67A51E4E"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4488957D" w14:textId="56D91BF6" w:rsidR="00332A53" w:rsidRPr="00CF0CF4" w:rsidRDefault="00332A53" w:rsidP="00332A53">
            <w:pPr>
              <w:widowControl w:val="0"/>
              <w:jc w:val="both"/>
              <w:rPr>
                <w:rFonts w:ascii="Times New Roman" w:hAnsi="Times New Roman" w:cs="Times New Roman"/>
                <w:sz w:val="24"/>
                <w:szCs w:val="24"/>
              </w:rPr>
            </w:pPr>
            <w:r w:rsidRPr="00C455EA">
              <w:rPr>
                <w:rFonts w:ascii="Times New Roman" w:eastAsia="Times New Roman" w:hAnsi="Times New Roman" w:cs="Times New Roman"/>
                <w:sz w:val="24"/>
                <w:szCs w:val="24"/>
              </w:rPr>
              <w:t>Art. 15.13. Conducătorul auto deschide robinetele de la cisterna GNL și de pe conducta de umplere și verifica etanșeitatea conexiunilor făcute cu spuma , verificare absolut necesara întrucât în urma contracției apărute din cauza temperaturii scăzute este necesara  o strângere suplimentara a șuruburilor.</w:t>
            </w:r>
          </w:p>
        </w:tc>
        <w:tc>
          <w:tcPr>
            <w:tcW w:w="5812" w:type="dxa"/>
          </w:tcPr>
          <w:p w14:paraId="46DBBF9D"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eastAsia="Times New Roman" w:hAnsi="Times New Roman" w:cs="Times New Roman"/>
                <w:sz w:val="24"/>
                <w:szCs w:val="24"/>
              </w:rPr>
              <w:t>Art. 14.13. Conducătorul auto deschide robinetele de la cisterna GNL și de pe conducta de umplere și verifica etanșeitatea conexiunilor făcute cu spuma , verificare absolut necesara întrucât în urma contracției apărute din cauza temperaturii scăzute este necesara  o strângere suplimentara a șuruburilor.</w:t>
            </w:r>
          </w:p>
        </w:tc>
      </w:tr>
      <w:tr w:rsidR="00332A53" w:rsidRPr="00CF0CF4" w14:paraId="6A564835" w14:textId="77777777" w:rsidTr="00332A53">
        <w:tc>
          <w:tcPr>
            <w:tcW w:w="5812" w:type="dxa"/>
          </w:tcPr>
          <w:p w14:paraId="40059975"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t xml:space="preserve">Art. 15.1.4. Se pornește pompa si se supraveghează permanent transvazarea în special pentru a nu se depăși  capacitatea de umplere a rezervorului cu GNL. </w:t>
            </w:r>
          </w:p>
        </w:tc>
        <w:tc>
          <w:tcPr>
            <w:tcW w:w="5807" w:type="dxa"/>
          </w:tcPr>
          <w:p w14:paraId="31DCF459"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0496C1D1" w14:textId="62129BB5" w:rsidR="00332A53" w:rsidRPr="00CF0CF4" w:rsidRDefault="00332A53" w:rsidP="00332A53">
            <w:pPr>
              <w:widowControl w:val="0"/>
              <w:jc w:val="both"/>
              <w:rPr>
                <w:rFonts w:ascii="Times New Roman" w:hAnsi="Times New Roman" w:cs="Times New Roman"/>
                <w:sz w:val="24"/>
                <w:szCs w:val="24"/>
              </w:rPr>
            </w:pPr>
            <w:r w:rsidRPr="00C455EA">
              <w:rPr>
                <w:rFonts w:ascii="Times New Roman" w:eastAsia="Times New Roman" w:hAnsi="Times New Roman" w:cs="Times New Roman"/>
                <w:sz w:val="24"/>
                <w:szCs w:val="24"/>
              </w:rPr>
              <w:t>Art. 15.1.4. Se pornește pompa și se supraveghează permanent transvazarea în special pentru a nu se depăși  capacitatea de umplere a rezervorului cu GNL</w:t>
            </w:r>
          </w:p>
        </w:tc>
        <w:tc>
          <w:tcPr>
            <w:tcW w:w="5812" w:type="dxa"/>
          </w:tcPr>
          <w:p w14:paraId="26962D58"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eastAsia="Times New Roman" w:hAnsi="Times New Roman" w:cs="Times New Roman"/>
                <w:sz w:val="24"/>
                <w:szCs w:val="24"/>
              </w:rPr>
              <w:t>Art. 14.1.4. Se pornește pompa și se supraveghează permanent transvazarea în special pentru a nu se depăși  capacitatea de umplere a rezervorului cu GNL</w:t>
            </w:r>
          </w:p>
        </w:tc>
      </w:tr>
      <w:tr w:rsidR="00332A53" w:rsidRPr="00CF0CF4" w14:paraId="11CB8ACE" w14:textId="77777777" w:rsidTr="00332A53">
        <w:tc>
          <w:tcPr>
            <w:tcW w:w="5812" w:type="dxa"/>
          </w:tcPr>
          <w:p w14:paraId="0B1CFEC9"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t xml:space="preserve">Art. 15.15. La atingerea capacității maxime admise de umplere oprirea pompei se face automat, iar daca nu a închis se acționează telecomanda. </w:t>
            </w:r>
          </w:p>
        </w:tc>
        <w:tc>
          <w:tcPr>
            <w:tcW w:w="5807" w:type="dxa"/>
          </w:tcPr>
          <w:p w14:paraId="72671D37" w14:textId="77777777" w:rsidR="00332A53" w:rsidRPr="00CF0CF4"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hAnsi="Times New Roman" w:cs="Times New Roman"/>
                <w:sz w:val="24"/>
                <w:szCs w:val="24"/>
              </w:rPr>
            </w:pPr>
          </w:p>
        </w:tc>
        <w:tc>
          <w:tcPr>
            <w:tcW w:w="5812" w:type="dxa"/>
          </w:tcPr>
          <w:p w14:paraId="78D8A9A8"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956CBD">
              <w:rPr>
                <w:rFonts w:ascii="Times New Roman" w:eastAsia="Times New Roman" w:hAnsi="Times New Roman" w:cs="Times New Roman"/>
                <w:sz w:val="24"/>
                <w:szCs w:val="24"/>
              </w:rPr>
              <w:t xml:space="preserve">Art. 14.15. La atingerea capacității maxime admise de umplere oprirea pompei se face automat, iar daca nu a închis se acționează telecomanda. </w:t>
            </w:r>
          </w:p>
          <w:p w14:paraId="2AF19AC7"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DF171B8" w14:textId="77777777" w:rsidTr="00332A53">
        <w:tc>
          <w:tcPr>
            <w:tcW w:w="5812" w:type="dxa"/>
          </w:tcPr>
          <w:p w14:paraId="4898B164"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t xml:space="preserve">Art. 15.16. Se închid ventilele manuale de la cisterna si de pe traseul de conducta de umplere. </w:t>
            </w:r>
          </w:p>
        </w:tc>
        <w:tc>
          <w:tcPr>
            <w:tcW w:w="5807" w:type="dxa"/>
          </w:tcPr>
          <w:p w14:paraId="24DA17C8"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5DCF0DF3" w14:textId="7EEC6BCE" w:rsidR="00332A53" w:rsidRPr="009F55C4"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C455EA">
              <w:rPr>
                <w:rFonts w:ascii="Times New Roman" w:eastAsia="Times New Roman" w:hAnsi="Times New Roman" w:cs="Times New Roman"/>
                <w:sz w:val="24"/>
                <w:szCs w:val="24"/>
              </w:rPr>
              <w:t xml:space="preserve">Art. 15.16. Se închid ventilele manuale de la cisterna și de pe traseul de conducta de umplere. </w:t>
            </w:r>
          </w:p>
        </w:tc>
        <w:tc>
          <w:tcPr>
            <w:tcW w:w="5812" w:type="dxa"/>
          </w:tcPr>
          <w:p w14:paraId="6B570941"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956CBD">
              <w:rPr>
                <w:rFonts w:ascii="Times New Roman" w:eastAsia="Times New Roman" w:hAnsi="Times New Roman" w:cs="Times New Roman"/>
                <w:sz w:val="24"/>
                <w:szCs w:val="24"/>
              </w:rPr>
              <w:t xml:space="preserve">Art. 14.16. Se închid ventilele manuale de la cisterna și de pe traseul de conducta de umplere. </w:t>
            </w:r>
          </w:p>
          <w:p w14:paraId="050AE4A0"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E4015DE" w14:textId="77777777" w:rsidTr="00332A53">
        <w:tc>
          <w:tcPr>
            <w:tcW w:w="5812" w:type="dxa"/>
          </w:tcPr>
          <w:p w14:paraId="02A45E0A" w14:textId="77777777" w:rsidR="00332A53" w:rsidRPr="00CF0CF4" w:rsidRDefault="00332A53" w:rsidP="00332A53">
            <w:pPr>
              <w:widowControl w:val="0"/>
              <w:jc w:val="both"/>
              <w:rPr>
                <w:rFonts w:ascii="Times New Roman" w:hAnsi="Times New Roman" w:cs="Times New Roman"/>
                <w:sz w:val="24"/>
                <w:szCs w:val="24"/>
              </w:rPr>
            </w:pPr>
            <w:r w:rsidRPr="00255644">
              <w:rPr>
                <w:rFonts w:ascii="Times New Roman" w:eastAsia="Times New Roman" w:hAnsi="Times New Roman" w:cs="Times New Roman"/>
                <w:sz w:val="24"/>
                <w:szCs w:val="24"/>
              </w:rPr>
              <w:t>Art. 15.17. Se degazează furtunul de descărcare conform procedurii si se deconectează de la punctul de  transvazare</w:t>
            </w:r>
          </w:p>
        </w:tc>
        <w:tc>
          <w:tcPr>
            <w:tcW w:w="5807" w:type="dxa"/>
          </w:tcPr>
          <w:p w14:paraId="76B84FF7"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DB0F158" w14:textId="77777777" w:rsidR="00332A53"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C455EA">
              <w:rPr>
                <w:rFonts w:ascii="Times New Roman" w:eastAsia="Times New Roman" w:hAnsi="Times New Roman" w:cs="Times New Roman"/>
                <w:sz w:val="24"/>
                <w:szCs w:val="24"/>
              </w:rPr>
              <w:t xml:space="preserve">Art. 15.17. Se degazează furtunul de descărcare conform procedurii și se deconectează de la punctul de  transvazare. </w:t>
            </w:r>
          </w:p>
          <w:p w14:paraId="17E0A8A0" w14:textId="3FCA4699" w:rsidR="002270EB" w:rsidRPr="002270EB" w:rsidRDefault="002270EB"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b/>
                <w:bCs/>
                <w:sz w:val="24"/>
                <w:szCs w:val="24"/>
              </w:rPr>
            </w:pPr>
            <w:r w:rsidRPr="002270EB">
              <w:rPr>
                <w:rFonts w:ascii="Times New Roman" w:eastAsia="Times New Roman" w:hAnsi="Times New Roman" w:cs="Times New Roman"/>
                <w:b/>
                <w:bCs/>
                <w:sz w:val="24"/>
                <w:szCs w:val="24"/>
              </w:rPr>
              <w:t>La sfârșitul operațiunii de descărcare, furtunul rămâne cu GNL în el? Ce presupune degazarea? Care este procedura de degazare?</w:t>
            </w:r>
          </w:p>
        </w:tc>
        <w:tc>
          <w:tcPr>
            <w:tcW w:w="5812" w:type="dxa"/>
          </w:tcPr>
          <w:p w14:paraId="20B1D047"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956CBD">
              <w:rPr>
                <w:rFonts w:ascii="Times New Roman" w:eastAsia="Times New Roman" w:hAnsi="Times New Roman" w:cs="Times New Roman"/>
                <w:sz w:val="24"/>
                <w:szCs w:val="24"/>
              </w:rPr>
              <w:t xml:space="preserve">Art. 14.17. Se degazează furtunul de descărcare conform procedurii stabilite de proiectantul instalatiei și se deconectează de la punctul de  transvazare. </w:t>
            </w:r>
          </w:p>
          <w:p w14:paraId="608FF89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860D168" w14:textId="77777777" w:rsidTr="00332A53">
        <w:tc>
          <w:tcPr>
            <w:tcW w:w="5812" w:type="dxa"/>
          </w:tcPr>
          <w:p w14:paraId="4B939FCB"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t>Art. 15.18.Conectarea  furtunurilor  pentru  transvazare și deconectarea acestora nu trebuie efectuate în timpul furtunii.</w:t>
            </w:r>
          </w:p>
        </w:tc>
        <w:tc>
          <w:tcPr>
            <w:tcW w:w="5807" w:type="dxa"/>
          </w:tcPr>
          <w:p w14:paraId="796606C9"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5A1F3744"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956CBD">
              <w:rPr>
                <w:rFonts w:ascii="Times New Roman" w:eastAsia="Times New Roman" w:hAnsi="Times New Roman" w:cs="Times New Roman"/>
                <w:sz w:val="24"/>
                <w:szCs w:val="24"/>
              </w:rPr>
              <w:t>Art. 14.18.Conectarea  furtunurilor  pentru  transvazare și deconectarea acestora nu trebuie efectuate în timpul furtunii.</w:t>
            </w:r>
          </w:p>
          <w:p w14:paraId="7A981B6B"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BDD3271" w14:textId="77777777" w:rsidTr="00332A53">
        <w:tc>
          <w:tcPr>
            <w:tcW w:w="5812" w:type="dxa"/>
          </w:tcPr>
          <w:p w14:paraId="754E4E3B"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t>Art. 15.19. Se deconectează furtunul și se montează flanșă oarbă/cuplaj orb la  ventilul de închidere a furtunului.</w:t>
            </w:r>
          </w:p>
        </w:tc>
        <w:tc>
          <w:tcPr>
            <w:tcW w:w="5807" w:type="dxa"/>
          </w:tcPr>
          <w:p w14:paraId="581C2A43"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4B8E3DDB"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956CBD">
              <w:rPr>
                <w:rFonts w:ascii="Times New Roman" w:eastAsia="Times New Roman" w:hAnsi="Times New Roman" w:cs="Times New Roman"/>
                <w:sz w:val="24"/>
                <w:szCs w:val="24"/>
              </w:rPr>
              <w:t>Art. 14.19. Se deconectează furtunul și se montează flanșă oarbă/cuplaj orb la  ventilul de închidere a furtunului.</w:t>
            </w:r>
          </w:p>
          <w:p w14:paraId="2AE7DB8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D513F78" w14:textId="77777777" w:rsidTr="00332A53">
        <w:tc>
          <w:tcPr>
            <w:tcW w:w="5812" w:type="dxa"/>
          </w:tcPr>
          <w:p w14:paraId="0FE4EA93"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t>Art.15.20.Se deconectează</w:t>
            </w:r>
            <w:r w:rsidRPr="00255644">
              <w:rPr>
                <w:rFonts w:ascii="Times New Roman" w:eastAsia="Times New Roman" w:hAnsi="Times New Roman" w:cs="Times New Roman"/>
                <w:b/>
                <w:bCs/>
                <w:sz w:val="24"/>
                <w:szCs w:val="24"/>
              </w:rPr>
              <w:t xml:space="preserve"> </w:t>
            </w:r>
            <w:r w:rsidRPr="00255644">
              <w:rPr>
                <w:rFonts w:ascii="Times New Roman" w:eastAsia="Times New Roman" w:hAnsi="Times New Roman" w:cs="Times New Roman"/>
                <w:sz w:val="24"/>
                <w:szCs w:val="24"/>
              </w:rPr>
              <w:t>împământarea si se închide compartimentul ventilelor si aparaturii  de la cisterna/semiremorca de transport  GNL.</w:t>
            </w:r>
          </w:p>
        </w:tc>
        <w:tc>
          <w:tcPr>
            <w:tcW w:w="5807" w:type="dxa"/>
          </w:tcPr>
          <w:p w14:paraId="5C07D4DB"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337DAC07" w14:textId="6CE4A5DE" w:rsidR="00332A53" w:rsidRPr="009F55C4"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C455EA">
              <w:rPr>
                <w:rFonts w:ascii="Times New Roman" w:eastAsia="Times New Roman" w:hAnsi="Times New Roman" w:cs="Times New Roman"/>
                <w:sz w:val="24"/>
                <w:szCs w:val="24"/>
              </w:rPr>
              <w:t>Art.15.20.Se deconectează</w:t>
            </w:r>
            <w:r w:rsidRPr="00C455EA">
              <w:rPr>
                <w:rFonts w:ascii="Times New Roman" w:eastAsia="Times New Roman" w:hAnsi="Times New Roman" w:cs="Times New Roman"/>
                <w:b/>
                <w:bCs/>
                <w:sz w:val="24"/>
                <w:szCs w:val="24"/>
              </w:rPr>
              <w:t xml:space="preserve"> </w:t>
            </w:r>
            <w:r w:rsidRPr="00C455EA">
              <w:rPr>
                <w:rFonts w:ascii="Times New Roman" w:eastAsia="Times New Roman" w:hAnsi="Times New Roman" w:cs="Times New Roman"/>
                <w:sz w:val="24"/>
                <w:szCs w:val="24"/>
              </w:rPr>
              <w:t>împământarea și se închide compartimentul ventilelor și aparaturii  de la cisterna/semiremorca de transport  GNL.</w:t>
            </w:r>
          </w:p>
        </w:tc>
        <w:tc>
          <w:tcPr>
            <w:tcW w:w="5812" w:type="dxa"/>
          </w:tcPr>
          <w:p w14:paraId="773D538B"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956CBD">
              <w:rPr>
                <w:rFonts w:ascii="Times New Roman" w:eastAsia="Times New Roman" w:hAnsi="Times New Roman" w:cs="Times New Roman"/>
                <w:sz w:val="24"/>
                <w:szCs w:val="24"/>
              </w:rPr>
              <w:t>Art.14.20.Se deconectează</w:t>
            </w:r>
            <w:r w:rsidRPr="00956CBD">
              <w:rPr>
                <w:rFonts w:ascii="Times New Roman" w:eastAsia="Times New Roman" w:hAnsi="Times New Roman" w:cs="Times New Roman"/>
                <w:b/>
                <w:bCs/>
                <w:sz w:val="24"/>
                <w:szCs w:val="24"/>
              </w:rPr>
              <w:t xml:space="preserve"> </w:t>
            </w:r>
            <w:r w:rsidRPr="00956CBD">
              <w:rPr>
                <w:rFonts w:ascii="Times New Roman" w:eastAsia="Times New Roman" w:hAnsi="Times New Roman" w:cs="Times New Roman"/>
                <w:sz w:val="24"/>
                <w:szCs w:val="24"/>
              </w:rPr>
              <w:t>împământarea și se închide compartimentul ventilelor și aparaturii  de la cisterna/semiremorca de transport  GNL.</w:t>
            </w:r>
          </w:p>
          <w:p w14:paraId="06BAF4E2"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835BEAB" w14:textId="77777777" w:rsidTr="00332A53">
        <w:tc>
          <w:tcPr>
            <w:tcW w:w="5812" w:type="dxa"/>
          </w:tcPr>
          <w:p w14:paraId="40FCAF5E"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lastRenderedPageBreak/>
              <w:t>Art. 15.21. Se verifica  atât rezervorul criogenic cât și cisterna/semiremorca cu GNL  daca au apărut nereguli sau scurgeri .</w:t>
            </w:r>
          </w:p>
        </w:tc>
        <w:tc>
          <w:tcPr>
            <w:tcW w:w="5807" w:type="dxa"/>
          </w:tcPr>
          <w:p w14:paraId="38E07BA5"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16F44242" w14:textId="77777777" w:rsidR="00332A53" w:rsidRPr="00956CBD" w:rsidRDefault="00332A53" w:rsidP="00332A53">
            <w:pPr>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eastAsia="Times New Roman" w:hAnsi="Times New Roman" w:cs="Times New Roman"/>
                <w:sz w:val="24"/>
                <w:szCs w:val="24"/>
              </w:rPr>
            </w:pPr>
            <w:r w:rsidRPr="00956CBD">
              <w:rPr>
                <w:rFonts w:ascii="Times New Roman" w:eastAsia="Times New Roman" w:hAnsi="Times New Roman" w:cs="Times New Roman"/>
                <w:sz w:val="24"/>
                <w:szCs w:val="24"/>
              </w:rPr>
              <w:t>Art. 14.21. Se verifica  atât rezervorul criogenic cât și cisterna/semiremorca cu GNL  daca au apărut nereguli sau scurgeri .</w:t>
            </w:r>
          </w:p>
          <w:p w14:paraId="339EA53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1446CCC6" w14:textId="77777777" w:rsidTr="00332A53">
        <w:tc>
          <w:tcPr>
            <w:tcW w:w="5812" w:type="dxa"/>
          </w:tcPr>
          <w:p w14:paraId="70E09816" w14:textId="77777777" w:rsidR="00332A53" w:rsidRPr="00CF0CF4" w:rsidRDefault="00332A53" w:rsidP="00332A53">
            <w:pPr>
              <w:widowControl w:val="0"/>
              <w:tabs>
                <w:tab w:val="left" w:pos="0"/>
                <w:tab w:val="left" w:pos="90"/>
                <w:tab w:val="left" w:pos="360"/>
                <w:tab w:val="left" w:pos="630"/>
                <w:tab w:val="left" w:pos="720"/>
                <w:tab w:val="left" w:pos="99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t xml:space="preserve">Art. 15.22. Conducătorul auto eliberează frâna de mână, pornește motorul și părăsește locul de staționare. </w:t>
            </w:r>
          </w:p>
        </w:tc>
        <w:tc>
          <w:tcPr>
            <w:tcW w:w="5807" w:type="dxa"/>
          </w:tcPr>
          <w:p w14:paraId="73376865"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2FACD3D1"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eastAsia="Times New Roman" w:hAnsi="Times New Roman" w:cs="Times New Roman"/>
                <w:sz w:val="24"/>
                <w:szCs w:val="24"/>
              </w:rPr>
              <w:t>Art. 14.22. Conducătorul auto eliberează frâna de mână, pornește motorul și părăsește locul de staționare.</w:t>
            </w:r>
          </w:p>
        </w:tc>
      </w:tr>
      <w:tr w:rsidR="00332A53" w:rsidRPr="00CF0CF4" w14:paraId="3532CF11" w14:textId="77777777" w:rsidTr="00332A53">
        <w:tc>
          <w:tcPr>
            <w:tcW w:w="5812" w:type="dxa"/>
          </w:tcPr>
          <w:p w14:paraId="7B2A8538" w14:textId="77777777" w:rsidR="00332A53" w:rsidRPr="00CF0CF4" w:rsidRDefault="00332A53" w:rsidP="00332A53">
            <w:pPr>
              <w:pStyle w:val="ListParagraph"/>
              <w:widowControl w:val="0"/>
              <w:numPr>
                <w:ilvl w:val="0"/>
                <w:numId w:val="68"/>
              </w:numPr>
              <w:spacing w:after="0" w:line="276" w:lineRule="auto"/>
              <w:rPr>
                <w:rFonts w:ascii="Times New Roman" w:hAnsi="Times New Roman" w:cs="Times New Roman"/>
                <w:sz w:val="24"/>
                <w:szCs w:val="24"/>
              </w:rPr>
            </w:pPr>
            <w:r w:rsidRPr="00255644">
              <w:rPr>
                <w:rFonts w:ascii="Times New Roman" w:hAnsi="Times New Roman" w:cs="Times New Roman"/>
                <w:b/>
                <w:bCs/>
                <w:sz w:val="24"/>
                <w:szCs w:val="24"/>
              </w:rPr>
              <w:t xml:space="preserve">MASURI DE INTERVENTIE IN CAZ DE EVENIMENTE </w:t>
            </w:r>
          </w:p>
        </w:tc>
        <w:tc>
          <w:tcPr>
            <w:tcW w:w="5807" w:type="dxa"/>
          </w:tcPr>
          <w:p w14:paraId="2945A583" w14:textId="77777777" w:rsidR="00332A53" w:rsidRPr="00CF0CF4" w:rsidRDefault="00332A53" w:rsidP="00332A53">
            <w:pPr>
              <w:widowControl w:val="0"/>
              <w:jc w:val="both"/>
              <w:rPr>
                <w:rFonts w:ascii="Times New Roman" w:hAnsi="Times New Roman" w:cs="Times New Roman"/>
                <w:sz w:val="24"/>
                <w:szCs w:val="24"/>
              </w:rPr>
            </w:pPr>
            <w:r>
              <w:rPr>
                <w:rFonts w:ascii="Times New Roman" w:hAnsi="Times New Roman" w:cs="Times New Roman"/>
                <w:b/>
                <w:bCs/>
                <w:sz w:val="24"/>
                <w:szCs w:val="24"/>
              </w:rPr>
              <w:t xml:space="preserve">16. </w:t>
            </w:r>
            <w:r w:rsidRPr="00255644">
              <w:rPr>
                <w:rFonts w:ascii="Times New Roman" w:hAnsi="Times New Roman" w:cs="Times New Roman"/>
                <w:b/>
                <w:bCs/>
                <w:sz w:val="24"/>
                <w:szCs w:val="24"/>
              </w:rPr>
              <w:t>MASURI DE INTERVENTIE IN CAZ DE EVENIMENTE</w:t>
            </w:r>
          </w:p>
        </w:tc>
        <w:tc>
          <w:tcPr>
            <w:tcW w:w="5812" w:type="dxa"/>
          </w:tcPr>
          <w:p w14:paraId="6FEB6947"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b/>
                <w:bCs/>
                <w:sz w:val="24"/>
                <w:szCs w:val="24"/>
                <w:lang w:val="it-IT"/>
              </w:rPr>
              <w:t>15 MASURI DE INTERVENTIE IN CAZ DE EVENIMENTE</w:t>
            </w:r>
          </w:p>
        </w:tc>
      </w:tr>
      <w:tr w:rsidR="00332A53" w:rsidRPr="00CF0CF4" w14:paraId="2AF30A50" w14:textId="77777777" w:rsidTr="00332A53">
        <w:tc>
          <w:tcPr>
            <w:tcW w:w="5812" w:type="dxa"/>
          </w:tcPr>
          <w:p w14:paraId="793E85D4" w14:textId="77777777" w:rsidR="00332A53" w:rsidRPr="00255644" w:rsidRDefault="00332A53" w:rsidP="00332A53">
            <w:pPr>
              <w:widowControl w:val="0"/>
              <w:tabs>
                <w:tab w:val="left" w:pos="0"/>
                <w:tab w:val="left" w:pos="90"/>
                <w:tab w:val="left" w:pos="360"/>
                <w:tab w:val="left" w:pos="450"/>
                <w:tab w:val="left" w:pos="9514"/>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16.1. Măsurile recomandate pentru prevenirea și  intervenția la deversările de GNL presupun: </w:t>
            </w:r>
          </w:p>
          <w:p w14:paraId="6EA1213B" w14:textId="77777777" w:rsidR="00332A53" w:rsidRPr="00255644" w:rsidRDefault="00332A53" w:rsidP="00332A53">
            <w:pPr>
              <w:widowControl w:val="0"/>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255644">
              <w:rPr>
                <w:rFonts w:ascii="Times New Roman" w:hAnsi="Times New Roman" w:cs="Times New Roman"/>
                <w:sz w:val="24"/>
                <w:szCs w:val="24"/>
              </w:rPr>
              <w:t>Evaluarea riscului de deversare a instalațiilor de/depozitare/livrare, pe baza modelelor recunoscute la nivel internațional.</w:t>
            </w:r>
          </w:p>
          <w:p w14:paraId="3684C128" w14:textId="77777777" w:rsidR="00332A53" w:rsidRPr="00255644" w:rsidRDefault="00332A53" w:rsidP="00332A53">
            <w:pPr>
              <w:widowControl w:val="0"/>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Întocmirea unor proceduri de prevenire și control al deversărilor care abordează scenarii semnificative și amploarea eliberărilor de GNL in exterior. </w:t>
            </w:r>
          </w:p>
          <w:p w14:paraId="1DF2E497" w14:textId="77777777" w:rsidR="00332A53" w:rsidRPr="00255644" w:rsidRDefault="00332A53" w:rsidP="00332A53">
            <w:pPr>
              <w:widowControl w:val="0"/>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Stabilirea echipamentelor de intervenție care să răspundă la deversările mici si care sunt de natură operațională si trebuie să fie disponibile la instalație. </w:t>
            </w:r>
          </w:p>
          <w:p w14:paraId="0A382C28" w14:textId="77777777" w:rsidR="00332A53" w:rsidRPr="00255644" w:rsidRDefault="00332A53" w:rsidP="00332A53">
            <w:pPr>
              <w:widowControl w:val="0"/>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255644">
              <w:rPr>
                <w:rFonts w:ascii="Times New Roman" w:hAnsi="Times New Roman" w:cs="Times New Roman"/>
                <w:sz w:val="24"/>
                <w:szCs w:val="24"/>
              </w:rPr>
              <w:t>Sa existe contracte pentru mobilizarea resurselor externe in a răspunde la evenimente.</w:t>
            </w:r>
          </w:p>
          <w:p w14:paraId="2802AFF5" w14:textId="77777777" w:rsidR="00332A53" w:rsidRPr="00255644" w:rsidRDefault="00332A53" w:rsidP="00332A53">
            <w:pPr>
              <w:widowControl w:val="0"/>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255644">
              <w:rPr>
                <w:rFonts w:ascii="Times New Roman" w:hAnsi="Times New Roman" w:cs="Times New Roman"/>
                <w:sz w:val="24"/>
                <w:szCs w:val="24"/>
              </w:rPr>
              <w:t>Elaborarea de proceduri care sa cuprindă cerințe privind forțele si mijloacele ce trebuie sa asigure intervenția si timpul de răspuns.</w:t>
            </w:r>
          </w:p>
          <w:p w14:paraId="0A25110A" w14:textId="77777777" w:rsidR="00332A53" w:rsidRPr="00255644" w:rsidRDefault="00332A53" w:rsidP="00332A53">
            <w:pPr>
              <w:widowControl w:val="0"/>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255644">
              <w:rPr>
                <w:rFonts w:ascii="Times New Roman" w:hAnsi="Times New Roman" w:cs="Times New Roman"/>
                <w:sz w:val="24"/>
                <w:szCs w:val="24"/>
              </w:rPr>
              <w:t>Dezvoltarea  planurilor de răspuns in cazul deversării masive în coordonare cu autoritățile locale.</w:t>
            </w:r>
          </w:p>
          <w:p w14:paraId="4B0B679A" w14:textId="77777777" w:rsidR="00332A53" w:rsidRPr="00255644" w:rsidRDefault="00332A53" w:rsidP="00332A53">
            <w:pPr>
              <w:widowControl w:val="0"/>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255644">
              <w:rPr>
                <w:rFonts w:ascii="Times New Roman" w:hAnsi="Times New Roman" w:cs="Times New Roman"/>
                <w:sz w:val="24"/>
                <w:szCs w:val="24"/>
              </w:rPr>
              <w:t>Existenta si menținerea in funcțiune a sistemului pentru detectarea emisiilor de gaze/vapori, astfel încât sistemul de închidere de urgență (ESD) să poată fi activat.</w:t>
            </w:r>
          </w:p>
          <w:p w14:paraId="0F9256EA" w14:textId="77777777" w:rsidR="00332A53" w:rsidRPr="00255644" w:rsidRDefault="00332A53" w:rsidP="00332A53">
            <w:pPr>
              <w:widowControl w:val="0"/>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255644">
              <w:rPr>
                <w:rFonts w:ascii="Times New Roman" w:hAnsi="Times New Roman" w:cs="Times New Roman"/>
                <w:sz w:val="24"/>
                <w:szCs w:val="24"/>
              </w:rPr>
              <w:t>Existenta si menținerea integrității cuvei de retenție astfel dimensionata încât să  retina o cantitate de GNL care ar putea fi eliberata brusc timp de 10 minute.</w:t>
            </w:r>
          </w:p>
          <w:p w14:paraId="7C1D0BEC" w14:textId="77777777" w:rsidR="00332A53" w:rsidRPr="00255644" w:rsidRDefault="00332A53" w:rsidP="00332A53">
            <w:pPr>
              <w:widowControl w:val="0"/>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Sistemul de drenare din instalație trebuie sa asigure  colectarea degajărilor accidentale de substanțe periculoase pentru a reduce riscul de incendiu și explozie și afectarea  mediului. </w:t>
            </w:r>
          </w:p>
          <w:p w14:paraId="015F506E"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409D2A75"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6872A192" w14:textId="77777777" w:rsidR="00332A53" w:rsidRPr="00C455EA" w:rsidRDefault="00332A53" w:rsidP="00332A53">
            <w:pPr>
              <w:tabs>
                <w:tab w:val="left" w:pos="0"/>
                <w:tab w:val="left" w:pos="90"/>
                <w:tab w:val="left" w:pos="360"/>
                <w:tab w:val="left" w:pos="450"/>
                <w:tab w:val="left" w:pos="9514"/>
              </w:tabs>
              <w:spacing w:line="276" w:lineRule="auto"/>
              <w:ind w:right="26"/>
              <w:contextualSpacing/>
              <w:jc w:val="both"/>
              <w:rPr>
                <w:rFonts w:ascii="Times New Roman" w:hAnsi="Times New Roman" w:cs="Times New Roman"/>
                <w:sz w:val="24"/>
                <w:szCs w:val="24"/>
              </w:rPr>
            </w:pPr>
            <w:r w:rsidRPr="00C455EA">
              <w:rPr>
                <w:rFonts w:ascii="Times New Roman" w:hAnsi="Times New Roman" w:cs="Times New Roman"/>
                <w:sz w:val="24"/>
                <w:szCs w:val="24"/>
              </w:rPr>
              <w:t xml:space="preserve">Art. 16.1. Măsurile recomandate pentru prevenirea și  intervenția la deversările de GNL presupun: </w:t>
            </w:r>
          </w:p>
          <w:p w14:paraId="10AD45E5" w14:textId="77777777" w:rsidR="00332A53" w:rsidRPr="00C455EA"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C455EA">
              <w:rPr>
                <w:rFonts w:ascii="Times New Roman" w:hAnsi="Times New Roman" w:cs="Times New Roman"/>
                <w:sz w:val="24"/>
                <w:szCs w:val="24"/>
              </w:rPr>
              <w:t>Evaluarea riscului de deversare a instalațiilor de/depozitare/livrare, pe baza modelelor recunoscute la nivel internațional.</w:t>
            </w:r>
          </w:p>
          <w:p w14:paraId="625F0C39" w14:textId="77777777" w:rsidR="00332A53" w:rsidRPr="00C455EA"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C455EA">
              <w:rPr>
                <w:rFonts w:ascii="Times New Roman" w:hAnsi="Times New Roman" w:cs="Times New Roman"/>
                <w:sz w:val="24"/>
                <w:szCs w:val="24"/>
              </w:rPr>
              <w:t xml:space="preserve">Întocmirea unor proceduri de prevenire și control al deversărilor care abordează scenarii semnificative și amploarea eliberărilor de GNL in exterior. </w:t>
            </w:r>
          </w:p>
          <w:p w14:paraId="7364E316" w14:textId="3E799FD3" w:rsidR="00332A53" w:rsidRPr="00C455EA"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C455EA">
              <w:rPr>
                <w:rFonts w:ascii="Times New Roman" w:hAnsi="Times New Roman" w:cs="Times New Roman"/>
                <w:sz w:val="24"/>
                <w:szCs w:val="24"/>
              </w:rPr>
              <w:t xml:space="preserve">Stabilirea echipamentelor de intervenție care să răspundă la deversările mici și care sunt de natură operațională și trebuie să fie disponibile la instalație. </w:t>
            </w:r>
          </w:p>
          <w:p w14:paraId="0068B0EB" w14:textId="77777777" w:rsidR="00332A53" w:rsidRPr="00C455EA"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C455EA">
              <w:rPr>
                <w:rFonts w:ascii="Times New Roman" w:hAnsi="Times New Roman" w:cs="Times New Roman"/>
                <w:sz w:val="24"/>
                <w:szCs w:val="24"/>
              </w:rPr>
              <w:t>Sa existe contracte pentru mobilizarea resurselor externe in a răspunde la evenimente.</w:t>
            </w:r>
          </w:p>
          <w:p w14:paraId="4B57C677" w14:textId="0EC6EDA1" w:rsidR="00332A53" w:rsidRPr="00C455EA"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C455EA">
              <w:rPr>
                <w:rFonts w:ascii="Times New Roman" w:hAnsi="Times New Roman" w:cs="Times New Roman"/>
                <w:sz w:val="24"/>
                <w:szCs w:val="24"/>
              </w:rPr>
              <w:t>Elaborarea de proceduri care sa cuprindă cerințe privind forțele și mijloacele ce trebuie sa asigure intervenția și timpul de răspuns.</w:t>
            </w:r>
          </w:p>
          <w:p w14:paraId="0165ABB0" w14:textId="77777777" w:rsidR="00332A53" w:rsidRPr="00C455EA"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C455EA">
              <w:rPr>
                <w:rFonts w:ascii="Times New Roman" w:hAnsi="Times New Roman" w:cs="Times New Roman"/>
                <w:sz w:val="24"/>
                <w:szCs w:val="24"/>
              </w:rPr>
              <w:t>Dezvoltarea  planurilor de răspuns in cazul deversării masive în coordonare cu autoritățile locale.</w:t>
            </w:r>
          </w:p>
          <w:p w14:paraId="34782261" w14:textId="0096E134" w:rsidR="00332A53" w:rsidRPr="00C455EA"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C455EA">
              <w:rPr>
                <w:rFonts w:ascii="Times New Roman" w:hAnsi="Times New Roman" w:cs="Times New Roman"/>
                <w:sz w:val="24"/>
                <w:szCs w:val="24"/>
              </w:rPr>
              <w:t>Existenta și menținerea in funcțiune a sistemului pentru detectarea emisiilor de gaze/vapori, astfel încât sistemul de închidere de urgență (ESD) să poată fi activat.</w:t>
            </w:r>
          </w:p>
          <w:p w14:paraId="7FCBB9DA" w14:textId="374A45B5" w:rsidR="00332A53" w:rsidRPr="00C455EA"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C455EA">
              <w:rPr>
                <w:rFonts w:ascii="Times New Roman" w:hAnsi="Times New Roman" w:cs="Times New Roman"/>
                <w:sz w:val="24"/>
                <w:szCs w:val="24"/>
              </w:rPr>
              <w:t>Existenta și menținerea integrității cuvei de retenție astfel dimensionata încât să  retina o cantitate de GNL care ar putea fi eliberata brusc timp de 10 minute.</w:t>
            </w:r>
          </w:p>
          <w:p w14:paraId="45A5EB00" w14:textId="77777777" w:rsidR="00332A53" w:rsidRPr="009F55C4"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C455EA">
              <w:rPr>
                <w:rFonts w:ascii="Times New Roman" w:hAnsi="Times New Roman" w:cs="Times New Roman"/>
                <w:sz w:val="24"/>
                <w:szCs w:val="24"/>
              </w:rPr>
              <w:t xml:space="preserve">Sistemul de drenare din instalație trebuie sa asigure  colectarea degajărilor accidentale de substanțe periculoase pentru a reduce riscul de incendiu și explozie și afectarea  mediului. </w:t>
            </w:r>
          </w:p>
        </w:tc>
        <w:tc>
          <w:tcPr>
            <w:tcW w:w="5812" w:type="dxa"/>
          </w:tcPr>
          <w:p w14:paraId="0935388B" w14:textId="77777777" w:rsidR="00332A53" w:rsidRPr="00956CBD" w:rsidRDefault="00332A53" w:rsidP="00332A53">
            <w:pPr>
              <w:tabs>
                <w:tab w:val="left" w:pos="0"/>
                <w:tab w:val="left" w:pos="90"/>
                <w:tab w:val="left" w:pos="360"/>
                <w:tab w:val="left" w:pos="450"/>
                <w:tab w:val="left" w:pos="9514"/>
              </w:tabs>
              <w:spacing w:line="276" w:lineRule="auto"/>
              <w:ind w:right="26"/>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Art. 15.1. Măsurile recomandate pentru prevenirea și  intervenția la scurgerile de GNL presupun: </w:t>
            </w:r>
          </w:p>
          <w:p w14:paraId="59C6E24B" w14:textId="77777777" w:rsidR="00332A53" w:rsidRPr="00956CBD"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956CBD">
              <w:rPr>
                <w:rFonts w:ascii="Times New Roman" w:hAnsi="Times New Roman" w:cs="Times New Roman"/>
                <w:sz w:val="24"/>
                <w:szCs w:val="24"/>
              </w:rPr>
              <w:t>Evaluarea riscului de deversare a instalațiilor de/depozitare/livrare, pe baza modelelor recunoscute la nivel internațional.</w:t>
            </w:r>
          </w:p>
          <w:p w14:paraId="3DE4411F" w14:textId="77777777" w:rsidR="00332A53" w:rsidRPr="00956CBD"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Întocmirea unor proceduri de prevenire și control al scurgerilor care abordează scenarii semnificative și amploarea eliberărilor de GNL in exterior. </w:t>
            </w:r>
          </w:p>
          <w:p w14:paraId="78A30EFC" w14:textId="77777777" w:rsidR="00332A53" w:rsidRPr="00956CBD"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Stabilirea echipamentelor de intervenție care să răspundă la scurgerile mici și care sunt de natură operațională și trebuie să fie disponibile la instalație. </w:t>
            </w:r>
          </w:p>
          <w:p w14:paraId="2282D9C0" w14:textId="77777777" w:rsidR="00332A53" w:rsidRPr="00956CBD"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956CBD">
              <w:rPr>
                <w:rFonts w:ascii="Times New Roman" w:hAnsi="Times New Roman" w:cs="Times New Roman"/>
                <w:sz w:val="24"/>
                <w:szCs w:val="24"/>
              </w:rPr>
              <w:t>Sa existe contracte pentru mobilizarea resurselor externe in a răspunde la evenimente.</w:t>
            </w:r>
          </w:p>
          <w:p w14:paraId="10E86C80" w14:textId="77777777" w:rsidR="00332A53" w:rsidRPr="00956CBD"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956CBD">
              <w:rPr>
                <w:rFonts w:ascii="Times New Roman" w:hAnsi="Times New Roman" w:cs="Times New Roman"/>
                <w:sz w:val="24"/>
                <w:szCs w:val="24"/>
              </w:rPr>
              <w:t>Elaborarea de proceduri care sa cuprindă cerințe privind forțele și mijloacele ce trebuie sa asigure intervenția și timpul de răspuns.</w:t>
            </w:r>
          </w:p>
          <w:p w14:paraId="3F97247F" w14:textId="77777777" w:rsidR="00332A53" w:rsidRPr="00956CBD"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956CBD">
              <w:rPr>
                <w:rFonts w:ascii="Times New Roman" w:hAnsi="Times New Roman" w:cs="Times New Roman"/>
                <w:sz w:val="24"/>
                <w:szCs w:val="24"/>
              </w:rPr>
              <w:t>Dezvoltarea  planurilor de răspuns in cazul deversării masive în coordonare cu autoritățile locale.</w:t>
            </w:r>
          </w:p>
          <w:p w14:paraId="245FE63E" w14:textId="77777777" w:rsidR="00332A53" w:rsidRPr="00956CBD"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956CBD">
              <w:rPr>
                <w:rFonts w:ascii="Times New Roman" w:hAnsi="Times New Roman" w:cs="Times New Roman"/>
                <w:sz w:val="24"/>
                <w:szCs w:val="24"/>
              </w:rPr>
              <w:t>Existenta și menținerea in funcțiune a sistemului pentru detectarea emisiilor de gaze/vapori, astfel încât sistemul de închidere de urgență (ESD) să poată fi activat.</w:t>
            </w:r>
          </w:p>
          <w:p w14:paraId="0E10A4A7" w14:textId="77777777" w:rsidR="00332A53" w:rsidRPr="00956CBD"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956CBD">
              <w:rPr>
                <w:rFonts w:ascii="Times New Roman" w:hAnsi="Times New Roman" w:cs="Times New Roman"/>
                <w:sz w:val="24"/>
                <w:szCs w:val="24"/>
              </w:rPr>
              <w:t>Existenta și menținerea integrității cuvei de retenție astfel dimensionata încât să  retina o cantitate de GNL care ar putea fi eliberata brusc timp de 10 minute.</w:t>
            </w:r>
          </w:p>
          <w:p w14:paraId="2F896320" w14:textId="77777777" w:rsidR="00332A53" w:rsidRPr="00956CBD" w:rsidRDefault="00332A53" w:rsidP="00332A53">
            <w:pPr>
              <w:numPr>
                <w:ilvl w:val="0"/>
                <w:numId w:val="9"/>
              </w:numPr>
              <w:tabs>
                <w:tab w:val="left" w:pos="0"/>
                <w:tab w:val="left" w:pos="90"/>
                <w:tab w:val="left" w:pos="360"/>
                <w:tab w:val="left" w:pos="450"/>
                <w:tab w:val="left" w:pos="810"/>
                <w:tab w:val="left" w:pos="1080"/>
              </w:tabs>
              <w:spacing w:line="276" w:lineRule="auto"/>
              <w:ind w:left="480" w:right="26" w:hanging="30"/>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Sistemul de drenare din instalație trebuie sa asigure  colectarea degajărilor accidentale de substanțe periculoase pentru a reduce riscul de incendiu și explozie și afectarea  mediului. </w:t>
            </w:r>
          </w:p>
          <w:p w14:paraId="44AC8EE7"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7F623E9" w14:textId="77777777" w:rsidTr="00332A53">
        <w:tc>
          <w:tcPr>
            <w:tcW w:w="5812" w:type="dxa"/>
          </w:tcPr>
          <w:p w14:paraId="48DF6319" w14:textId="77777777" w:rsidR="00332A53" w:rsidRPr="0066217E" w:rsidRDefault="00332A53" w:rsidP="00332A53">
            <w:pPr>
              <w:pStyle w:val="ListParagraph"/>
              <w:widowControl w:val="0"/>
              <w:numPr>
                <w:ilvl w:val="0"/>
                <w:numId w:val="68"/>
              </w:numPr>
              <w:tabs>
                <w:tab w:val="left" w:pos="0"/>
                <w:tab w:val="left" w:pos="90"/>
                <w:tab w:val="left" w:pos="270"/>
                <w:tab w:val="left" w:pos="360"/>
                <w:tab w:val="left" w:pos="1080"/>
                <w:tab w:val="left" w:pos="9514"/>
              </w:tabs>
              <w:spacing w:after="0" w:line="276" w:lineRule="auto"/>
              <w:ind w:right="26"/>
              <w:jc w:val="both"/>
              <w:rPr>
                <w:rFonts w:ascii="Times New Roman" w:eastAsia="Times New Roman" w:hAnsi="Times New Roman" w:cs="Times New Roman"/>
                <w:b/>
                <w:bCs/>
                <w:sz w:val="24"/>
                <w:szCs w:val="24"/>
              </w:rPr>
            </w:pPr>
            <w:r w:rsidRPr="00255644">
              <w:rPr>
                <w:rFonts w:ascii="Times New Roman" w:eastAsia="Times New Roman" w:hAnsi="Times New Roman" w:cs="Times New Roman"/>
                <w:b/>
                <w:bCs/>
                <w:sz w:val="24"/>
                <w:szCs w:val="24"/>
              </w:rPr>
              <w:t>ACTIVITATI DE INTRETINERE, VERIFICARE</w:t>
            </w:r>
          </w:p>
        </w:tc>
        <w:tc>
          <w:tcPr>
            <w:tcW w:w="5807" w:type="dxa"/>
          </w:tcPr>
          <w:p w14:paraId="3CE98D39" w14:textId="77777777" w:rsidR="00332A53" w:rsidRPr="00CF0CF4" w:rsidRDefault="00332A53" w:rsidP="00332A53">
            <w:pPr>
              <w:widowControl w:val="0"/>
              <w:jc w:val="both"/>
              <w:rPr>
                <w:rFonts w:ascii="Times New Roman" w:hAnsi="Times New Roman" w:cs="Times New Roman"/>
                <w:sz w:val="24"/>
                <w:szCs w:val="24"/>
              </w:rPr>
            </w:pPr>
            <w:r w:rsidRPr="00255644">
              <w:rPr>
                <w:rFonts w:ascii="Times New Roman" w:eastAsia="Times New Roman" w:hAnsi="Times New Roman" w:cs="Times New Roman"/>
                <w:b/>
                <w:bCs/>
                <w:sz w:val="24"/>
                <w:szCs w:val="24"/>
              </w:rPr>
              <w:t>A</w:t>
            </w:r>
            <w:r>
              <w:rPr>
                <w:rFonts w:ascii="Times New Roman" w:eastAsia="Times New Roman" w:hAnsi="Times New Roman" w:cs="Times New Roman"/>
                <w:b/>
                <w:bCs/>
                <w:sz w:val="24"/>
                <w:szCs w:val="24"/>
              </w:rPr>
              <w:t xml:space="preserve">17. </w:t>
            </w:r>
            <w:r w:rsidRPr="00255644">
              <w:rPr>
                <w:rFonts w:ascii="Times New Roman" w:eastAsia="Times New Roman" w:hAnsi="Times New Roman" w:cs="Times New Roman"/>
                <w:b/>
                <w:bCs/>
                <w:sz w:val="24"/>
                <w:szCs w:val="24"/>
              </w:rPr>
              <w:t>CTIVITATI DE INTRETINERE, VERIFICARE</w:t>
            </w:r>
          </w:p>
        </w:tc>
        <w:tc>
          <w:tcPr>
            <w:tcW w:w="5812" w:type="dxa"/>
          </w:tcPr>
          <w:p w14:paraId="66DBA70F" w14:textId="77777777" w:rsidR="00332A53" w:rsidRPr="00956CBD" w:rsidRDefault="00332A53" w:rsidP="00332A53">
            <w:pPr>
              <w:pStyle w:val="ListParagraph"/>
              <w:numPr>
                <w:ilvl w:val="0"/>
                <w:numId w:val="85"/>
              </w:numPr>
              <w:tabs>
                <w:tab w:val="left" w:pos="0"/>
                <w:tab w:val="left" w:pos="90"/>
                <w:tab w:val="left" w:pos="270"/>
                <w:tab w:val="left" w:pos="360"/>
                <w:tab w:val="left" w:pos="1080"/>
                <w:tab w:val="left" w:pos="9514"/>
              </w:tabs>
              <w:spacing w:after="0" w:line="276" w:lineRule="auto"/>
              <w:ind w:right="26"/>
              <w:jc w:val="both"/>
              <w:rPr>
                <w:rFonts w:ascii="Times New Roman" w:eastAsia="Times New Roman" w:hAnsi="Times New Roman" w:cs="Times New Roman"/>
                <w:b/>
                <w:bCs/>
                <w:sz w:val="24"/>
                <w:szCs w:val="24"/>
              </w:rPr>
            </w:pPr>
            <w:r w:rsidRPr="00956CBD">
              <w:rPr>
                <w:rFonts w:ascii="Times New Roman" w:eastAsia="Times New Roman" w:hAnsi="Times New Roman" w:cs="Times New Roman"/>
                <w:b/>
                <w:bCs/>
                <w:sz w:val="24"/>
                <w:szCs w:val="24"/>
              </w:rPr>
              <w:t>ACTIVITATI DE INTRETINERE, VERIFICARE</w:t>
            </w:r>
          </w:p>
          <w:p w14:paraId="13A4E51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B7DD430" w14:textId="77777777" w:rsidTr="00332A53">
        <w:tc>
          <w:tcPr>
            <w:tcW w:w="5812" w:type="dxa"/>
          </w:tcPr>
          <w:p w14:paraId="78CC7915" w14:textId="77777777" w:rsidR="00332A53" w:rsidRPr="00255644" w:rsidRDefault="00332A53" w:rsidP="00332A53">
            <w:pPr>
              <w:widowControl w:val="0"/>
              <w:tabs>
                <w:tab w:val="left" w:pos="0"/>
                <w:tab w:val="left" w:pos="90"/>
                <w:tab w:val="left" w:pos="270"/>
                <w:tab w:val="left" w:pos="360"/>
                <w:tab w:val="left" w:pos="1080"/>
                <w:tab w:val="left" w:pos="9514"/>
              </w:tabs>
              <w:spacing w:line="276" w:lineRule="auto"/>
              <w:ind w:left="90" w:right="26"/>
              <w:jc w:val="both"/>
              <w:rPr>
                <w:rFonts w:ascii="Times New Roman" w:hAnsi="Times New Roman" w:cs="Times New Roman"/>
                <w:bCs/>
                <w:sz w:val="24"/>
                <w:szCs w:val="24"/>
              </w:rPr>
            </w:pPr>
            <w:r w:rsidRPr="00255644">
              <w:rPr>
                <w:rFonts w:ascii="Times New Roman" w:hAnsi="Times New Roman" w:cs="Times New Roman"/>
                <w:bCs/>
                <w:sz w:val="24"/>
                <w:szCs w:val="24"/>
              </w:rPr>
              <w:lastRenderedPageBreak/>
              <w:t>Art. 17.1.  Verificările tehnice in utilizare (VTU) ale echipamentelor sub presiune din componenta sistemului de stocare si gazeificare GNL</w:t>
            </w:r>
            <w:r w:rsidRPr="00255644">
              <w:rPr>
                <w:rFonts w:ascii="Times New Roman" w:hAnsi="Times New Roman" w:cs="Times New Roman"/>
                <w:sz w:val="24"/>
                <w:szCs w:val="24"/>
              </w:rPr>
              <w:t xml:space="preserve"> </w:t>
            </w:r>
            <w:r w:rsidRPr="00255644">
              <w:rPr>
                <w:rFonts w:ascii="Times New Roman" w:hAnsi="Times New Roman" w:cs="Times New Roman"/>
                <w:bCs/>
                <w:sz w:val="24"/>
                <w:szCs w:val="24"/>
              </w:rPr>
              <w:t>se fac de către CNCIR conform Prescripțiilor tehnice ISCIR care prevăd tipurile de verificări (interioare, exterioare, de etanșeitate si de presiune) si periodicitatea acestora.</w:t>
            </w:r>
          </w:p>
          <w:p w14:paraId="574E19DB" w14:textId="77777777" w:rsidR="00332A53" w:rsidRPr="00255644" w:rsidRDefault="00332A53" w:rsidP="00332A53">
            <w:pPr>
              <w:widowControl w:val="0"/>
              <w:tabs>
                <w:tab w:val="left" w:pos="0"/>
                <w:tab w:val="left" w:pos="90"/>
                <w:tab w:val="left" w:pos="270"/>
                <w:tab w:val="left" w:pos="360"/>
                <w:tab w:val="left" w:pos="1080"/>
                <w:tab w:val="left" w:pos="9514"/>
              </w:tabs>
              <w:spacing w:line="276" w:lineRule="auto"/>
              <w:ind w:left="90" w:right="26"/>
              <w:jc w:val="both"/>
              <w:rPr>
                <w:rFonts w:ascii="Times New Roman" w:eastAsia="Times New Roman" w:hAnsi="Times New Roman" w:cs="Times New Roman"/>
                <w:b/>
                <w:bCs/>
                <w:sz w:val="24"/>
                <w:szCs w:val="24"/>
              </w:rPr>
            </w:pPr>
            <w:r w:rsidRPr="00255644">
              <w:rPr>
                <w:rFonts w:ascii="Times New Roman" w:hAnsi="Times New Roman" w:cs="Times New Roman"/>
                <w:bCs/>
                <w:sz w:val="24"/>
                <w:szCs w:val="24"/>
              </w:rPr>
              <w:t>Celelalte inspecții periodice si lucrări de întreținere preventiva ale echipamentelor componente ale sistemului de stocare si gazeificare GNL se fac conform manualelor de Operare si Întreținere puse la dispoziție de către producătorii de echipamente la achiziționarea acestora.</w:t>
            </w:r>
          </w:p>
        </w:tc>
        <w:tc>
          <w:tcPr>
            <w:tcW w:w="5807" w:type="dxa"/>
          </w:tcPr>
          <w:p w14:paraId="6A42D0E1"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20543E47" w14:textId="0856DCA2" w:rsidR="00332A53" w:rsidRPr="00C455EA" w:rsidRDefault="00332A53" w:rsidP="00332A53">
            <w:pPr>
              <w:tabs>
                <w:tab w:val="left" w:pos="0"/>
                <w:tab w:val="left" w:pos="90"/>
                <w:tab w:val="left" w:pos="270"/>
                <w:tab w:val="left" w:pos="360"/>
                <w:tab w:val="left" w:pos="1080"/>
                <w:tab w:val="left" w:pos="9514"/>
              </w:tabs>
              <w:spacing w:line="276" w:lineRule="auto"/>
              <w:ind w:left="90" w:right="26"/>
              <w:jc w:val="both"/>
              <w:rPr>
                <w:rFonts w:ascii="Times New Roman" w:hAnsi="Times New Roman" w:cs="Times New Roman"/>
                <w:bCs/>
                <w:sz w:val="24"/>
                <w:szCs w:val="24"/>
              </w:rPr>
            </w:pPr>
            <w:r w:rsidRPr="00C455EA">
              <w:rPr>
                <w:rFonts w:ascii="Times New Roman" w:hAnsi="Times New Roman" w:cs="Times New Roman"/>
                <w:bCs/>
                <w:sz w:val="24"/>
                <w:szCs w:val="24"/>
              </w:rPr>
              <w:t>Art. 17.1.  Verificările tehnice in utilizare (VTU) ale echipamentelor sub presiune din componenta sistemului de stocare și gazeificare GNL</w:t>
            </w:r>
            <w:r w:rsidRPr="00C455EA">
              <w:rPr>
                <w:rFonts w:ascii="Times New Roman" w:hAnsi="Times New Roman" w:cs="Times New Roman"/>
                <w:sz w:val="24"/>
                <w:szCs w:val="24"/>
              </w:rPr>
              <w:t xml:space="preserve"> </w:t>
            </w:r>
            <w:r w:rsidRPr="00C455EA">
              <w:rPr>
                <w:rFonts w:ascii="Times New Roman" w:hAnsi="Times New Roman" w:cs="Times New Roman"/>
                <w:bCs/>
                <w:sz w:val="24"/>
                <w:szCs w:val="24"/>
              </w:rPr>
              <w:t>se fac de către CNCIR conform Prescripțiilor tehnice ISCIR care prevăd tipurile de verificări (interioare, exterioare, de etanșeitate și de presiune) și periodicitatea acestora.</w:t>
            </w:r>
          </w:p>
          <w:p w14:paraId="5AE5EAE8" w14:textId="71758132" w:rsidR="00332A53" w:rsidRPr="0066217E" w:rsidRDefault="00332A53" w:rsidP="00332A53">
            <w:pPr>
              <w:tabs>
                <w:tab w:val="left" w:pos="0"/>
                <w:tab w:val="left" w:pos="90"/>
                <w:tab w:val="left" w:pos="270"/>
                <w:tab w:val="left" w:pos="360"/>
                <w:tab w:val="left" w:pos="1080"/>
                <w:tab w:val="left" w:pos="9514"/>
              </w:tabs>
              <w:spacing w:line="276" w:lineRule="auto"/>
              <w:ind w:left="90" w:right="26"/>
              <w:jc w:val="both"/>
              <w:rPr>
                <w:rFonts w:ascii="Times New Roman" w:hAnsi="Times New Roman" w:cs="Times New Roman"/>
                <w:bCs/>
                <w:sz w:val="24"/>
                <w:szCs w:val="24"/>
              </w:rPr>
            </w:pPr>
            <w:r w:rsidRPr="00C455EA">
              <w:rPr>
                <w:rFonts w:ascii="Times New Roman" w:hAnsi="Times New Roman" w:cs="Times New Roman"/>
                <w:bCs/>
                <w:sz w:val="24"/>
                <w:szCs w:val="24"/>
              </w:rPr>
              <w:t>Celelalte inspecții periodice și lucrări de întreținere preventiva ale echipamentelor componente ale sistemului de stocare și gazeificare GNL se fac conform manualelor de Operare și Întreținere puse la dispoziție de către producătorii de echipamente la achiziționarea acestora.</w:t>
            </w:r>
          </w:p>
        </w:tc>
        <w:tc>
          <w:tcPr>
            <w:tcW w:w="5812" w:type="dxa"/>
          </w:tcPr>
          <w:p w14:paraId="41719A34"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jc w:val="both"/>
              <w:rPr>
                <w:rFonts w:ascii="Times New Roman" w:hAnsi="Times New Roman" w:cs="Times New Roman"/>
                <w:bCs/>
                <w:sz w:val="24"/>
                <w:szCs w:val="24"/>
              </w:rPr>
            </w:pPr>
            <w:r w:rsidRPr="00956CBD">
              <w:rPr>
                <w:rFonts w:ascii="Times New Roman" w:hAnsi="Times New Roman" w:cs="Times New Roman"/>
                <w:bCs/>
                <w:sz w:val="24"/>
                <w:szCs w:val="24"/>
              </w:rPr>
              <w:t>Art. 16.1.  Verificările tehnice in utilizare (VTU) ale echipamentelor sub presiune din componenta sistemului de stocare și gazeificare GNL</w:t>
            </w:r>
            <w:r w:rsidRPr="00956CBD">
              <w:rPr>
                <w:rFonts w:ascii="Times New Roman" w:hAnsi="Times New Roman" w:cs="Times New Roman"/>
                <w:sz w:val="24"/>
                <w:szCs w:val="24"/>
              </w:rPr>
              <w:t xml:space="preserve"> </w:t>
            </w:r>
            <w:r w:rsidRPr="00956CBD">
              <w:rPr>
                <w:rFonts w:ascii="Times New Roman" w:hAnsi="Times New Roman" w:cs="Times New Roman"/>
                <w:bCs/>
                <w:sz w:val="24"/>
                <w:szCs w:val="24"/>
              </w:rPr>
              <w:t>se fac de către CNCIR conform Prescripțiilor tehnice ISCIR care prevăd tipurile de verificări (interioare, exterioare, de etanșeitate și de presiune) și periodicitatea acestora.</w:t>
            </w:r>
          </w:p>
          <w:p w14:paraId="3E358127"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jc w:val="both"/>
              <w:rPr>
                <w:rFonts w:ascii="Times New Roman" w:hAnsi="Times New Roman" w:cs="Times New Roman"/>
                <w:bCs/>
                <w:sz w:val="24"/>
                <w:szCs w:val="24"/>
              </w:rPr>
            </w:pPr>
            <w:r w:rsidRPr="00956CBD">
              <w:rPr>
                <w:rFonts w:ascii="Times New Roman" w:hAnsi="Times New Roman" w:cs="Times New Roman"/>
                <w:bCs/>
                <w:sz w:val="24"/>
                <w:szCs w:val="24"/>
              </w:rPr>
              <w:t>Celelalte inspecții periodice și lucrări de întreținere preventiva ale echipamentelor componente ale sistemului de stocare și gazeificare GNL se fac conform manualelor de Operare și Întreținere puse la dispoziție de către producătorii de echipamente la achiziționarea acestora.</w:t>
            </w:r>
          </w:p>
          <w:p w14:paraId="25A87AD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86CD241" w14:textId="77777777" w:rsidTr="00332A53">
        <w:tc>
          <w:tcPr>
            <w:tcW w:w="5812" w:type="dxa"/>
          </w:tcPr>
          <w:p w14:paraId="35420ADB" w14:textId="77777777" w:rsidR="00332A53" w:rsidRPr="00CF0CF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17.2. </w:t>
            </w:r>
            <w:r w:rsidRPr="00255644">
              <w:rPr>
                <w:rFonts w:ascii="Times New Roman" w:eastAsia="Times New Roman" w:hAnsi="Times New Roman" w:cs="Times New Roman"/>
                <w:sz w:val="24"/>
                <w:szCs w:val="24"/>
              </w:rPr>
              <w:t xml:space="preserve">Lucrările de întreținere, verificare si de înlocuire a echipamentelor electrice, a aparatelor, cablurilor  si corpurilor de iluminat amplasate in zone Ex , se executa numai de către personal autorizat INSEMEX </w:t>
            </w:r>
          </w:p>
        </w:tc>
        <w:tc>
          <w:tcPr>
            <w:tcW w:w="5807" w:type="dxa"/>
          </w:tcPr>
          <w:p w14:paraId="41A75018"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4AB88F12" w14:textId="11B99A33" w:rsidR="00332A53" w:rsidRPr="0066217E"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sz w:val="24"/>
                <w:szCs w:val="24"/>
              </w:rPr>
            </w:pPr>
            <w:r w:rsidRPr="00C455EA">
              <w:rPr>
                <w:rFonts w:ascii="Times New Roman" w:hAnsi="Times New Roman" w:cs="Times New Roman"/>
                <w:sz w:val="24"/>
                <w:szCs w:val="24"/>
              </w:rPr>
              <w:t xml:space="preserve">Art. 17.2. </w:t>
            </w:r>
            <w:r w:rsidRPr="00C455EA">
              <w:rPr>
                <w:rFonts w:ascii="Times New Roman" w:eastAsia="Times New Roman" w:hAnsi="Times New Roman" w:cs="Times New Roman"/>
                <w:sz w:val="24"/>
                <w:szCs w:val="24"/>
              </w:rPr>
              <w:t>Lucrările de inspecție, întreținere, verificare și de înlocuire a echipamentelor tehnice, a aparatelor, cablurilor  și corpurilor de iluminat amplasate in zone Ex , se executa numai de către personal autorizat INSEMEX în conformitate cu SR EN 60079-17:2014.</w:t>
            </w:r>
          </w:p>
        </w:tc>
        <w:tc>
          <w:tcPr>
            <w:tcW w:w="5812" w:type="dxa"/>
          </w:tcPr>
          <w:p w14:paraId="25558407"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sz w:val="24"/>
                <w:szCs w:val="24"/>
              </w:rPr>
            </w:pPr>
            <w:r w:rsidRPr="00956CBD">
              <w:rPr>
                <w:rFonts w:ascii="Times New Roman" w:hAnsi="Times New Roman" w:cs="Times New Roman"/>
                <w:sz w:val="24"/>
                <w:szCs w:val="24"/>
              </w:rPr>
              <w:t xml:space="preserve">Art. 16.2. </w:t>
            </w:r>
            <w:r w:rsidRPr="00956CBD">
              <w:rPr>
                <w:rFonts w:ascii="Times New Roman" w:eastAsia="Times New Roman" w:hAnsi="Times New Roman" w:cs="Times New Roman"/>
                <w:sz w:val="24"/>
                <w:szCs w:val="24"/>
              </w:rPr>
              <w:t>Lucrările de inspecție, întreținere, verificare și de înlocuire a echipamentelor  tehnice, a aparatelor, cablurilor  și corpurilor de iluminat amplasate in zone Ex , se executa numai de către personal autorizat INSEMEX în conformitate cu SR EN 60079-17:2014.</w:t>
            </w:r>
          </w:p>
          <w:p w14:paraId="5CB6B5E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38E70AC" w14:textId="77777777" w:rsidTr="00332A53">
        <w:tc>
          <w:tcPr>
            <w:tcW w:w="5812" w:type="dxa"/>
          </w:tcPr>
          <w:p w14:paraId="31CAED11" w14:textId="77777777" w:rsidR="00332A53" w:rsidRPr="00CF0CF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hAnsi="Times New Roman" w:cs="Times New Roman"/>
                <w:sz w:val="24"/>
                <w:szCs w:val="24"/>
              </w:rPr>
              <w:t>Art. 17.</w:t>
            </w:r>
            <w:r w:rsidRPr="00255644">
              <w:rPr>
                <w:rFonts w:ascii="Times New Roman" w:eastAsia="Times New Roman" w:hAnsi="Times New Roman" w:cs="Times New Roman"/>
                <w:sz w:val="24"/>
                <w:szCs w:val="24"/>
              </w:rPr>
              <w:t>3. Verificarea, întreținerea si repararea instalațiilor electrice pentru medii normale se realizează   potrivit prevederilor normativului I7/2011 de personal de specialitate.</w:t>
            </w:r>
          </w:p>
        </w:tc>
        <w:tc>
          <w:tcPr>
            <w:tcW w:w="5807" w:type="dxa"/>
          </w:tcPr>
          <w:p w14:paraId="50F57CC4"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4C05200"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956CBD">
              <w:rPr>
                <w:rFonts w:ascii="Times New Roman" w:hAnsi="Times New Roman" w:cs="Times New Roman"/>
                <w:sz w:val="24"/>
                <w:szCs w:val="24"/>
              </w:rPr>
              <w:t>Art. 16.</w:t>
            </w:r>
            <w:r w:rsidRPr="00956CBD">
              <w:rPr>
                <w:rFonts w:ascii="Times New Roman" w:eastAsia="Times New Roman" w:hAnsi="Times New Roman" w:cs="Times New Roman"/>
                <w:sz w:val="24"/>
                <w:szCs w:val="24"/>
              </w:rPr>
              <w:t>3. Verificarea, întreținerea și repararea instalațiilor electrice pentru medii normale se realizează   potrivit prevederilor normativului I7/2011 de personal de specialitate.</w:t>
            </w:r>
          </w:p>
          <w:p w14:paraId="1116D24C"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BC8C4CD" w14:textId="77777777" w:rsidTr="00332A53">
        <w:tc>
          <w:tcPr>
            <w:tcW w:w="5812" w:type="dxa"/>
          </w:tcPr>
          <w:p w14:paraId="7A853FC3" w14:textId="77777777" w:rsidR="00332A53" w:rsidRPr="00CF0CF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17.4. </w:t>
            </w:r>
            <w:r w:rsidRPr="00255644">
              <w:rPr>
                <w:rFonts w:ascii="Times New Roman" w:eastAsia="Times New Roman" w:hAnsi="Times New Roman" w:cs="Times New Roman"/>
                <w:sz w:val="24"/>
                <w:szCs w:val="24"/>
              </w:rPr>
              <w:t>Verificarea, întreținerea si repararea instalației de protecție împotriva descărcărilor electrice si cele de punere la pământ (PRAM) se realizează potrivit prevederilor normativului I.7/2011 numai de personal autorizat.</w:t>
            </w:r>
          </w:p>
        </w:tc>
        <w:tc>
          <w:tcPr>
            <w:tcW w:w="5807" w:type="dxa"/>
          </w:tcPr>
          <w:p w14:paraId="64EC0E67"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4EF17B48"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Art. 16.4. </w:t>
            </w:r>
            <w:r w:rsidRPr="00956CBD">
              <w:rPr>
                <w:rFonts w:ascii="Times New Roman" w:eastAsia="Times New Roman" w:hAnsi="Times New Roman" w:cs="Times New Roman"/>
                <w:sz w:val="24"/>
                <w:szCs w:val="24"/>
              </w:rPr>
              <w:t>Verificarea, întreținerea și repararea instalației de protecție împotriva descărcărilor electrice și cele de punere la pământ (PRAM) se realizează potrivit prevederilor normativului I.7/2011 numai de personal autorizat.</w:t>
            </w:r>
          </w:p>
          <w:p w14:paraId="21134848"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2A19D8B" w14:textId="77777777" w:rsidTr="00332A53">
        <w:tc>
          <w:tcPr>
            <w:tcW w:w="5812" w:type="dxa"/>
          </w:tcPr>
          <w:p w14:paraId="6032D3B9" w14:textId="77777777" w:rsidR="00332A53" w:rsidRPr="00CF0CF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17.5. </w:t>
            </w:r>
            <w:r w:rsidRPr="00255644">
              <w:rPr>
                <w:rFonts w:ascii="Times New Roman" w:eastAsia="Times New Roman" w:hAnsi="Times New Roman" w:cs="Times New Roman"/>
                <w:sz w:val="24"/>
                <w:szCs w:val="24"/>
              </w:rPr>
              <w:t xml:space="preserve">Verificarea, întreținerea si repararea instalației de detectare gaze se realizează conform precizărilor furnizorului de echipament si prevederilor normelor metrologice cu personal specializat desemnat de furnizorul echipamentelor acreditat .    </w:t>
            </w:r>
          </w:p>
        </w:tc>
        <w:tc>
          <w:tcPr>
            <w:tcW w:w="5807" w:type="dxa"/>
          </w:tcPr>
          <w:p w14:paraId="18F145BD"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B0D1BDA" w14:textId="50BB79B4" w:rsidR="00332A53" w:rsidRPr="00CF0CF4" w:rsidRDefault="00332A53" w:rsidP="00332A53">
            <w:pPr>
              <w:widowControl w:val="0"/>
              <w:jc w:val="both"/>
              <w:rPr>
                <w:rFonts w:ascii="Times New Roman" w:hAnsi="Times New Roman" w:cs="Times New Roman"/>
                <w:sz w:val="24"/>
                <w:szCs w:val="24"/>
              </w:rPr>
            </w:pPr>
            <w:r w:rsidRPr="00C455EA">
              <w:rPr>
                <w:rFonts w:ascii="Times New Roman" w:hAnsi="Times New Roman" w:cs="Times New Roman"/>
                <w:sz w:val="24"/>
                <w:szCs w:val="24"/>
              </w:rPr>
              <w:t xml:space="preserve">Art. 17.5. </w:t>
            </w:r>
            <w:r w:rsidRPr="00C455EA">
              <w:rPr>
                <w:rFonts w:ascii="Times New Roman" w:eastAsia="Times New Roman" w:hAnsi="Times New Roman" w:cs="Times New Roman"/>
                <w:sz w:val="24"/>
                <w:szCs w:val="24"/>
              </w:rPr>
              <w:t>Verificarea, întreținerea și repararea instalației de detectare gaze se realizează conform precizărilor furnizorului de echipament și prevederilor normelor metrologice cu personal specializat desemnat de furnizorul echipamentelor acreditat</w:t>
            </w:r>
          </w:p>
        </w:tc>
        <w:tc>
          <w:tcPr>
            <w:tcW w:w="5812" w:type="dxa"/>
          </w:tcPr>
          <w:p w14:paraId="40F2833D" w14:textId="77777777" w:rsidR="00332A53" w:rsidRPr="00CF0CF4" w:rsidRDefault="00332A53" w:rsidP="00332A53">
            <w:pPr>
              <w:widowControl w:val="0"/>
              <w:jc w:val="both"/>
              <w:rPr>
                <w:rFonts w:ascii="Times New Roman" w:hAnsi="Times New Roman" w:cs="Times New Roman"/>
                <w:sz w:val="24"/>
                <w:szCs w:val="24"/>
              </w:rPr>
            </w:pPr>
            <w:r w:rsidRPr="00956CBD">
              <w:rPr>
                <w:rFonts w:ascii="Times New Roman" w:hAnsi="Times New Roman" w:cs="Times New Roman"/>
                <w:sz w:val="24"/>
                <w:szCs w:val="24"/>
              </w:rPr>
              <w:t xml:space="preserve">Art. 16.5. </w:t>
            </w:r>
            <w:r w:rsidRPr="00956CBD">
              <w:rPr>
                <w:rFonts w:ascii="Times New Roman" w:eastAsia="Times New Roman" w:hAnsi="Times New Roman" w:cs="Times New Roman"/>
                <w:sz w:val="24"/>
                <w:szCs w:val="24"/>
              </w:rPr>
              <w:t xml:space="preserve">Verificarea, întreținerea și repararea instalației de detectare gaze se realizează conform precizărilor furnizorului de echipament și prevederilor normelor metrologice cu personal specializat desemnat de furnizorul echipamentelor acreditat .    </w:t>
            </w:r>
          </w:p>
        </w:tc>
      </w:tr>
      <w:tr w:rsidR="00332A53" w:rsidRPr="00CF0CF4" w14:paraId="2234770F" w14:textId="77777777" w:rsidTr="00332A53">
        <w:tc>
          <w:tcPr>
            <w:tcW w:w="5812" w:type="dxa"/>
          </w:tcPr>
          <w:p w14:paraId="7D25A3ED" w14:textId="77777777" w:rsidR="00332A53" w:rsidRPr="00CF0CF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17.6. </w:t>
            </w:r>
            <w:r w:rsidRPr="00255644">
              <w:rPr>
                <w:rFonts w:ascii="Times New Roman" w:eastAsia="Times New Roman" w:hAnsi="Times New Roman" w:cs="Times New Roman"/>
                <w:sz w:val="24"/>
                <w:szCs w:val="24"/>
              </w:rPr>
              <w:t>Verificarea, întreținerea si reparațiile la instalațiile de detectare, semnalizare si alarmare in caz de incendiu si a instalațiilor de stingere se vor executa numai de personal autorizat de CNSIPC  si conform cu precizările din  Normativele specifice P118/2/2013 si P118/3/2015.</w:t>
            </w:r>
          </w:p>
        </w:tc>
        <w:tc>
          <w:tcPr>
            <w:tcW w:w="5807" w:type="dxa"/>
          </w:tcPr>
          <w:p w14:paraId="280EB169"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56B8DBCA" w14:textId="49DB98D4" w:rsidR="00332A53" w:rsidRPr="00CF0CF4" w:rsidRDefault="00332A53" w:rsidP="00332A53">
            <w:pPr>
              <w:widowControl w:val="0"/>
              <w:jc w:val="both"/>
              <w:rPr>
                <w:rFonts w:ascii="Times New Roman" w:hAnsi="Times New Roman" w:cs="Times New Roman"/>
                <w:sz w:val="24"/>
                <w:szCs w:val="24"/>
              </w:rPr>
            </w:pPr>
            <w:r w:rsidRPr="00C455EA">
              <w:rPr>
                <w:rFonts w:ascii="Times New Roman" w:hAnsi="Times New Roman" w:cs="Times New Roman"/>
                <w:sz w:val="24"/>
                <w:szCs w:val="24"/>
              </w:rPr>
              <w:t xml:space="preserve">Art. 17.6. </w:t>
            </w:r>
            <w:r w:rsidRPr="00C455EA">
              <w:rPr>
                <w:rFonts w:ascii="Times New Roman" w:eastAsia="Times New Roman" w:hAnsi="Times New Roman" w:cs="Times New Roman"/>
                <w:sz w:val="24"/>
                <w:szCs w:val="24"/>
              </w:rPr>
              <w:t>Verificarea, întreținerea și reparațiile la instalațiile de detectare, semnalizare și alarmare in caz de incendiu și a instalațiilor de stingere se vor executa numai de personal autorizat de CNSIPC  și conform cu precizările din  Normativele specifice P118/2/2013 și P118/3/2015.</w:t>
            </w:r>
          </w:p>
        </w:tc>
        <w:tc>
          <w:tcPr>
            <w:tcW w:w="5812" w:type="dxa"/>
          </w:tcPr>
          <w:p w14:paraId="0CD4BBA3"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Art. 16.6. </w:t>
            </w:r>
            <w:r w:rsidRPr="00956CBD">
              <w:rPr>
                <w:rFonts w:ascii="Times New Roman" w:eastAsia="Times New Roman" w:hAnsi="Times New Roman" w:cs="Times New Roman"/>
                <w:sz w:val="24"/>
                <w:szCs w:val="24"/>
              </w:rPr>
              <w:t>Verificarea, întreținerea și reparațiile la instalațiile de detectare, semnalizare și alarmare in caz de incendiu și a instalațiilor de stingere se vor executa numai de personal autorizat de CNSIPC  și conform cu precizările din  Normativele specifice P118/2/2013 și P118/3/2015.</w:t>
            </w:r>
          </w:p>
          <w:p w14:paraId="582F1B3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29BF851" w14:textId="77777777" w:rsidTr="00332A53">
        <w:tc>
          <w:tcPr>
            <w:tcW w:w="5812" w:type="dxa"/>
          </w:tcPr>
          <w:p w14:paraId="51C83F02" w14:textId="77777777" w:rsidR="00332A53" w:rsidRPr="00CF0CF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17.7. </w:t>
            </w:r>
            <w:r w:rsidRPr="00255644">
              <w:rPr>
                <w:rFonts w:ascii="Times New Roman" w:eastAsia="Times New Roman" w:hAnsi="Times New Roman" w:cs="Times New Roman"/>
                <w:sz w:val="24"/>
                <w:szCs w:val="24"/>
              </w:rPr>
              <w:t xml:space="preserve">Toate mijloacele de intervenție in caz de incendiu (stingătoare) trebuie menținute in perfecta stare </w:t>
            </w:r>
            <w:r w:rsidRPr="00255644">
              <w:rPr>
                <w:rFonts w:ascii="Times New Roman" w:eastAsia="Times New Roman" w:hAnsi="Times New Roman" w:cs="Times New Roman"/>
                <w:sz w:val="24"/>
                <w:szCs w:val="24"/>
              </w:rPr>
              <w:lastRenderedPageBreak/>
              <w:t xml:space="preserve">de funcționare, sa fie verificate si in termen scadent  conform standardelor in vigoare de personal acreditat CNSIPC. </w:t>
            </w:r>
          </w:p>
        </w:tc>
        <w:tc>
          <w:tcPr>
            <w:tcW w:w="5807" w:type="dxa"/>
          </w:tcPr>
          <w:p w14:paraId="0A261149"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7171E406"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Art. 16.7. </w:t>
            </w:r>
            <w:r w:rsidRPr="00956CBD">
              <w:rPr>
                <w:rFonts w:ascii="Times New Roman" w:eastAsia="Times New Roman" w:hAnsi="Times New Roman" w:cs="Times New Roman"/>
                <w:sz w:val="24"/>
                <w:szCs w:val="24"/>
              </w:rPr>
              <w:t xml:space="preserve">Toate mijloacele de intervenție in caz de incendiu (stingătoare) trebuie menținute in perfecta stare </w:t>
            </w:r>
            <w:r w:rsidRPr="00956CBD">
              <w:rPr>
                <w:rFonts w:ascii="Times New Roman" w:eastAsia="Times New Roman" w:hAnsi="Times New Roman" w:cs="Times New Roman"/>
                <w:sz w:val="24"/>
                <w:szCs w:val="24"/>
              </w:rPr>
              <w:lastRenderedPageBreak/>
              <w:t xml:space="preserve">de funcționare, sa fie verificate și in termen scadent  conform standardelor in vigoare de personal acreditat CNSIPC. </w:t>
            </w:r>
          </w:p>
          <w:p w14:paraId="3945B776"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815ADA6" w14:textId="77777777" w:rsidTr="00332A53">
        <w:tc>
          <w:tcPr>
            <w:tcW w:w="5812" w:type="dxa"/>
          </w:tcPr>
          <w:p w14:paraId="74921C15" w14:textId="77777777" w:rsidR="00332A53" w:rsidRPr="00CF0CF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hAnsi="Times New Roman" w:cs="Times New Roman"/>
                <w:sz w:val="24"/>
                <w:szCs w:val="24"/>
              </w:rPr>
              <w:lastRenderedPageBreak/>
              <w:t xml:space="preserve">Art. 17.8. </w:t>
            </w:r>
            <w:r w:rsidRPr="00255644">
              <w:rPr>
                <w:rFonts w:ascii="Times New Roman" w:eastAsia="Times New Roman" w:hAnsi="Times New Roman" w:cs="Times New Roman"/>
                <w:sz w:val="24"/>
                <w:szCs w:val="24"/>
              </w:rPr>
              <w:t>Personalul care asigura intervenții tehnice  trebuie sa cunoască foarte bine  utilajele si echipamentele din componenta sistemului de alimentare cu GNL pentru a asigura intervenția cu maxima eficienta si siguranța.</w:t>
            </w:r>
          </w:p>
        </w:tc>
        <w:tc>
          <w:tcPr>
            <w:tcW w:w="5807" w:type="dxa"/>
          </w:tcPr>
          <w:p w14:paraId="244C379C"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1AFE1764" w14:textId="1E84E0B7" w:rsidR="00332A53" w:rsidRPr="00CF0CF4"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C455EA">
              <w:rPr>
                <w:rFonts w:ascii="Times New Roman" w:hAnsi="Times New Roman" w:cs="Times New Roman"/>
                <w:sz w:val="24"/>
                <w:szCs w:val="24"/>
              </w:rPr>
              <w:t xml:space="preserve">Art. 17.8. </w:t>
            </w:r>
            <w:r w:rsidRPr="00C455EA">
              <w:rPr>
                <w:rFonts w:ascii="Times New Roman" w:eastAsia="Times New Roman" w:hAnsi="Times New Roman" w:cs="Times New Roman"/>
                <w:sz w:val="24"/>
                <w:szCs w:val="24"/>
              </w:rPr>
              <w:t>Personalul care asigura intervenții tehnice  trebuie sa cunoască foarte bine  utilajele și echipamentele din componenta sistemului de alimentare cu GNL pentru a asigura intervenția cu maxima eficienta și siguranța.</w:t>
            </w:r>
          </w:p>
        </w:tc>
        <w:tc>
          <w:tcPr>
            <w:tcW w:w="5812" w:type="dxa"/>
          </w:tcPr>
          <w:p w14:paraId="20D42841"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Art. 16.8. </w:t>
            </w:r>
            <w:r w:rsidRPr="00956CBD">
              <w:rPr>
                <w:rFonts w:ascii="Times New Roman" w:eastAsia="Times New Roman" w:hAnsi="Times New Roman" w:cs="Times New Roman"/>
                <w:sz w:val="24"/>
                <w:szCs w:val="24"/>
              </w:rPr>
              <w:t>Personalul care asigura intervenții tehnice  trebuie sa cunoască foarte bine  utilajele și echipamentele din componenta sistemului de alimentare cu GNL pentru a asigura intervenția cu maxima eficienta și siguranța.</w:t>
            </w:r>
          </w:p>
          <w:p w14:paraId="0618FFB0"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504906C" w14:textId="77777777" w:rsidTr="00332A53">
        <w:tc>
          <w:tcPr>
            <w:tcW w:w="5812" w:type="dxa"/>
          </w:tcPr>
          <w:p w14:paraId="42B38150" w14:textId="77777777" w:rsidR="00332A53" w:rsidRPr="00CF0CF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17.9. </w:t>
            </w:r>
            <w:r w:rsidRPr="00255644">
              <w:rPr>
                <w:rFonts w:ascii="Times New Roman" w:eastAsia="Times New Roman" w:hAnsi="Times New Roman" w:cs="Times New Roman"/>
                <w:sz w:val="24"/>
                <w:szCs w:val="24"/>
              </w:rPr>
              <w:t>Echipele care asigura întreținerea si reparațiile trebuie sa efectuează periodic controlul in vederea depistării eventualelor pierderi de gaze conform graficului stabilit in baza precizărilor producătorului si  Normativelor, standardelor in vigoare si ori de cate ori sunt sesizați ca exista miros de gaze, utilizând soluție de apa si săpun si/sau  detectoare electronice portabile.</w:t>
            </w:r>
          </w:p>
        </w:tc>
        <w:tc>
          <w:tcPr>
            <w:tcW w:w="5807" w:type="dxa"/>
          </w:tcPr>
          <w:p w14:paraId="7B74A2E4"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4499F3F2" w14:textId="19B8BD61" w:rsidR="00332A53" w:rsidRPr="00CF0CF4" w:rsidRDefault="00332A53" w:rsidP="00332A53">
            <w:pPr>
              <w:widowControl w:val="0"/>
              <w:jc w:val="both"/>
              <w:rPr>
                <w:rFonts w:ascii="Times New Roman" w:hAnsi="Times New Roman" w:cs="Times New Roman"/>
                <w:sz w:val="24"/>
                <w:szCs w:val="24"/>
              </w:rPr>
            </w:pPr>
            <w:r w:rsidRPr="00C455EA">
              <w:rPr>
                <w:rFonts w:ascii="Times New Roman" w:hAnsi="Times New Roman" w:cs="Times New Roman"/>
                <w:sz w:val="24"/>
                <w:szCs w:val="24"/>
              </w:rPr>
              <w:t xml:space="preserve">Art. 17.9. </w:t>
            </w:r>
            <w:r w:rsidRPr="00C455EA">
              <w:rPr>
                <w:rFonts w:ascii="Times New Roman" w:eastAsia="Times New Roman" w:hAnsi="Times New Roman" w:cs="Times New Roman"/>
                <w:sz w:val="24"/>
                <w:szCs w:val="24"/>
              </w:rPr>
              <w:t>Echipele care asigura întreținerea și reparațiile trebuie sa efectuează periodic controlul in vederea depistării eventualelor pierderi de gaze conform graficului stabilit in baza precizărilor producătorului și  Normativelor, standardelor in vigoare și ori de cate ori sunt sesizați ca exista miros de gaze, utilizând soluție de apa și săpun si/sau  detectoare electronice portabile</w:t>
            </w:r>
          </w:p>
        </w:tc>
        <w:tc>
          <w:tcPr>
            <w:tcW w:w="5812" w:type="dxa"/>
          </w:tcPr>
          <w:p w14:paraId="61307323"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Art. 16.9. </w:t>
            </w:r>
            <w:r w:rsidRPr="00956CBD">
              <w:rPr>
                <w:rFonts w:ascii="Times New Roman" w:eastAsia="Times New Roman" w:hAnsi="Times New Roman" w:cs="Times New Roman"/>
                <w:sz w:val="24"/>
                <w:szCs w:val="24"/>
              </w:rPr>
              <w:t>Echipele care asigura întreținerea și reparațiile trebuie sa efectuează periodic controlul in vederea depistării eventualelor pierderi de gaze conform graficului stabilit in baza precizărilor producătorului și  Normativelor, standardelor in vigoare și ori de cate ori sunt sesizați ca exista miros de gaze, utilizând soluție de apa și săpun si/sau  detectoare electronice portabile.</w:t>
            </w:r>
          </w:p>
          <w:p w14:paraId="1ABDF8F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30914D8" w14:textId="77777777" w:rsidTr="00332A53">
        <w:tc>
          <w:tcPr>
            <w:tcW w:w="5812" w:type="dxa"/>
          </w:tcPr>
          <w:p w14:paraId="1B25224E" w14:textId="77777777" w:rsidR="00332A53" w:rsidRPr="00CF0CF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17.10. </w:t>
            </w:r>
            <w:r w:rsidRPr="00255644">
              <w:rPr>
                <w:rFonts w:ascii="Times New Roman" w:eastAsia="Times New Roman" w:hAnsi="Times New Roman" w:cs="Times New Roman"/>
                <w:sz w:val="24"/>
                <w:szCs w:val="24"/>
              </w:rPr>
              <w:t xml:space="preserve">Dispozitive de Securitate - supapele montate pe rezervor trebuie reglate sa deschidă la o suprapresiune cu 20 % mai mare decât presiunea normala de operare si trebuie verificate anual la societăți autorizate ISCIR  , utilizatorului fiindu-i predate buletine de verificare. </w:t>
            </w:r>
          </w:p>
        </w:tc>
        <w:tc>
          <w:tcPr>
            <w:tcW w:w="5807" w:type="dxa"/>
          </w:tcPr>
          <w:p w14:paraId="7AA1BE1C"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2A0725B8" w14:textId="5F45F440" w:rsidR="00332A53"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sz w:val="24"/>
                <w:szCs w:val="24"/>
              </w:rPr>
            </w:pPr>
            <w:r w:rsidRPr="00C455EA">
              <w:rPr>
                <w:rFonts w:ascii="Times New Roman" w:hAnsi="Times New Roman" w:cs="Times New Roman"/>
                <w:sz w:val="24"/>
                <w:szCs w:val="24"/>
              </w:rPr>
              <w:t xml:space="preserve">Art. 17.10. </w:t>
            </w:r>
            <w:r w:rsidRPr="00C455EA">
              <w:rPr>
                <w:rFonts w:ascii="Times New Roman" w:eastAsia="Times New Roman" w:hAnsi="Times New Roman" w:cs="Times New Roman"/>
                <w:sz w:val="24"/>
                <w:szCs w:val="24"/>
              </w:rPr>
              <w:t xml:space="preserve">Dispozitive de Securitate - supapele montate pe rezervor trebuie reglate sa deschidă la o suprapresiune cu 20 % mai mare decât presiunea normala de operare și trebuie verificate anual la societăți autorizate ISCIR  , utilizatorului fiindu-i predate buletine de verificare. </w:t>
            </w:r>
          </w:p>
          <w:p w14:paraId="6A2878CB" w14:textId="4B132A43" w:rsidR="002270EB" w:rsidRPr="002270EB" w:rsidRDefault="002270EB"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b/>
                <w:bCs/>
                <w:sz w:val="24"/>
                <w:szCs w:val="24"/>
              </w:rPr>
            </w:pPr>
            <w:r w:rsidRPr="002270EB">
              <w:rPr>
                <w:rFonts w:ascii="Times New Roman" w:eastAsia="Times New Roman" w:hAnsi="Times New Roman" w:cs="Times New Roman"/>
                <w:b/>
                <w:bCs/>
                <w:sz w:val="24"/>
                <w:szCs w:val="24"/>
              </w:rPr>
              <w:t>La începutul documentului era menționată 10% (1,1 presiunea maximă)</w:t>
            </w:r>
          </w:p>
          <w:p w14:paraId="6F3ECCE5" w14:textId="77777777" w:rsidR="00332A53" w:rsidRPr="008C7568"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b/>
                <w:sz w:val="24"/>
                <w:szCs w:val="24"/>
              </w:rPr>
            </w:pPr>
            <w:r w:rsidRPr="008C7568">
              <w:rPr>
                <w:rFonts w:ascii="Times New Roman" w:hAnsi="Times New Roman" w:cs="Times New Roman"/>
                <w:b/>
                <w:sz w:val="24"/>
                <w:szCs w:val="24"/>
              </w:rPr>
              <w:t>ISCIR</w:t>
            </w:r>
          </w:p>
          <w:p w14:paraId="47786244" w14:textId="77777777" w:rsidR="00332A53"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sz w:val="24"/>
                <w:szCs w:val="24"/>
              </w:rPr>
            </w:pPr>
            <w:r w:rsidRPr="00A477E0">
              <w:rPr>
                <w:rFonts w:ascii="Times New Roman" w:hAnsi="Times New Roman" w:cs="Times New Roman"/>
                <w:sz w:val="24"/>
                <w:szCs w:val="24"/>
              </w:rPr>
              <w:t xml:space="preserve">Art. 17.10. </w:t>
            </w:r>
            <w:r w:rsidRPr="00A477E0">
              <w:rPr>
                <w:rFonts w:ascii="Times New Roman" w:eastAsia="Times New Roman" w:hAnsi="Times New Roman" w:cs="Times New Roman"/>
                <w:sz w:val="24"/>
                <w:szCs w:val="24"/>
              </w:rPr>
              <w:t xml:space="preserve">Dispozitive de Securitate - supapele montate pe rezervor trebuie reglate sa deschidă la o suprapresiune cu 20 % mai mare decât presiunea normala de operare si trebuie verificate </w:t>
            </w:r>
            <w:r w:rsidRPr="008C7568">
              <w:rPr>
                <w:rFonts w:ascii="Times New Roman" w:eastAsia="Times New Roman" w:hAnsi="Times New Roman" w:cs="Times New Roman"/>
                <w:strike/>
                <w:sz w:val="24"/>
                <w:szCs w:val="24"/>
              </w:rPr>
              <w:t>anual la societăți autorizate ISCIR  , utilizatorului fiindu-i predate buletine de verificare</w:t>
            </w:r>
            <w:r w:rsidRPr="00A477E0">
              <w:rPr>
                <w:rFonts w:ascii="Times New Roman" w:eastAsia="Times New Roman" w:hAnsi="Times New Roman" w:cs="Times New Roman"/>
                <w:sz w:val="24"/>
                <w:szCs w:val="24"/>
              </w:rPr>
              <w:t xml:space="preserve">. </w:t>
            </w:r>
          </w:p>
          <w:p w14:paraId="1843A833" w14:textId="77777777" w:rsidR="002270EB" w:rsidRDefault="002270EB"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b/>
                <w:bCs/>
                <w:sz w:val="24"/>
                <w:szCs w:val="24"/>
              </w:rPr>
            </w:pPr>
            <w:r w:rsidRPr="002270EB">
              <w:rPr>
                <w:rFonts w:ascii="Times New Roman" w:hAnsi="Times New Roman" w:cs="Times New Roman"/>
                <w:b/>
                <w:bCs/>
                <w:sz w:val="24"/>
                <w:szCs w:val="24"/>
              </w:rPr>
              <w:t>Condițiile se stabilesc de către producătorul recipientului</w:t>
            </w:r>
          </w:p>
          <w:p w14:paraId="57477137" w14:textId="586A54F1" w:rsidR="002270EB" w:rsidRPr="002270EB" w:rsidRDefault="002270EB"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b/>
                <w:bCs/>
                <w:sz w:val="24"/>
                <w:szCs w:val="24"/>
              </w:rPr>
            </w:pPr>
            <w:r w:rsidRPr="002270EB">
              <w:rPr>
                <w:rFonts w:ascii="Times New Roman" w:hAnsi="Times New Roman" w:cs="Times New Roman"/>
                <w:b/>
                <w:bCs/>
                <w:sz w:val="24"/>
                <w:szCs w:val="24"/>
              </w:rPr>
              <w:t>În conformitate cu prevederile prescripției tehnice aplicabile</w:t>
            </w:r>
          </w:p>
        </w:tc>
        <w:tc>
          <w:tcPr>
            <w:tcW w:w="5812" w:type="dxa"/>
          </w:tcPr>
          <w:p w14:paraId="6ACF26EA"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sz w:val="24"/>
                <w:szCs w:val="24"/>
                <w:lang w:val="it-IT"/>
              </w:rPr>
            </w:pPr>
            <w:r w:rsidRPr="00956CBD">
              <w:rPr>
                <w:rFonts w:ascii="Times New Roman" w:hAnsi="Times New Roman" w:cs="Times New Roman"/>
                <w:sz w:val="24"/>
                <w:szCs w:val="24"/>
                <w:lang w:val="it-IT"/>
              </w:rPr>
              <w:t xml:space="preserve">Art. 16.10. </w:t>
            </w:r>
            <w:r w:rsidRPr="00956CBD">
              <w:rPr>
                <w:rFonts w:ascii="Times New Roman" w:eastAsia="Times New Roman" w:hAnsi="Times New Roman" w:cs="Times New Roman"/>
                <w:sz w:val="24"/>
                <w:szCs w:val="24"/>
                <w:lang w:val="it-IT"/>
              </w:rPr>
              <w:t xml:space="preserve">Dispozitive de Securitate - supapele montate pe rezervor trebuie reglate sa deschidă la o suprapresiune cu 10 % mai mare decât presiunea normala de operare si trebuie verificate . </w:t>
            </w:r>
            <w:r w:rsidRPr="00956CBD">
              <w:rPr>
                <w:rFonts w:ascii="Times New Roman" w:hAnsi="Times New Roman" w:cs="Times New Roman"/>
                <w:sz w:val="24"/>
                <w:szCs w:val="24"/>
                <w:lang w:val="it-IT"/>
              </w:rPr>
              <w:t>Condițiile se stabilesc de către producătorul recipientului si în conformitate cu prevederile prescripției tehnice aplicabil</w:t>
            </w:r>
            <w:r w:rsidRPr="00956CBD">
              <w:rPr>
                <w:rFonts w:ascii="Times New Roman" w:eastAsia="Times New Roman" w:hAnsi="Times New Roman" w:cs="Times New Roman"/>
                <w:sz w:val="24"/>
                <w:szCs w:val="24"/>
                <w:lang w:val="it-IT"/>
              </w:rPr>
              <w:t>e</w:t>
            </w:r>
          </w:p>
          <w:p w14:paraId="2814DA57"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CB6BF25" w14:textId="77777777" w:rsidTr="00332A53">
        <w:tc>
          <w:tcPr>
            <w:tcW w:w="5812" w:type="dxa"/>
          </w:tcPr>
          <w:p w14:paraId="4E71891F" w14:textId="77777777" w:rsidR="00332A53" w:rsidRPr="00CF0CF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Art. 17.11. </w:t>
            </w:r>
            <w:r w:rsidRPr="00255644">
              <w:rPr>
                <w:rFonts w:ascii="Times New Roman" w:eastAsia="Times New Roman" w:hAnsi="Times New Roman" w:cs="Times New Roman"/>
                <w:sz w:val="24"/>
                <w:szCs w:val="24"/>
              </w:rPr>
              <w:t xml:space="preserve">Întreținerea, verificarea utilajelor, conductelor si armaturilor se face numai de personal autorizat, in condițiile prevăzute de furnizorul echipamentului si de prescripțiile tehnice I.S.C.I.R. si </w:t>
            </w:r>
            <w:r w:rsidRPr="008E01E9">
              <w:rPr>
                <w:rFonts w:ascii="Times New Roman" w:eastAsia="Times New Roman" w:hAnsi="Times New Roman" w:cs="Times New Roman"/>
                <w:sz w:val="24"/>
                <w:szCs w:val="24"/>
              </w:rPr>
              <w:t>A.N.R.E.</w:t>
            </w:r>
            <w:r w:rsidRPr="00255644">
              <w:rPr>
                <w:rFonts w:ascii="Times New Roman" w:eastAsia="Times New Roman" w:hAnsi="Times New Roman" w:cs="Times New Roman"/>
                <w:sz w:val="24"/>
                <w:szCs w:val="24"/>
              </w:rPr>
              <w:t xml:space="preserve"> </w:t>
            </w:r>
          </w:p>
        </w:tc>
        <w:tc>
          <w:tcPr>
            <w:tcW w:w="5807" w:type="dxa"/>
          </w:tcPr>
          <w:p w14:paraId="74A63E41" w14:textId="77777777" w:rsidR="00332A53" w:rsidRPr="008C7568"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b/>
                <w:sz w:val="24"/>
                <w:szCs w:val="24"/>
              </w:rPr>
            </w:pPr>
            <w:r w:rsidRPr="008C7568">
              <w:rPr>
                <w:rFonts w:ascii="Times New Roman" w:hAnsi="Times New Roman" w:cs="Times New Roman"/>
                <w:b/>
                <w:sz w:val="24"/>
                <w:szCs w:val="24"/>
              </w:rPr>
              <w:t>ISCIR</w:t>
            </w:r>
          </w:p>
          <w:p w14:paraId="28AF3535" w14:textId="77777777" w:rsidR="00332A53" w:rsidRPr="00CF0CF4"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A477E0">
              <w:rPr>
                <w:rFonts w:ascii="Times New Roman" w:hAnsi="Times New Roman" w:cs="Times New Roman"/>
                <w:sz w:val="24"/>
                <w:szCs w:val="24"/>
              </w:rPr>
              <w:t xml:space="preserve">Art. 17.11. </w:t>
            </w:r>
            <w:r w:rsidRPr="00A477E0">
              <w:rPr>
                <w:rFonts w:ascii="Times New Roman" w:eastAsia="Times New Roman" w:hAnsi="Times New Roman" w:cs="Times New Roman"/>
                <w:sz w:val="24"/>
                <w:szCs w:val="24"/>
              </w:rPr>
              <w:t xml:space="preserve">Întreținerea, verificarea utilajelor, conductelor si armaturilor se face numai de personal autorizat, in condițiile prevăzute de furnizorul echipamentului si de prescripțiile tehnice I.S.C.I.R. , acolo unde este cazul, si A.N.R.E. </w:t>
            </w:r>
          </w:p>
        </w:tc>
        <w:tc>
          <w:tcPr>
            <w:tcW w:w="5812" w:type="dxa"/>
          </w:tcPr>
          <w:p w14:paraId="6498F3D0"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956CBD">
              <w:rPr>
                <w:rFonts w:ascii="Times New Roman" w:hAnsi="Times New Roman" w:cs="Times New Roman"/>
                <w:sz w:val="24"/>
                <w:szCs w:val="24"/>
              </w:rPr>
              <w:t xml:space="preserve">Art. 16.11. </w:t>
            </w:r>
            <w:r w:rsidRPr="00956CBD">
              <w:rPr>
                <w:rFonts w:ascii="Times New Roman" w:eastAsia="Times New Roman" w:hAnsi="Times New Roman" w:cs="Times New Roman"/>
                <w:sz w:val="24"/>
                <w:szCs w:val="24"/>
              </w:rPr>
              <w:t xml:space="preserve">Întreținerea, verificarea utilajelor, conductelor și armaturilor se face numai de personal autorizat, in condițiile prevăzute de furnizorul echipamentului și de prescripțiile tehnice I.S.C.I.R. și A.N.R.E. </w:t>
            </w:r>
          </w:p>
          <w:p w14:paraId="5ACE704A"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38E0B25D" w14:textId="77777777" w:rsidTr="00332A53">
        <w:tc>
          <w:tcPr>
            <w:tcW w:w="5812" w:type="dxa"/>
          </w:tcPr>
          <w:p w14:paraId="49CFB65F" w14:textId="77777777" w:rsidR="00332A53" w:rsidRPr="0025564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lastRenderedPageBreak/>
              <w:t>Art. 17.12. Verificarea aparatelor de reglare, măsura si control se face de către personal autorizat BRM, in conformitate cu prevederile reglementarilor metrologice.</w:t>
            </w:r>
          </w:p>
          <w:p w14:paraId="409442BD"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12D1198A"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7ACD848B" w14:textId="19B81611" w:rsidR="00332A53" w:rsidRPr="00CF0CF4" w:rsidRDefault="00332A53" w:rsidP="00332A53">
            <w:pPr>
              <w:widowControl w:val="0"/>
              <w:jc w:val="both"/>
              <w:rPr>
                <w:rFonts w:ascii="Times New Roman" w:hAnsi="Times New Roman" w:cs="Times New Roman"/>
                <w:sz w:val="24"/>
                <w:szCs w:val="24"/>
              </w:rPr>
            </w:pPr>
            <w:r w:rsidRPr="00C455EA">
              <w:rPr>
                <w:rFonts w:ascii="Times New Roman" w:eastAsia="Times New Roman" w:hAnsi="Times New Roman" w:cs="Times New Roman"/>
                <w:sz w:val="24"/>
                <w:szCs w:val="24"/>
              </w:rPr>
              <w:t>Art. 17.12. Verificarea aparatelor de reglare, măsura și control se face de către personal autorizat BRM, in conformitate cu prevederile reglementarilor metrologice.</w:t>
            </w:r>
          </w:p>
        </w:tc>
        <w:tc>
          <w:tcPr>
            <w:tcW w:w="5812" w:type="dxa"/>
          </w:tcPr>
          <w:p w14:paraId="3962B84A"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956CBD">
              <w:rPr>
                <w:rFonts w:ascii="Times New Roman" w:eastAsia="Times New Roman" w:hAnsi="Times New Roman" w:cs="Times New Roman"/>
                <w:sz w:val="24"/>
                <w:szCs w:val="24"/>
              </w:rPr>
              <w:t>Art. 16.12. Verificarea aparatelor de reglare, măsura și control se face de către personal autorizat BRM, in conformitate cu prevederile reglementarilor metrologice.</w:t>
            </w:r>
          </w:p>
          <w:p w14:paraId="1B44C906"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A4A2F03" w14:textId="77777777" w:rsidTr="00332A53">
        <w:tc>
          <w:tcPr>
            <w:tcW w:w="5812" w:type="dxa"/>
          </w:tcPr>
          <w:p w14:paraId="1F2762B1" w14:textId="77777777" w:rsidR="00332A53" w:rsidRPr="00CF0CF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sz w:val="24"/>
                <w:szCs w:val="24"/>
              </w:rPr>
            </w:pPr>
            <w:r w:rsidRPr="00255644">
              <w:rPr>
                <w:rFonts w:ascii="Times New Roman" w:eastAsia="Times New Roman" w:hAnsi="Times New Roman" w:cs="Times New Roman"/>
                <w:sz w:val="24"/>
                <w:szCs w:val="24"/>
              </w:rPr>
              <w:t>Art. 17.13. Verificările tehnice in utilizare la echipamentele sub presiune se vor face, potrivit Prescripțiilor Tehnice I.S.C.I.R..</w:t>
            </w:r>
          </w:p>
        </w:tc>
        <w:tc>
          <w:tcPr>
            <w:tcW w:w="5807" w:type="dxa"/>
          </w:tcPr>
          <w:p w14:paraId="4501F006" w14:textId="77777777" w:rsidR="00332A53" w:rsidRPr="008C7568"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hAnsi="Times New Roman" w:cs="Times New Roman"/>
                <w:b/>
                <w:sz w:val="24"/>
                <w:szCs w:val="24"/>
              </w:rPr>
            </w:pPr>
            <w:r w:rsidRPr="008C7568">
              <w:rPr>
                <w:rFonts w:ascii="Times New Roman" w:hAnsi="Times New Roman" w:cs="Times New Roman"/>
                <w:b/>
                <w:sz w:val="24"/>
                <w:szCs w:val="24"/>
              </w:rPr>
              <w:t>ISCIR</w:t>
            </w:r>
          </w:p>
          <w:p w14:paraId="2BAF2021" w14:textId="77777777" w:rsidR="00332A53"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sz w:val="24"/>
                <w:szCs w:val="24"/>
              </w:rPr>
            </w:pPr>
            <w:r w:rsidRPr="00A477E0">
              <w:rPr>
                <w:rFonts w:ascii="Times New Roman" w:eastAsia="Times New Roman" w:hAnsi="Times New Roman" w:cs="Times New Roman"/>
                <w:sz w:val="24"/>
                <w:szCs w:val="24"/>
              </w:rPr>
              <w:t xml:space="preserve">Art. 17.13. </w:t>
            </w:r>
            <w:r w:rsidRPr="008B3F1B">
              <w:rPr>
                <w:rFonts w:ascii="Times New Roman" w:eastAsia="Times New Roman" w:hAnsi="Times New Roman" w:cs="Times New Roman"/>
                <w:sz w:val="24"/>
                <w:szCs w:val="24"/>
              </w:rPr>
              <w:t>Verificările tehnice</w:t>
            </w:r>
            <w:r w:rsidRPr="00A477E0">
              <w:rPr>
                <w:rFonts w:ascii="Times New Roman" w:eastAsia="Times New Roman" w:hAnsi="Times New Roman" w:cs="Times New Roman"/>
                <w:sz w:val="24"/>
                <w:szCs w:val="24"/>
              </w:rPr>
              <w:t xml:space="preserve"> in utilizare la echipamentele sub presiune se vor face, potrivit Prescripțiilor Tehnice I.S.C.I.R..</w:t>
            </w:r>
          </w:p>
          <w:p w14:paraId="7661FA35" w14:textId="6A4198F1" w:rsidR="008B3F1B" w:rsidRPr="008B3F1B" w:rsidRDefault="008B3F1B"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b/>
                <w:bCs/>
                <w:sz w:val="24"/>
                <w:szCs w:val="24"/>
              </w:rPr>
            </w:pPr>
            <w:r w:rsidRPr="008B3F1B">
              <w:rPr>
                <w:rFonts w:ascii="Times New Roman" w:eastAsia="Times New Roman" w:hAnsi="Times New Roman" w:cs="Times New Roman"/>
                <w:b/>
                <w:bCs/>
                <w:sz w:val="24"/>
                <w:szCs w:val="24"/>
              </w:rPr>
              <w:t>Este prevăzut la art. 17.1</w:t>
            </w:r>
          </w:p>
        </w:tc>
        <w:tc>
          <w:tcPr>
            <w:tcW w:w="5812" w:type="dxa"/>
          </w:tcPr>
          <w:p w14:paraId="27C8AFE7" w14:textId="77777777" w:rsidR="00332A53" w:rsidRPr="00956CBD"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sz w:val="24"/>
                <w:szCs w:val="24"/>
              </w:rPr>
            </w:pPr>
            <w:r w:rsidRPr="00956CBD">
              <w:rPr>
                <w:rFonts w:ascii="Times New Roman" w:eastAsia="Times New Roman" w:hAnsi="Times New Roman" w:cs="Times New Roman"/>
                <w:sz w:val="24"/>
                <w:szCs w:val="24"/>
              </w:rPr>
              <w:t>Art. 16.13. Verificările tehnice in utilizare la echipamentele sub presiune se vor face, potrivit Prescripțiilor Tehnice I.S.C.I.R.</w:t>
            </w:r>
          </w:p>
          <w:p w14:paraId="5910F314"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D03B94B" w14:textId="77777777" w:rsidTr="00332A53">
        <w:tc>
          <w:tcPr>
            <w:tcW w:w="5812" w:type="dxa"/>
          </w:tcPr>
          <w:p w14:paraId="0AFA83C0" w14:textId="77777777" w:rsidR="00332A53" w:rsidRPr="00255644" w:rsidRDefault="00332A53" w:rsidP="00332A53">
            <w:pPr>
              <w:widowControl w:val="0"/>
              <w:tabs>
                <w:tab w:val="left" w:pos="0"/>
                <w:tab w:val="left" w:pos="90"/>
                <w:tab w:val="left" w:pos="270"/>
                <w:tab w:val="left" w:pos="360"/>
                <w:tab w:val="left" w:pos="720"/>
                <w:tab w:val="left" w:pos="1080"/>
                <w:tab w:val="left" w:pos="9514"/>
              </w:tabs>
              <w:spacing w:line="276" w:lineRule="auto"/>
              <w:ind w:right="26"/>
              <w:contextualSpacing/>
              <w:jc w:val="both"/>
              <w:rPr>
                <w:rFonts w:ascii="Times New Roman" w:hAnsi="Times New Roman" w:cs="Times New Roman"/>
                <w:b/>
                <w:bCs/>
                <w:sz w:val="24"/>
                <w:szCs w:val="24"/>
              </w:rPr>
            </w:pPr>
            <w:r w:rsidRPr="00255644">
              <w:rPr>
                <w:rFonts w:ascii="Times New Roman" w:hAnsi="Times New Roman" w:cs="Times New Roman"/>
                <w:b/>
                <w:bCs/>
                <w:sz w:val="24"/>
                <w:szCs w:val="24"/>
              </w:rPr>
              <w:t xml:space="preserve">18. DOCUMENTE OBLIGATORII SOLICITATE DE AUTORITATI SI FURNIZORII DE UTILITATI </w:t>
            </w:r>
          </w:p>
          <w:p w14:paraId="479D0164" w14:textId="77777777" w:rsidR="00332A53" w:rsidRPr="00CF0CF4" w:rsidRDefault="00332A53" w:rsidP="00332A53">
            <w:pPr>
              <w:widowControl w:val="0"/>
              <w:tabs>
                <w:tab w:val="left" w:pos="0"/>
                <w:tab w:val="left" w:pos="90"/>
                <w:tab w:val="left" w:pos="270"/>
                <w:tab w:val="left" w:pos="360"/>
                <w:tab w:val="left" w:pos="72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b/>
                <w:bCs/>
                <w:sz w:val="24"/>
                <w:szCs w:val="24"/>
              </w:rPr>
              <w:t xml:space="preserve">PENTRU REALIZAREA UNUI SISTEM DE ALIMENTARE CU GNL </w:t>
            </w:r>
          </w:p>
        </w:tc>
        <w:tc>
          <w:tcPr>
            <w:tcW w:w="5807" w:type="dxa"/>
          </w:tcPr>
          <w:p w14:paraId="6D4B2C59" w14:textId="77777777" w:rsidR="00332A53" w:rsidRPr="00255644" w:rsidRDefault="00332A53" w:rsidP="00332A53">
            <w:pPr>
              <w:widowControl w:val="0"/>
              <w:tabs>
                <w:tab w:val="left" w:pos="0"/>
                <w:tab w:val="left" w:pos="90"/>
                <w:tab w:val="left" w:pos="270"/>
                <w:tab w:val="left" w:pos="360"/>
                <w:tab w:val="left" w:pos="720"/>
                <w:tab w:val="left" w:pos="1080"/>
                <w:tab w:val="left" w:pos="9514"/>
              </w:tabs>
              <w:spacing w:line="276" w:lineRule="auto"/>
              <w:ind w:right="26"/>
              <w:contextualSpacing/>
              <w:jc w:val="both"/>
              <w:rPr>
                <w:rFonts w:ascii="Times New Roman" w:hAnsi="Times New Roman" w:cs="Times New Roman"/>
                <w:b/>
                <w:bCs/>
                <w:sz w:val="24"/>
                <w:szCs w:val="24"/>
              </w:rPr>
            </w:pPr>
            <w:r w:rsidRPr="00255644">
              <w:rPr>
                <w:rFonts w:ascii="Times New Roman" w:hAnsi="Times New Roman" w:cs="Times New Roman"/>
                <w:b/>
                <w:bCs/>
                <w:sz w:val="24"/>
                <w:szCs w:val="24"/>
              </w:rPr>
              <w:t xml:space="preserve">18. DOCUMENTE OBLIGATORII SOLICITATE DE AUTORITATI SI FURNIZORII DE UTILITATI </w:t>
            </w:r>
          </w:p>
          <w:p w14:paraId="77F1360F" w14:textId="77777777" w:rsidR="00332A53" w:rsidRPr="00CF0CF4" w:rsidRDefault="00332A53" w:rsidP="00332A53">
            <w:pPr>
              <w:widowControl w:val="0"/>
              <w:jc w:val="both"/>
              <w:rPr>
                <w:rFonts w:ascii="Times New Roman" w:hAnsi="Times New Roman" w:cs="Times New Roman"/>
                <w:sz w:val="24"/>
                <w:szCs w:val="24"/>
              </w:rPr>
            </w:pPr>
            <w:r w:rsidRPr="00255644">
              <w:rPr>
                <w:rFonts w:ascii="Times New Roman" w:hAnsi="Times New Roman" w:cs="Times New Roman"/>
                <w:b/>
                <w:bCs/>
                <w:sz w:val="24"/>
                <w:szCs w:val="24"/>
              </w:rPr>
              <w:t>PENTRU REALIZAREA UNUI SISTEM DE ALIMENTARE CU GNL</w:t>
            </w:r>
          </w:p>
        </w:tc>
        <w:tc>
          <w:tcPr>
            <w:tcW w:w="5812" w:type="dxa"/>
          </w:tcPr>
          <w:p w14:paraId="7BB3D4A8" w14:textId="77777777" w:rsidR="00332A53" w:rsidRPr="005B2B19" w:rsidRDefault="00332A53" w:rsidP="00332A53">
            <w:pPr>
              <w:tabs>
                <w:tab w:val="left" w:pos="0"/>
                <w:tab w:val="left" w:pos="90"/>
                <w:tab w:val="left" w:pos="270"/>
                <w:tab w:val="left" w:pos="360"/>
                <w:tab w:val="left" w:pos="720"/>
                <w:tab w:val="left" w:pos="1080"/>
                <w:tab w:val="left" w:pos="9514"/>
              </w:tabs>
              <w:spacing w:line="276" w:lineRule="auto"/>
              <w:ind w:right="26"/>
              <w:contextualSpacing/>
              <w:jc w:val="both"/>
              <w:rPr>
                <w:rFonts w:ascii="Times New Roman" w:hAnsi="Times New Roman" w:cs="Times New Roman"/>
                <w:b/>
                <w:bCs/>
                <w:sz w:val="24"/>
                <w:szCs w:val="24"/>
              </w:rPr>
            </w:pPr>
            <w:r w:rsidRPr="005B2B19">
              <w:rPr>
                <w:rFonts w:ascii="Times New Roman" w:hAnsi="Times New Roman" w:cs="Times New Roman"/>
                <w:b/>
                <w:bCs/>
                <w:sz w:val="24"/>
                <w:szCs w:val="24"/>
              </w:rPr>
              <w:t xml:space="preserve">17. DOCUMENTE OBLIGATORII SOLICITATE DE AUTORITATI și FURNIZORII DE UTILITATI </w:t>
            </w:r>
          </w:p>
          <w:p w14:paraId="3CF230EF" w14:textId="77777777" w:rsidR="00332A53" w:rsidRPr="005B2B19" w:rsidRDefault="00332A53" w:rsidP="00332A53">
            <w:pPr>
              <w:tabs>
                <w:tab w:val="left" w:pos="0"/>
                <w:tab w:val="left" w:pos="90"/>
                <w:tab w:val="left" w:pos="270"/>
                <w:tab w:val="left" w:pos="360"/>
                <w:tab w:val="left" w:pos="720"/>
                <w:tab w:val="left" w:pos="1080"/>
                <w:tab w:val="left" w:pos="9514"/>
              </w:tabs>
              <w:spacing w:line="276" w:lineRule="auto"/>
              <w:ind w:right="26"/>
              <w:contextualSpacing/>
              <w:jc w:val="both"/>
              <w:rPr>
                <w:rFonts w:ascii="Times New Roman" w:hAnsi="Times New Roman" w:cs="Times New Roman"/>
                <w:b/>
                <w:bCs/>
                <w:sz w:val="24"/>
                <w:szCs w:val="24"/>
              </w:rPr>
            </w:pPr>
            <w:r w:rsidRPr="005B2B19">
              <w:rPr>
                <w:rFonts w:ascii="Times New Roman" w:hAnsi="Times New Roman" w:cs="Times New Roman"/>
                <w:b/>
                <w:bCs/>
                <w:sz w:val="24"/>
                <w:szCs w:val="24"/>
              </w:rPr>
              <w:t xml:space="preserve">PENTRU REALIZAREA UNUI SISTEM DE ALIMENTARE CU GNL </w:t>
            </w:r>
          </w:p>
          <w:p w14:paraId="324C1D10"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A461F2D" w14:textId="77777777" w:rsidTr="00332A53">
        <w:tc>
          <w:tcPr>
            <w:tcW w:w="5812" w:type="dxa"/>
          </w:tcPr>
          <w:p w14:paraId="02E83ADB" w14:textId="77777777" w:rsidR="00332A53" w:rsidRPr="00CF0CF4" w:rsidRDefault="00332A53" w:rsidP="00332A53">
            <w:pPr>
              <w:widowControl w:val="0"/>
              <w:tabs>
                <w:tab w:val="left" w:pos="0"/>
                <w:tab w:val="left" w:pos="90"/>
                <w:tab w:val="left" w:pos="270"/>
                <w:tab w:val="left" w:pos="360"/>
                <w:tab w:val="left" w:pos="72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color w:val="000000"/>
                <w:sz w:val="24"/>
                <w:szCs w:val="24"/>
              </w:rPr>
              <w:t xml:space="preserve">Art.18.1. </w:t>
            </w:r>
            <w:r w:rsidRPr="008E01E9">
              <w:rPr>
                <w:rFonts w:ascii="Times New Roman" w:eastAsia="Times New Roman" w:hAnsi="Times New Roman" w:cs="Times New Roman"/>
                <w:color w:val="000000"/>
                <w:sz w:val="24"/>
                <w:szCs w:val="24"/>
              </w:rPr>
              <w:t>Proiectarea și executarea  sistemelor de alimentare cu GNL se fac numai de către agenți economici  autorizați în acest scop ANRE</w:t>
            </w:r>
            <w:r w:rsidRPr="00255644">
              <w:rPr>
                <w:rFonts w:ascii="Times New Roman" w:eastAsia="Times New Roman" w:hAnsi="Times New Roman" w:cs="Times New Roman"/>
                <w:color w:val="000000"/>
                <w:sz w:val="24"/>
                <w:szCs w:val="24"/>
              </w:rPr>
              <w:t xml:space="preserve"> si ISCIR .</w:t>
            </w:r>
          </w:p>
        </w:tc>
        <w:tc>
          <w:tcPr>
            <w:tcW w:w="5807" w:type="dxa"/>
          </w:tcPr>
          <w:p w14:paraId="22269769"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3D8B654C" w14:textId="46334359" w:rsidR="00332A53" w:rsidRDefault="00332A53" w:rsidP="00332A53">
            <w:pPr>
              <w:tabs>
                <w:tab w:val="left" w:pos="0"/>
                <w:tab w:val="left" w:pos="90"/>
                <w:tab w:val="left" w:pos="270"/>
                <w:tab w:val="left" w:pos="360"/>
                <w:tab w:val="left" w:pos="720"/>
                <w:tab w:val="left" w:pos="1080"/>
                <w:tab w:val="left" w:pos="9514"/>
              </w:tabs>
              <w:spacing w:line="276" w:lineRule="auto"/>
              <w:ind w:right="26"/>
              <w:contextualSpacing/>
              <w:jc w:val="both"/>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Art.18.1. Proiectarea și executarea  sistemelor de alimentare cu GNL se fac numai de către agenți economici  autorizați în acest scop ANRE,ISCIR și INSEMEX.</w:t>
            </w:r>
          </w:p>
          <w:p w14:paraId="27B9F066" w14:textId="77777777" w:rsidR="00332A53" w:rsidRDefault="00332A53" w:rsidP="00332A53">
            <w:pPr>
              <w:tabs>
                <w:tab w:val="left" w:pos="0"/>
                <w:tab w:val="left" w:pos="90"/>
                <w:tab w:val="left" w:pos="270"/>
                <w:tab w:val="left" w:pos="360"/>
                <w:tab w:val="left" w:pos="720"/>
                <w:tab w:val="left" w:pos="1080"/>
                <w:tab w:val="left" w:pos="9514"/>
              </w:tabs>
              <w:spacing w:line="276" w:lineRule="auto"/>
              <w:ind w:right="26"/>
              <w:contextualSpacing/>
              <w:jc w:val="both"/>
              <w:rPr>
                <w:rFonts w:ascii="Times New Roman" w:eastAsia="Times New Roman" w:hAnsi="Times New Roman" w:cs="Times New Roman"/>
                <w:b/>
                <w:color w:val="000000"/>
                <w:sz w:val="24"/>
                <w:szCs w:val="24"/>
              </w:rPr>
            </w:pPr>
            <w:r w:rsidRPr="008C7568">
              <w:rPr>
                <w:rFonts w:ascii="Times New Roman" w:eastAsia="Times New Roman" w:hAnsi="Times New Roman" w:cs="Times New Roman"/>
                <w:b/>
                <w:color w:val="000000"/>
                <w:sz w:val="24"/>
                <w:szCs w:val="24"/>
              </w:rPr>
              <w:t>ISCIR</w:t>
            </w:r>
          </w:p>
          <w:p w14:paraId="742DB216" w14:textId="77777777" w:rsidR="00332A53" w:rsidRDefault="00332A53" w:rsidP="00332A53">
            <w:pPr>
              <w:tabs>
                <w:tab w:val="left" w:pos="0"/>
                <w:tab w:val="left" w:pos="90"/>
                <w:tab w:val="left" w:pos="270"/>
                <w:tab w:val="left" w:pos="360"/>
                <w:tab w:val="left" w:pos="720"/>
                <w:tab w:val="left" w:pos="1080"/>
                <w:tab w:val="left" w:pos="9514"/>
              </w:tabs>
              <w:spacing w:line="276" w:lineRule="auto"/>
              <w:ind w:right="26"/>
              <w:contextualSpacing/>
              <w:jc w:val="both"/>
              <w:rPr>
                <w:rFonts w:ascii="Times New Roman" w:eastAsia="Times New Roman" w:hAnsi="Times New Roman" w:cs="Times New Roman"/>
                <w:b/>
                <w:color w:val="000000"/>
                <w:sz w:val="24"/>
                <w:szCs w:val="24"/>
              </w:rPr>
            </w:pPr>
            <w:r w:rsidRPr="00A477E0">
              <w:rPr>
                <w:rFonts w:ascii="Times New Roman" w:eastAsia="Times New Roman" w:hAnsi="Times New Roman" w:cs="Times New Roman"/>
                <w:color w:val="000000"/>
                <w:sz w:val="24"/>
                <w:szCs w:val="24"/>
              </w:rPr>
              <w:t>Art.18.1. Proiectarea și executarea  sistemelor de alimentare cu GNL se fac numai de către agenți economici  autorizați în acest scop ANRE si ISCIR .</w:t>
            </w:r>
            <w:r w:rsidRPr="008C7568">
              <w:rPr>
                <w:rFonts w:ascii="Times New Roman" w:eastAsia="Times New Roman" w:hAnsi="Times New Roman" w:cs="Times New Roman"/>
                <w:b/>
                <w:color w:val="000000"/>
                <w:sz w:val="24"/>
                <w:szCs w:val="24"/>
              </w:rPr>
              <w:t xml:space="preserve"> </w:t>
            </w:r>
          </w:p>
          <w:p w14:paraId="23484017" w14:textId="76079E50" w:rsidR="008B3F1B" w:rsidRPr="008C7568" w:rsidRDefault="008B3F1B" w:rsidP="00332A53">
            <w:pPr>
              <w:tabs>
                <w:tab w:val="left" w:pos="0"/>
                <w:tab w:val="left" w:pos="90"/>
                <w:tab w:val="left" w:pos="270"/>
                <w:tab w:val="left" w:pos="360"/>
                <w:tab w:val="left" w:pos="720"/>
                <w:tab w:val="left" w:pos="1080"/>
                <w:tab w:val="left" w:pos="9514"/>
              </w:tabs>
              <w:spacing w:line="276" w:lineRule="auto"/>
              <w:ind w:right="26"/>
              <w:contextualSpacing/>
              <w:jc w:val="both"/>
              <w:rPr>
                <w:rFonts w:ascii="Times New Roman" w:eastAsia="Times New Roman" w:hAnsi="Times New Roman" w:cs="Times New Roman"/>
                <w:b/>
                <w:color w:val="000000"/>
                <w:sz w:val="24"/>
                <w:szCs w:val="24"/>
              </w:rPr>
            </w:pPr>
            <w:r w:rsidRPr="008B3F1B">
              <w:rPr>
                <w:rFonts w:ascii="Times New Roman" w:eastAsia="Times New Roman" w:hAnsi="Times New Roman" w:cs="Times New Roman"/>
                <w:b/>
                <w:color w:val="000000"/>
                <w:sz w:val="24"/>
                <w:szCs w:val="24"/>
              </w:rPr>
              <w:t>Fără incălcarea prevederilor legislației europene armonizate și cu respectarea prevederilor prescripțiilor tehnice aplicabile</w:t>
            </w:r>
          </w:p>
        </w:tc>
        <w:tc>
          <w:tcPr>
            <w:tcW w:w="5812" w:type="dxa"/>
          </w:tcPr>
          <w:p w14:paraId="25CF6D53" w14:textId="77777777" w:rsidR="00332A53" w:rsidRPr="005B2B19" w:rsidRDefault="00332A53" w:rsidP="00332A53">
            <w:pPr>
              <w:pStyle w:val="CommentText"/>
              <w:spacing w:line="276" w:lineRule="auto"/>
              <w:jc w:val="both"/>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Art.17.1. Proiectarea și executarea  sistemelor de alimentare cu GNL se fac numai de către agenți economici  autorizați în acest scop ANRE, ISCIR și INSEMEX, fă</w:t>
            </w:r>
            <w:r w:rsidRPr="005B2B19">
              <w:rPr>
                <w:rFonts w:ascii="Times New Roman" w:hAnsi="Times New Roman" w:cs="Times New Roman"/>
                <w:sz w:val="24"/>
                <w:szCs w:val="24"/>
              </w:rPr>
              <w:t>ră incălcarea prevederilor legislației europene armonizate și cu respectarea prevederilor prescripțiilor tehnice aplicabile.</w:t>
            </w:r>
          </w:p>
          <w:p w14:paraId="21A1E11F"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DFFCF30" w14:textId="77777777" w:rsidTr="00332A53">
        <w:tc>
          <w:tcPr>
            <w:tcW w:w="5812" w:type="dxa"/>
          </w:tcPr>
          <w:p w14:paraId="4F26F509" w14:textId="77777777" w:rsidR="00332A53" w:rsidRPr="00CF0CF4" w:rsidRDefault="00332A53" w:rsidP="00332A53">
            <w:pPr>
              <w:widowControl w:val="0"/>
              <w:tabs>
                <w:tab w:val="left" w:pos="0"/>
                <w:tab w:val="left" w:pos="90"/>
                <w:tab w:val="left" w:pos="270"/>
                <w:tab w:val="left" w:pos="360"/>
                <w:tab w:val="left" w:pos="705"/>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eastAsia="Times New Roman" w:hAnsi="Times New Roman" w:cs="Times New Roman"/>
                <w:color w:val="000000"/>
                <w:sz w:val="24"/>
                <w:szCs w:val="24"/>
              </w:rPr>
              <w:t xml:space="preserve">Art. 18.2. Verificarea proiectelor se efectuează de către verificatori atestați de MLPAT conform Legii 10/1995 si ANRE conform Normelor tehnice la distribuția gazelor. </w:t>
            </w:r>
          </w:p>
        </w:tc>
        <w:tc>
          <w:tcPr>
            <w:tcW w:w="5807" w:type="dxa"/>
          </w:tcPr>
          <w:p w14:paraId="2493457E"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40DDC9D7" w14:textId="77777777" w:rsidR="00332A53" w:rsidRPr="005B2B19" w:rsidRDefault="00332A53" w:rsidP="00332A53">
            <w:pPr>
              <w:tabs>
                <w:tab w:val="left" w:pos="0"/>
                <w:tab w:val="left" w:pos="90"/>
                <w:tab w:val="left" w:pos="270"/>
                <w:tab w:val="left" w:pos="360"/>
                <w:tab w:val="left" w:pos="705"/>
                <w:tab w:val="left" w:pos="1080"/>
                <w:tab w:val="left" w:pos="9514"/>
              </w:tabs>
              <w:spacing w:line="276" w:lineRule="auto"/>
              <w:ind w:right="26"/>
              <w:contextualSpacing/>
              <w:jc w:val="both"/>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 xml:space="preserve">Art. 17.2. Verificarea proiectelor se efectuează de către verificatori atestați de MLPAT conform Legii 10/1995 și ANRE conform Normelor tehnice la distribuția gazelor. </w:t>
            </w:r>
          </w:p>
          <w:p w14:paraId="1795197F"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83DCBE8" w14:textId="77777777" w:rsidTr="00332A53">
        <w:tc>
          <w:tcPr>
            <w:tcW w:w="5812" w:type="dxa"/>
          </w:tcPr>
          <w:p w14:paraId="69BC4B29" w14:textId="77777777" w:rsidR="00332A53" w:rsidRPr="00255644" w:rsidRDefault="00332A53" w:rsidP="00332A53">
            <w:pPr>
              <w:widowControl w:val="0"/>
              <w:tabs>
                <w:tab w:val="left" w:pos="0"/>
                <w:tab w:val="left" w:pos="90"/>
                <w:tab w:val="left" w:pos="270"/>
                <w:tab w:val="left" w:pos="705"/>
                <w:tab w:val="left" w:pos="1080"/>
                <w:tab w:val="left" w:pos="9514"/>
              </w:tabs>
              <w:spacing w:line="276" w:lineRule="auto"/>
              <w:ind w:right="26"/>
              <w:contextualSpacing/>
              <w:jc w:val="both"/>
              <w:rPr>
                <w:rFonts w:ascii="Times New Roman" w:hAnsi="Times New Roman" w:cs="Times New Roman"/>
                <w:b/>
                <w:bCs/>
                <w:sz w:val="24"/>
                <w:szCs w:val="24"/>
              </w:rPr>
            </w:pPr>
            <w:r w:rsidRPr="00255644">
              <w:rPr>
                <w:rFonts w:ascii="Times New Roman" w:eastAsia="Times New Roman" w:hAnsi="Times New Roman" w:cs="Times New Roman"/>
                <w:color w:val="000000"/>
                <w:sz w:val="24"/>
                <w:szCs w:val="24"/>
              </w:rPr>
              <w:t>Art. 18.3. Documentația pentru solicitarea de autorizație de funcționare de la ISCIR si ANRE cuprinde:</w:t>
            </w:r>
          </w:p>
          <w:p w14:paraId="779C6538"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a) Lista cu piese scrise și desenate.</w:t>
            </w:r>
          </w:p>
          <w:p w14:paraId="45E402D0"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 xml:space="preserve">b) Contractul de livrare a GNL. </w:t>
            </w:r>
          </w:p>
          <w:p w14:paraId="574CCDF0"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c) Tema de proiectare.</w:t>
            </w:r>
          </w:p>
          <w:p w14:paraId="38854B00"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 xml:space="preserve">d) Memoriu tehnic, soluția de alimentare cu GNL condițiile de amplasare, executare și verificare a sistemului de  transvazare. </w:t>
            </w:r>
          </w:p>
          <w:p w14:paraId="6C9B1E88"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e) Breviar de calcul, necesarul de GPL și alegerea diametrelor conductelor.</w:t>
            </w:r>
          </w:p>
          <w:p w14:paraId="15EF37F4"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f) Plan de încadrare în zonă, scara 1:2000 și plan de situație scara 1:500.</w:t>
            </w:r>
          </w:p>
          <w:p w14:paraId="15423887"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g) Planurile lucrărilor proiectate cu toate detaliile necesare execuției.</w:t>
            </w:r>
          </w:p>
          <w:p w14:paraId="287F3EF4"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lastRenderedPageBreak/>
              <w:t>h) Schema izometrică.</w:t>
            </w:r>
          </w:p>
          <w:p w14:paraId="349EDB0D"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i) Lista de echipamente, cu caracteristici tehnice însoțite, după caz, de agrement sau avize.</w:t>
            </w:r>
          </w:p>
          <w:p w14:paraId="4D465558"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j) Caiet de sarcini pentru executarea lucrărilor.</w:t>
            </w:r>
          </w:p>
          <w:p w14:paraId="1E44DFB9"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k) Instrucțiuni de exploatare.</w:t>
            </w:r>
          </w:p>
          <w:p w14:paraId="53476C03"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l) Măsuri de protecția muncii și PSI.</w:t>
            </w:r>
          </w:p>
          <w:p w14:paraId="76078494"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 xml:space="preserve">m) Măsuri organizatorice pentru executarea lucrărilor de înlocuire a conductelor în funcțiune sau de extindere a instalațiilor de depozitare în </w:t>
            </w:r>
          </w:p>
          <w:p w14:paraId="19762BA3"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funcțiune, după caz.</w:t>
            </w:r>
          </w:p>
          <w:p w14:paraId="6574C815"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n) Certificat de urbanism cu avizele și acordurile cerute de acesta.</w:t>
            </w:r>
          </w:p>
          <w:p w14:paraId="4C2CAC7D"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o) Datele de identificare ale proiectantului și instalatorului său autorizat.</w:t>
            </w:r>
          </w:p>
          <w:p w14:paraId="68E20F99" w14:textId="77777777" w:rsidR="00332A53" w:rsidRPr="00255644" w:rsidRDefault="00332A53" w:rsidP="00332A53">
            <w:pPr>
              <w:widowControl w:val="0"/>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Pentru punctele f și g se vor indica, după caz:</w:t>
            </w:r>
          </w:p>
          <w:p w14:paraId="437D58C4" w14:textId="77777777" w:rsidR="00332A53" w:rsidRPr="00255644" w:rsidRDefault="00332A53" w:rsidP="00332A53">
            <w:pPr>
              <w:pStyle w:val="ListParagraph"/>
              <w:widowControl w:val="0"/>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diametrul și lungimea conductelor;</w:t>
            </w:r>
          </w:p>
          <w:p w14:paraId="3AC33E88" w14:textId="77777777" w:rsidR="00332A53" w:rsidRPr="00255644" w:rsidRDefault="00332A53" w:rsidP="00332A53">
            <w:pPr>
              <w:pStyle w:val="ListParagraph"/>
              <w:widowControl w:val="0"/>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diametrul și lungimea tuburilor și protecție;</w:t>
            </w:r>
          </w:p>
          <w:p w14:paraId="6F42AD63" w14:textId="77777777" w:rsidR="00332A53" w:rsidRPr="00255644" w:rsidRDefault="00332A53" w:rsidP="00332A53">
            <w:pPr>
              <w:pStyle w:val="ListParagraph"/>
              <w:widowControl w:val="0"/>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armăturile;</w:t>
            </w:r>
          </w:p>
          <w:p w14:paraId="6C02A1D4" w14:textId="77777777" w:rsidR="00332A53" w:rsidRPr="00255644" w:rsidRDefault="00332A53" w:rsidP="00332A53">
            <w:pPr>
              <w:pStyle w:val="ListParagraph"/>
              <w:widowControl w:val="0"/>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debitul și presiunea;</w:t>
            </w:r>
          </w:p>
          <w:p w14:paraId="3C072D63" w14:textId="77777777" w:rsidR="00332A53" w:rsidRPr="00255644" w:rsidRDefault="00332A53" w:rsidP="00332A53">
            <w:pPr>
              <w:pStyle w:val="ListParagraph"/>
              <w:widowControl w:val="0"/>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255644">
              <w:rPr>
                <w:rFonts w:ascii="Times New Roman" w:eastAsia="Times New Roman" w:hAnsi="Times New Roman" w:cs="Times New Roman"/>
                <w:color w:val="000000"/>
                <w:sz w:val="24"/>
                <w:szCs w:val="24"/>
              </w:rPr>
              <w:t>aparatele de utilizare și arzătoarele;</w:t>
            </w:r>
          </w:p>
          <w:p w14:paraId="7A65140A" w14:textId="77777777" w:rsidR="00332A53" w:rsidRPr="00CF0CF4" w:rsidRDefault="00332A53" w:rsidP="00332A53">
            <w:pPr>
              <w:pStyle w:val="ListParagraph"/>
              <w:widowControl w:val="0"/>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hAnsi="Times New Roman" w:cs="Times New Roman"/>
                <w:sz w:val="24"/>
                <w:szCs w:val="24"/>
              </w:rPr>
            </w:pPr>
            <w:r w:rsidRPr="00255644">
              <w:rPr>
                <w:rFonts w:ascii="Times New Roman" w:eastAsia="Times New Roman" w:hAnsi="Times New Roman" w:cs="Times New Roman"/>
                <w:color w:val="000000"/>
                <w:sz w:val="24"/>
                <w:szCs w:val="24"/>
              </w:rPr>
              <w:t>aparatele de măsură, control și siguranță.</w:t>
            </w:r>
          </w:p>
        </w:tc>
        <w:tc>
          <w:tcPr>
            <w:tcW w:w="5807" w:type="dxa"/>
          </w:tcPr>
          <w:p w14:paraId="12BEC51D"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INSEMEX</w:t>
            </w:r>
          </w:p>
          <w:p w14:paraId="17A70DEF" w14:textId="77777777" w:rsidR="008B3F1B" w:rsidRDefault="00332A53" w:rsidP="00332A53">
            <w:pPr>
              <w:tabs>
                <w:tab w:val="left" w:pos="0"/>
                <w:tab w:val="left" w:pos="90"/>
                <w:tab w:val="left" w:pos="270"/>
                <w:tab w:val="left" w:pos="705"/>
                <w:tab w:val="left" w:pos="1080"/>
                <w:tab w:val="left" w:pos="9514"/>
              </w:tabs>
              <w:spacing w:line="276" w:lineRule="auto"/>
              <w:ind w:right="26"/>
              <w:contextualSpacing/>
              <w:jc w:val="both"/>
            </w:pPr>
            <w:r w:rsidRPr="00C455EA">
              <w:rPr>
                <w:rFonts w:ascii="Times New Roman" w:eastAsia="Times New Roman" w:hAnsi="Times New Roman" w:cs="Times New Roman"/>
                <w:color w:val="000000"/>
                <w:sz w:val="24"/>
                <w:szCs w:val="24"/>
              </w:rPr>
              <w:t>Art. 18.3. Documentația pentru solicitarea de autorizație de funcționare de la ISCIR și ANRE cuprinde:</w:t>
            </w:r>
            <w:r w:rsidR="008B3F1B">
              <w:t xml:space="preserve"> </w:t>
            </w:r>
          </w:p>
          <w:p w14:paraId="3B9C9837" w14:textId="1B4DEDC3" w:rsidR="00332A53" w:rsidRPr="008B3F1B" w:rsidRDefault="008B3F1B" w:rsidP="00332A53">
            <w:pPr>
              <w:tabs>
                <w:tab w:val="left" w:pos="0"/>
                <w:tab w:val="left" w:pos="90"/>
                <w:tab w:val="left" w:pos="270"/>
                <w:tab w:val="left" w:pos="705"/>
                <w:tab w:val="left" w:pos="1080"/>
                <w:tab w:val="left" w:pos="9514"/>
              </w:tabs>
              <w:spacing w:line="276" w:lineRule="auto"/>
              <w:ind w:right="26"/>
              <w:contextualSpacing/>
              <w:jc w:val="both"/>
              <w:rPr>
                <w:rFonts w:ascii="Times New Roman" w:hAnsi="Times New Roman" w:cs="Times New Roman"/>
                <w:b/>
                <w:bCs/>
                <w:sz w:val="24"/>
                <w:szCs w:val="24"/>
              </w:rPr>
            </w:pPr>
            <w:r w:rsidRPr="008B3F1B">
              <w:rPr>
                <w:rFonts w:ascii="Times New Roman" w:eastAsia="Times New Roman" w:hAnsi="Times New Roman" w:cs="Times New Roman"/>
                <w:b/>
                <w:bCs/>
                <w:color w:val="000000"/>
                <w:sz w:val="24"/>
                <w:szCs w:val="24"/>
              </w:rPr>
              <w:t>Trebuie specificată componența documentatiei pentru atestare GANEx</w:t>
            </w:r>
          </w:p>
          <w:p w14:paraId="0188560B"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a) Lista cu piese scrise și desenate.</w:t>
            </w:r>
          </w:p>
          <w:p w14:paraId="6659923A"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 xml:space="preserve">b) Contractul de livrare a GNL. </w:t>
            </w:r>
          </w:p>
          <w:p w14:paraId="154B97B0"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c) Tema de proiectare.</w:t>
            </w:r>
          </w:p>
          <w:p w14:paraId="1006E700"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 xml:space="preserve">d) Memoriu tehnic, soluția de alimentare cu GNL condițiile de amplasare, executare și verificare a sistemului de  transvazare. </w:t>
            </w:r>
          </w:p>
          <w:p w14:paraId="73D896FB"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e) Breviar de calcul, necesarul de GPL și alegerea diametrelor conductelor.</w:t>
            </w:r>
          </w:p>
          <w:p w14:paraId="57250CEC"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 xml:space="preserve">f) Plan de încadrare în zonă, scara 1:2000 și plan de </w:t>
            </w:r>
            <w:r w:rsidRPr="00C455EA">
              <w:rPr>
                <w:rFonts w:ascii="Times New Roman" w:eastAsia="Times New Roman" w:hAnsi="Times New Roman" w:cs="Times New Roman"/>
                <w:color w:val="000000"/>
                <w:sz w:val="24"/>
                <w:szCs w:val="24"/>
              </w:rPr>
              <w:lastRenderedPageBreak/>
              <w:t>situație scara 1:500.</w:t>
            </w:r>
          </w:p>
          <w:p w14:paraId="436DAFBF"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g) Planurile lucrărilor proiectate cu toate detaliile necesare execuției.</w:t>
            </w:r>
          </w:p>
          <w:p w14:paraId="61FC0F72"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h) Schema izometrică.</w:t>
            </w:r>
          </w:p>
          <w:p w14:paraId="1DE9792F"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i) Lista de echipamente, cu caracteristici tehnice însoțite, după caz, de agrement sau avize.</w:t>
            </w:r>
          </w:p>
          <w:p w14:paraId="20DAC1B7"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j) Caiet de sarcini pentru executarea lucrărilor.</w:t>
            </w:r>
          </w:p>
          <w:p w14:paraId="03464175"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k) Instrucțiuni de exploatare.</w:t>
            </w:r>
          </w:p>
          <w:p w14:paraId="3949CCEB"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l) Măsuri de protecția muncii și PSI.</w:t>
            </w:r>
          </w:p>
          <w:p w14:paraId="5F471BAD"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 xml:space="preserve">m) Măsuri organizatorice pentru executarea lucrărilor de înlocuire a conductelor în funcțiune sau de extindere a instalațiilor de depozitare în </w:t>
            </w:r>
          </w:p>
          <w:p w14:paraId="45FDB78E"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funcțiune, după caz.</w:t>
            </w:r>
          </w:p>
          <w:p w14:paraId="31779828"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n) Certificat de urbanism cu avizele și acordurile cerute de acesta.</w:t>
            </w:r>
          </w:p>
          <w:p w14:paraId="5414FAA4"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o) Datele de identificare ale proiectantului și instalatorului său autorizat.</w:t>
            </w:r>
          </w:p>
          <w:p w14:paraId="43E043B0" w14:textId="77777777" w:rsidR="00332A53" w:rsidRPr="00C455EA"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Pentru punctele f și g se vor indica, după caz:</w:t>
            </w:r>
          </w:p>
          <w:p w14:paraId="0D91962D" w14:textId="77777777" w:rsidR="00332A53" w:rsidRPr="00C455EA" w:rsidRDefault="00332A53" w:rsidP="00332A53">
            <w:pPr>
              <w:pStyle w:val="ListParagraph"/>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diametrul și lungimea conductelor;</w:t>
            </w:r>
          </w:p>
          <w:p w14:paraId="253AEAA8" w14:textId="77777777" w:rsidR="00332A53" w:rsidRPr="00C455EA" w:rsidRDefault="00332A53" w:rsidP="00332A53">
            <w:pPr>
              <w:pStyle w:val="ListParagraph"/>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diametrul și lungimea tuburilor și protecție;</w:t>
            </w:r>
          </w:p>
          <w:p w14:paraId="6048EC3F" w14:textId="77777777" w:rsidR="00332A53" w:rsidRPr="00C455EA" w:rsidRDefault="00332A53" w:rsidP="00332A53">
            <w:pPr>
              <w:pStyle w:val="ListParagraph"/>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armăturile;</w:t>
            </w:r>
          </w:p>
          <w:p w14:paraId="689C1615" w14:textId="77777777" w:rsidR="00332A53" w:rsidRPr="00C455EA" w:rsidRDefault="00332A53" w:rsidP="00332A53">
            <w:pPr>
              <w:pStyle w:val="ListParagraph"/>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debitul și presiunea;</w:t>
            </w:r>
          </w:p>
          <w:p w14:paraId="470824BB" w14:textId="77777777" w:rsidR="00332A53" w:rsidRPr="00C455EA" w:rsidRDefault="00332A53" w:rsidP="00332A53">
            <w:pPr>
              <w:pStyle w:val="ListParagraph"/>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aparatele de utilizare și arzătoarele;</w:t>
            </w:r>
          </w:p>
          <w:p w14:paraId="1E75F280" w14:textId="77777777" w:rsidR="00332A53" w:rsidRDefault="00332A53" w:rsidP="00332A53">
            <w:pPr>
              <w:pStyle w:val="ListParagraph"/>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C455EA">
              <w:rPr>
                <w:rFonts w:ascii="Times New Roman" w:eastAsia="Times New Roman" w:hAnsi="Times New Roman" w:cs="Times New Roman"/>
                <w:color w:val="000000"/>
                <w:sz w:val="24"/>
                <w:szCs w:val="24"/>
              </w:rPr>
              <w:t>aparatele de măsură, control și siguranță.</w:t>
            </w:r>
          </w:p>
          <w:p w14:paraId="2DE4E6CD" w14:textId="77777777" w:rsidR="00332A53" w:rsidRDefault="00332A53" w:rsidP="00332A53">
            <w:pPr>
              <w:tabs>
                <w:tab w:val="left" w:pos="0"/>
                <w:tab w:val="left" w:pos="90"/>
                <w:tab w:val="left" w:pos="270"/>
                <w:tab w:val="left" w:pos="360"/>
                <w:tab w:val="left" w:pos="720"/>
                <w:tab w:val="left" w:pos="1080"/>
                <w:tab w:val="left" w:pos="9514"/>
              </w:tabs>
              <w:spacing w:line="276" w:lineRule="auto"/>
              <w:ind w:right="26"/>
              <w:contextualSpacing/>
              <w:jc w:val="both"/>
              <w:rPr>
                <w:rFonts w:ascii="Times New Roman" w:eastAsia="Times New Roman" w:hAnsi="Times New Roman" w:cs="Times New Roman"/>
                <w:b/>
                <w:color w:val="000000"/>
                <w:sz w:val="24"/>
                <w:szCs w:val="24"/>
              </w:rPr>
            </w:pPr>
            <w:r w:rsidRPr="008C7568">
              <w:rPr>
                <w:rFonts w:ascii="Times New Roman" w:eastAsia="Times New Roman" w:hAnsi="Times New Roman" w:cs="Times New Roman"/>
                <w:b/>
                <w:color w:val="000000"/>
                <w:sz w:val="24"/>
                <w:szCs w:val="24"/>
              </w:rPr>
              <w:t>ISCIR</w:t>
            </w:r>
          </w:p>
          <w:p w14:paraId="4CF517E6" w14:textId="77777777" w:rsidR="00332A53" w:rsidRDefault="00332A53" w:rsidP="00332A53">
            <w:pPr>
              <w:tabs>
                <w:tab w:val="left" w:pos="0"/>
                <w:tab w:val="left" w:pos="90"/>
                <w:tab w:val="left" w:pos="270"/>
                <w:tab w:val="left" w:pos="720"/>
                <w:tab w:val="left" w:pos="1080"/>
                <w:tab w:val="left" w:pos="9514"/>
              </w:tabs>
              <w:spacing w:line="276" w:lineRule="auto"/>
              <w:ind w:right="26"/>
              <w:contextualSpacing/>
              <w:jc w:val="both"/>
              <w:rPr>
                <w:rFonts w:ascii="Times New Roman" w:eastAsia="Times New Roman" w:hAnsi="Times New Roman" w:cs="Times New Roman"/>
                <w:color w:val="000000"/>
                <w:sz w:val="24"/>
                <w:szCs w:val="24"/>
              </w:rPr>
            </w:pPr>
            <w:r w:rsidRPr="00A477E0">
              <w:rPr>
                <w:rFonts w:ascii="Times New Roman" w:eastAsia="Times New Roman" w:hAnsi="Times New Roman" w:cs="Times New Roman"/>
                <w:color w:val="000000"/>
                <w:sz w:val="24"/>
                <w:szCs w:val="24"/>
              </w:rPr>
              <w:t>Art. 18.3. Documentația pentru solicitarea de autorizație de funcționare de la ISCIR si ANRE cuprinde:</w:t>
            </w:r>
          </w:p>
          <w:p w14:paraId="41771932" w14:textId="5625DD94" w:rsidR="008B3F1B" w:rsidRPr="008C7568" w:rsidRDefault="008B3F1B" w:rsidP="00332A53">
            <w:pPr>
              <w:tabs>
                <w:tab w:val="left" w:pos="0"/>
                <w:tab w:val="left" w:pos="90"/>
                <w:tab w:val="left" w:pos="270"/>
                <w:tab w:val="left" w:pos="720"/>
                <w:tab w:val="left" w:pos="1080"/>
                <w:tab w:val="left" w:pos="9514"/>
              </w:tabs>
              <w:spacing w:line="276" w:lineRule="auto"/>
              <w:ind w:right="26"/>
              <w:contextualSpacing/>
              <w:jc w:val="both"/>
              <w:rPr>
                <w:rFonts w:ascii="Times New Roman" w:eastAsia="Times New Roman" w:hAnsi="Times New Roman" w:cs="Times New Roman"/>
                <w:b/>
                <w:color w:val="000000"/>
                <w:sz w:val="24"/>
                <w:szCs w:val="24"/>
              </w:rPr>
            </w:pPr>
            <w:r w:rsidRPr="008B3F1B">
              <w:rPr>
                <w:rFonts w:ascii="Times New Roman" w:eastAsia="Times New Roman" w:hAnsi="Times New Roman" w:cs="Times New Roman"/>
                <w:b/>
                <w:color w:val="000000"/>
                <w:sz w:val="24"/>
                <w:szCs w:val="24"/>
              </w:rPr>
              <w:t>Documentația tehnică pentru autorizarea funcționării echipamentelor din domeniul ISCIR este cea prevăzută în prescripțiile tehnice aplicabile</w:t>
            </w:r>
          </w:p>
        </w:tc>
        <w:tc>
          <w:tcPr>
            <w:tcW w:w="5812" w:type="dxa"/>
          </w:tcPr>
          <w:p w14:paraId="110E5B06" w14:textId="77777777" w:rsidR="00332A53" w:rsidRPr="005B2B19" w:rsidRDefault="00332A53" w:rsidP="00332A53">
            <w:pPr>
              <w:pStyle w:val="CommentText"/>
              <w:spacing w:line="276" w:lineRule="auto"/>
              <w:jc w:val="both"/>
              <w:rPr>
                <w:rFonts w:ascii="Times New Roman" w:hAnsi="Times New Roman" w:cs="Times New Roman"/>
                <w:sz w:val="24"/>
                <w:szCs w:val="24"/>
              </w:rPr>
            </w:pPr>
            <w:r w:rsidRPr="005B2B19">
              <w:rPr>
                <w:rFonts w:ascii="Times New Roman" w:eastAsia="Times New Roman" w:hAnsi="Times New Roman" w:cs="Times New Roman"/>
                <w:color w:val="000000"/>
                <w:sz w:val="24"/>
                <w:szCs w:val="24"/>
              </w:rPr>
              <w:lastRenderedPageBreak/>
              <w:t xml:space="preserve">Art. 17.3. Documentația pentru solicitarea de autorizație de funcționare a  </w:t>
            </w:r>
            <w:r w:rsidRPr="005B2B19">
              <w:rPr>
                <w:rFonts w:ascii="Times New Roman" w:hAnsi="Times New Roman" w:cs="Times New Roman"/>
                <w:sz w:val="24"/>
                <w:szCs w:val="24"/>
              </w:rPr>
              <w:t>echipamentelor din domeniul ISCIR este cea prevăzută în prescripțiile tehnice aplicabile</w:t>
            </w:r>
            <w:r w:rsidRPr="005B2B19">
              <w:rPr>
                <w:rFonts w:ascii="Times New Roman" w:eastAsia="Times New Roman" w:hAnsi="Times New Roman" w:cs="Times New Roman"/>
                <w:color w:val="000000"/>
                <w:sz w:val="24"/>
                <w:szCs w:val="24"/>
              </w:rPr>
              <w:t xml:space="preserve"> și  respectiv ANRE si cuprinde:</w:t>
            </w:r>
          </w:p>
          <w:p w14:paraId="6EC6B012"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a) Lista cu piese scrise și desenate.</w:t>
            </w:r>
          </w:p>
          <w:p w14:paraId="575D99E6"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 xml:space="preserve">b) Contractul de livrare a GNL. </w:t>
            </w:r>
          </w:p>
          <w:p w14:paraId="3CE5F408"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c) Tema de proiectare.</w:t>
            </w:r>
          </w:p>
          <w:p w14:paraId="5CCFAAD3"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 xml:space="preserve">d) Memoriu tehnic, soluția de alimentare cu GNL condițiile de amplasare, executare și verificare a sistemului de  transvazare. </w:t>
            </w:r>
          </w:p>
          <w:p w14:paraId="25D94B47"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e) Breviar de calcul, necesarul de GPL și alegerea diametrelor conductelor.</w:t>
            </w:r>
          </w:p>
          <w:p w14:paraId="1C29A87B"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 xml:space="preserve">f) Plan de încadrare în zonă, scara 1:2000 și plan de </w:t>
            </w:r>
            <w:r w:rsidRPr="005B2B19">
              <w:rPr>
                <w:rFonts w:ascii="Times New Roman" w:eastAsia="Times New Roman" w:hAnsi="Times New Roman" w:cs="Times New Roman"/>
                <w:color w:val="000000"/>
                <w:sz w:val="24"/>
                <w:szCs w:val="24"/>
              </w:rPr>
              <w:lastRenderedPageBreak/>
              <w:t>situație scara 1:500.</w:t>
            </w:r>
          </w:p>
          <w:p w14:paraId="05312751"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g) Planurile lucrărilor proiectate cu toate detaliile necesare execuției.</w:t>
            </w:r>
          </w:p>
          <w:p w14:paraId="49BDFD7B"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h) Schema izometrică.</w:t>
            </w:r>
          </w:p>
          <w:p w14:paraId="18B23439"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i) Lista de echipamente, cu caracteristici tehnice însoțite, după caz, de agrement sau avize.</w:t>
            </w:r>
          </w:p>
          <w:p w14:paraId="078A2EB3"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j) Caiet de sarcini pentru executarea lucrărilor.</w:t>
            </w:r>
          </w:p>
          <w:p w14:paraId="5B2E4126"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k) Instrucțiuni de exploatare.</w:t>
            </w:r>
          </w:p>
          <w:p w14:paraId="18862A85"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l) Măsuri de protecția muncii și PSI.</w:t>
            </w:r>
          </w:p>
          <w:p w14:paraId="6E19F061"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 xml:space="preserve">m) Măsuri organizatorice pentru executarea lucrărilor de înlocuire a conductelor în funcțiune sau de extindere a instalațiilor de depozitare în </w:t>
            </w:r>
          </w:p>
          <w:p w14:paraId="74279EB0"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funcțiune, după caz.</w:t>
            </w:r>
          </w:p>
          <w:p w14:paraId="2EFFC40B"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n) Certificat de urbanism cu avizele și acordurile cerute de acesta.</w:t>
            </w:r>
          </w:p>
          <w:p w14:paraId="2510A873"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o) Datele de identificare ale proiectantului și instalatorului său autorizat.</w:t>
            </w:r>
          </w:p>
          <w:p w14:paraId="0B1AFE13" w14:textId="77777777" w:rsidR="00332A53" w:rsidRPr="005B2B19" w:rsidRDefault="00332A53" w:rsidP="00332A53">
            <w:pPr>
              <w:shd w:val="clear" w:color="auto" w:fill="FFFFFF"/>
              <w:tabs>
                <w:tab w:val="left" w:pos="90"/>
                <w:tab w:val="left" w:pos="360"/>
                <w:tab w:val="left" w:pos="1080"/>
              </w:tabs>
              <w:spacing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Pentru punctele f și g se vor indica, după caz:</w:t>
            </w:r>
          </w:p>
          <w:p w14:paraId="2591DE85" w14:textId="77777777" w:rsidR="00332A53" w:rsidRPr="005B2B19" w:rsidRDefault="00332A53" w:rsidP="00332A53">
            <w:pPr>
              <w:pStyle w:val="ListParagraph"/>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diametrul și lungimea conductelor;</w:t>
            </w:r>
          </w:p>
          <w:p w14:paraId="68124FF5" w14:textId="77777777" w:rsidR="00332A53" w:rsidRPr="005B2B19" w:rsidRDefault="00332A53" w:rsidP="00332A53">
            <w:pPr>
              <w:pStyle w:val="ListParagraph"/>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diametrul și lungimea tuburilor și protecție;</w:t>
            </w:r>
          </w:p>
          <w:p w14:paraId="21925A53" w14:textId="77777777" w:rsidR="00332A53" w:rsidRPr="005B2B19" w:rsidRDefault="00332A53" w:rsidP="00332A53">
            <w:pPr>
              <w:pStyle w:val="ListParagraph"/>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armăturile;</w:t>
            </w:r>
          </w:p>
          <w:p w14:paraId="069FE059" w14:textId="77777777" w:rsidR="00332A53" w:rsidRPr="005B2B19" w:rsidRDefault="00332A53" w:rsidP="00332A53">
            <w:pPr>
              <w:pStyle w:val="ListParagraph"/>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debitul și presiunea;</w:t>
            </w:r>
          </w:p>
          <w:p w14:paraId="3E6E60AB" w14:textId="77777777" w:rsidR="00332A53" w:rsidRPr="005B2B19" w:rsidRDefault="00332A53" w:rsidP="00332A53">
            <w:pPr>
              <w:pStyle w:val="ListParagraph"/>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aparatele de utilizare și arzătoarele;</w:t>
            </w:r>
          </w:p>
          <w:p w14:paraId="2B7F4BA7" w14:textId="77777777" w:rsidR="00332A53" w:rsidRPr="005B2B19" w:rsidRDefault="00332A53" w:rsidP="00332A53">
            <w:pPr>
              <w:pStyle w:val="ListParagraph"/>
              <w:numPr>
                <w:ilvl w:val="0"/>
                <w:numId w:val="50"/>
              </w:numPr>
              <w:shd w:val="clear" w:color="auto" w:fill="FFFFFF"/>
              <w:tabs>
                <w:tab w:val="left" w:pos="90"/>
                <w:tab w:val="left" w:pos="360"/>
                <w:tab w:val="left" w:pos="1080"/>
              </w:tabs>
              <w:spacing w:after="0" w:line="276" w:lineRule="auto"/>
              <w:ind w:right="26"/>
              <w:jc w:val="both"/>
              <w:textAlignment w:val="baseline"/>
              <w:rPr>
                <w:rFonts w:ascii="Times New Roman" w:eastAsia="Times New Roman" w:hAnsi="Times New Roman" w:cs="Times New Roman"/>
                <w:color w:val="000000"/>
                <w:sz w:val="24"/>
                <w:szCs w:val="24"/>
              </w:rPr>
            </w:pPr>
            <w:r w:rsidRPr="005B2B19">
              <w:rPr>
                <w:rFonts w:ascii="Times New Roman" w:eastAsia="Times New Roman" w:hAnsi="Times New Roman" w:cs="Times New Roman"/>
                <w:color w:val="000000"/>
                <w:sz w:val="24"/>
                <w:szCs w:val="24"/>
              </w:rPr>
              <w:t>aparatele de măsură, control și siguranță.</w:t>
            </w:r>
          </w:p>
          <w:p w14:paraId="4D85FCB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6912D48B" w14:textId="77777777" w:rsidTr="00332A53">
        <w:tc>
          <w:tcPr>
            <w:tcW w:w="5812" w:type="dxa"/>
          </w:tcPr>
          <w:p w14:paraId="65C456AD" w14:textId="77777777" w:rsidR="00332A53" w:rsidRPr="00255644" w:rsidRDefault="00332A53" w:rsidP="00332A53">
            <w:pPr>
              <w:widowControl w:val="0"/>
              <w:numPr>
                <w:ilvl w:val="1"/>
                <w:numId w:val="1"/>
              </w:numPr>
              <w:tabs>
                <w:tab w:val="left" w:pos="0"/>
                <w:tab w:val="left" w:pos="90"/>
                <w:tab w:val="left" w:pos="270"/>
                <w:tab w:val="left" w:pos="360"/>
                <w:tab w:val="left" w:pos="705"/>
              </w:tabs>
              <w:spacing w:line="276" w:lineRule="auto"/>
              <w:ind w:left="90" w:right="26"/>
              <w:contextualSpacing/>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lastRenderedPageBreak/>
              <w:t>Art. 18.4. Pentru realizarea unui sistem de alimentare cu GNL la consumatori casnici si industriali  trebuie parcurse următoarele etape :</w:t>
            </w:r>
          </w:p>
          <w:p w14:paraId="383E0B0E" w14:textId="77777777" w:rsidR="00332A53" w:rsidRPr="00255644" w:rsidRDefault="00332A53" w:rsidP="00332A53">
            <w:pPr>
              <w:pStyle w:val="ListParagraph"/>
              <w:widowControl w:val="0"/>
              <w:numPr>
                <w:ilvl w:val="0"/>
                <w:numId w:val="52"/>
              </w:numPr>
              <w:tabs>
                <w:tab w:val="left" w:pos="0"/>
                <w:tab w:val="left" w:pos="90"/>
                <w:tab w:val="left" w:pos="270"/>
                <w:tab w:val="left" w:pos="360"/>
                <w:tab w:val="left" w:pos="705"/>
              </w:tabs>
              <w:spacing w:after="0" w:line="276" w:lineRule="auto"/>
              <w:ind w:right="26"/>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Societatea care deține instalații de alimentare cu GNL la consumatori casnici si industriali si asigura alimentarea cu GNL trebuie sa solicite si sa obțină  autorizație de realizare  a investițiilor si licența de comercializare GNL.</w:t>
            </w:r>
          </w:p>
          <w:p w14:paraId="3F3AFA9E" w14:textId="77777777" w:rsidR="00332A53" w:rsidRPr="00255644" w:rsidRDefault="00332A53" w:rsidP="00332A53">
            <w:pPr>
              <w:pStyle w:val="ListParagraph"/>
              <w:widowControl w:val="0"/>
              <w:numPr>
                <w:ilvl w:val="0"/>
                <w:numId w:val="52"/>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Sa solicite si sa obțină Certificatului de Urbanism  care se eliberează de autoritățile locale in baza unui memoriu tehnic de arhitectura si a unui plan de amplasare</w:t>
            </w:r>
            <w:r w:rsidRPr="00255644">
              <w:rPr>
                <w:rFonts w:ascii="Times New Roman" w:eastAsia="Times New Roman" w:hAnsi="Times New Roman" w:cs="Times New Roman"/>
                <w:b/>
                <w:sz w:val="24"/>
                <w:szCs w:val="24"/>
              </w:rPr>
              <w:t xml:space="preserve"> </w:t>
            </w:r>
          </w:p>
          <w:p w14:paraId="54AD53C4" w14:textId="77777777" w:rsidR="00332A53" w:rsidRPr="00255644" w:rsidRDefault="00332A53" w:rsidP="00332A53">
            <w:pPr>
              <w:pStyle w:val="ListParagraph"/>
              <w:widowControl w:val="0"/>
              <w:numPr>
                <w:ilvl w:val="0"/>
                <w:numId w:val="51"/>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 xml:space="preserve">Prin Certificatul de Urbanism  se stabilesc  </w:t>
            </w:r>
            <w:r w:rsidRPr="00255644">
              <w:rPr>
                <w:rFonts w:ascii="Times New Roman" w:eastAsia="Times New Roman" w:hAnsi="Times New Roman" w:cs="Times New Roman"/>
                <w:bCs/>
                <w:sz w:val="24"/>
                <w:szCs w:val="24"/>
              </w:rPr>
              <w:lastRenderedPageBreak/>
              <w:t xml:space="preserve">avizele, acordurile, punctele de vedere de la autorități si furnizorii de utilități. </w:t>
            </w:r>
          </w:p>
          <w:p w14:paraId="18737447"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204074C1"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63CBC2FD" w14:textId="77777777" w:rsidR="00332A53" w:rsidRPr="005B2B19" w:rsidRDefault="00332A53" w:rsidP="00332A53">
            <w:pPr>
              <w:numPr>
                <w:ilvl w:val="1"/>
                <w:numId w:val="1"/>
              </w:numPr>
              <w:tabs>
                <w:tab w:val="left" w:pos="0"/>
                <w:tab w:val="left" w:pos="90"/>
                <w:tab w:val="left" w:pos="270"/>
                <w:tab w:val="left" w:pos="360"/>
                <w:tab w:val="left" w:pos="705"/>
              </w:tabs>
              <w:spacing w:line="276" w:lineRule="auto"/>
              <w:ind w:left="90" w:right="26"/>
              <w:contextualSpacing/>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Art. 17.4. Pentru realizarea unui sistem de alimentare cu GNL la consumatori casnici și industriali  trebuie parcurse următoarele etape :</w:t>
            </w:r>
          </w:p>
          <w:p w14:paraId="1B044A91" w14:textId="77777777" w:rsidR="00332A53" w:rsidRPr="005B2B19" w:rsidRDefault="00332A53" w:rsidP="00332A53">
            <w:pPr>
              <w:pStyle w:val="ListParagraph"/>
              <w:numPr>
                <w:ilvl w:val="0"/>
                <w:numId w:val="52"/>
              </w:numPr>
              <w:tabs>
                <w:tab w:val="left" w:pos="0"/>
                <w:tab w:val="left" w:pos="90"/>
                <w:tab w:val="left" w:pos="270"/>
                <w:tab w:val="left" w:pos="360"/>
                <w:tab w:val="left" w:pos="705"/>
              </w:tabs>
              <w:spacing w:after="0" w:line="276" w:lineRule="auto"/>
              <w:ind w:right="26"/>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Societatea care deține instalații de alimentare cu GNL la consumatori casnici și industriali și asigura alimentarea cu GNL trebuie sa solicite și sa obțină  autorizație de realizare  a investițiilor și licența de comercializare GNL.</w:t>
            </w:r>
          </w:p>
          <w:p w14:paraId="0EAD4A4F" w14:textId="77777777" w:rsidR="00332A53" w:rsidRPr="005B2B19" w:rsidRDefault="00332A53" w:rsidP="00332A53">
            <w:pPr>
              <w:pStyle w:val="ListParagraph"/>
              <w:numPr>
                <w:ilvl w:val="0"/>
                <w:numId w:val="52"/>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Sa solicite și sa obțină Certificatului de Urbanism  care se eliberează de autoritățile locale in baza unui memoriu tehnic de arhitectura și a unui plan de amplasare</w:t>
            </w:r>
            <w:r w:rsidRPr="005B2B19">
              <w:rPr>
                <w:rFonts w:ascii="Times New Roman" w:eastAsia="Times New Roman" w:hAnsi="Times New Roman" w:cs="Times New Roman"/>
                <w:b/>
                <w:sz w:val="24"/>
                <w:szCs w:val="24"/>
              </w:rPr>
              <w:t xml:space="preserve"> </w:t>
            </w:r>
          </w:p>
          <w:p w14:paraId="290883EE" w14:textId="77777777" w:rsidR="00332A53" w:rsidRPr="005B2B19" w:rsidRDefault="00332A53" w:rsidP="00332A53">
            <w:pPr>
              <w:pStyle w:val="ListParagraph"/>
              <w:numPr>
                <w:ilvl w:val="0"/>
                <w:numId w:val="51"/>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 xml:space="preserve">Prin Certificatul de Urbanism  se stabilesc  </w:t>
            </w:r>
            <w:r w:rsidRPr="005B2B19">
              <w:rPr>
                <w:rFonts w:ascii="Times New Roman" w:eastAsia="Times New Roman" w:hAnsi="Times New Roman" w:cs="Times New Roman"/>
                <w:bCs/>
                <w:sz w:val="24"/>
                <w:szCs w:val="24"/>
              </w:rPr>
              <w:lastRenderedPageBreak/>
              <w:t xml:space="preserve">avizele, acordurile, punctele de vedere de la autorități și furnizorii de utilități. </w:t>
            </w:r>
          </w:p>
          <w:p w14:paraId="46BA0306"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EEC10B9" w14:textId="77777777" w:rsidTr="00332A53">
        <w:tc>
          <w:tcPr>
            <w:tcW w:w="5812" w:type="dxa"/>
          </w:tcPr>
          <w:p w14:paraId="1270D0C2" w14:textId="77777777" w:rsidR="00332A53" w:rsidRPr="0025564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lastRenderedPageBreak/>
              <w:t>Art. 18.5.  Proiectanții trebuie sa întocmească  documentații pe specialități  in faza DTAC pentru solicitarea de avize, acorduri si puncte de vedere.</w:t>
            </w:r>
          </w:p>
        </w:tc>
        <w:tc>
          <w:tcPr>
            <w:tcW w:w="5807" w:type="dxa"/>
          </w:tcPr>
          <w:p w14:paraId="0D056A69"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23D00002" w14:textId="77777777" w:rsidR="00332A53" w:rsidRPr="005B2B19"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Art. 17.5.  Proiectanții trebuie sa întocmească  documentații pe specialități  in faza DTAC pentru solicitarea de avize, acorduri și puncte de vedere.</w:t>
            </w:r>
          </w:p>
          <w:p w14:paraId="7D9D1999"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0E7478ED" w14:textId="77777777" w:rsidTr="00332A53">
        <w:tc>
          <w:tcPr>
            <w:tcW w:w="5812" w:type="dxa"/>
          </w:tcPr>
          <w:p w14:paraId="114A52B7" w14:textId="77777777" w:rsidR="00332A53" w:rsidRPr="0025564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Art. 18.6. După ce s-au obținut toate avizele si aprobările conform Certificatului de Urbanism se va solicita autorizația de construcție in baza</w:t>
            </w:r>
            <w:r w:rsidRPr="00255644">
              <w:rPr>
                <w:rFonts w:ascii="Times New Roman" w:eastAsia="Times New Roman" w:hAnsi="Times New Roman" w:cs="Times New Roman"/>
                <w:b/>
                <w:sz w:val="24"/>
                <w:szCs w:val="24"/>
              </w:rPr>
              <w:t xml:space="preserve"> </w:t>
            </w:r>
            <w:r w:rsidRPr="00255644">
              <w:rPr>
                <w:rFonts w:ascii="Times New Roman" w:eastAsia="Times New Roman" w:hAnsi="Times New Roman" w:cs="Times New Roman"/>
                <w:bCs/>
                <w:sz w:val="24"/>
                <w:szCs w:val="24"/>
              </w:rPr>
              <w:t xml:space="preserve"> proiectelor pe specialități in faza PT DE</w:t>
            </w:r>
          </w:p>
        </w:tc>
        <w:tc>
          <w:tcPr>
            <w:tcW w:w="5807" w:type="dxa"/>
          </w:tcPr>
          <w:p w14:paraId="6B53F139"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0E5A0122" w14:textId="77777777" w:rsidR="00332A53" w:rsidRPr="005B2B19"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Art. 17.6. După ce s-au obținut toate avizele și aprobările conform Certificatului de Urbanism se va solicita autorizația de construcție in baza</w:t>
            </w:r>
            <w:r w:rsidRPr="005B2B19">
              <w:rPr>
                <w:rFonts w:ascii="Times New Roman" w:eastAsia="Times New Roman" w:hAnsi="Times New Roman" w:cs="Times New Roman"/>
                <w:b/>
                <w:sz w:val="24"/>
                <w:szCs w:val="24"/>
              </w:rPr>
              <w:t xml:space="preserve"> </w:t>
            </w:r>
            <w:r w:rsidRPr="005B2B19">
              <w:rPr>
                <w:rFonts w:ascii="Times New Roman" w:eastAsia="Times New Roman" w:hAnsi="Times New Roman" w:cs="Times New Roman"/>
                <w:bCs/>
                <w:sz w:val="24"/>
                <w:szCs w:val="24"/>
              </w:rPr>
              <w:t xml:space="preserve"> proiectelor pe specialități in faza PT DE</w:t>
            </w:r>
          </w:p>
          <w:p w14:paraId="2DEA3EB5"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72AC720C" w14:textId="77777777" w:rsidTr="00332A53">
        <w:tc>
          <w:tcPr>
            <w:tcW w:w="5812" w:type="dxa"/>
          </w:tcPr>
          <w:p w14:paraId="254FE767" w14:textId="77777777" w:rsidR="00332A53" w:rsidRPr="0025564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 xml:space="preserve">Art. 18.7. După realizarea montajului se va întocmi PV de recepție la terminarea lucrărilor </w:t>
            </w:r>
          </w:p>
        </w:tc>
        <w:tc>
          <w:tcPr>
            <w:tcW w:w="5807" w:type="dxa"/>
          </w:tcPr>
          <w:p w14:paraId="056D22F4"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46E29786" w14:textId="77777777" w:rsidR="00332A53" w:rsidRPr="005B2B19"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 xml:space="preserve">Art. 17.7. După realizarea montajului se va întocmi PV de recepție la terminarea lucrărilor </w:t>
            </w:r>
          </w:p>
          <w:p w14:paraId="7DDBC1F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8B7D044" w14:textId="77777777" w:rsidTr="00332A53">
        <w:tc>
          <w:tcPr>
            <w:tcW w:w="5812" w:type="dxa"/>
          </w:tcPr>
          <w:p w14:paraId="5CA0306B" w14:textId="77777777" w:rsidR="00332A53" w:rsidRPr="00255644" w:rsidRDefault="00332A53" w:rsidP="00332A53">
            <w:pPr>
              <w:widowControl w:val="0"/>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 xml:space="preserve">Art. 18.8. După recepție se vor întocmi documentații tehnice faza PT pentru solicitarea autorizațiilor de  la: </w:t>
            </w:r>
          </w:p>
          <w:p w14:paraId="086E4EAB" w14:textId="77777777" w:rsidR="00332A53" w:rsidRPr="00255644" w:rsidRDefault="00332A53" w:rsidP="00332A53">
            <w:pPr>
              <w:pStyle w:val="ListParagraph"/>
              <w:widowControl w:val="0"/>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ISCIR  autorizație de funcționare.</w:t>
            </w:r>
          </w:p>
          <w:p w14:paraId="0ACCA8C7" w14:textId="77777777" w:rsidR="00332A53" w:rsidRPr="00255644" w:rsidRDefault="00332A53" w:rsidP="00332A53">
            <w:pPr>
              <w:pStyle w:val="ListParagraph"/>
              <w:widowControl w:val="0"/>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Agenția de Protecție a Mediului - autorizație de mediu.</w:t>
            </w:r>
          </w:p>
          <w:p w14:paraId="687385AD" w14:textId="77777777" w:rsidR="00332A53" w:rsidRPr="00255644" w:rsidRDefault="00332A53" w:rsidP="00332A53">
            <w:pPr>
              <w:pStyle w:val="ListParagraph"/>
              <w:widowControl w:val="0"/>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Inspectoratul Pentru Situații de Urgenta județean – autorizație de securitate la incendiu.</w:t>
            </w:r>
          </w:p>
          <w:p w14:paraId="32DC1E35" w14:textId="77777777" w:rsidR="00332A53" w:rsidRDefault="00332A53" w:rsidP="00332A53">
            <w:pPr>
              <w:pStyle w:val="ListParagraph"/>
              <w:widowControl w:val="0"/>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Agenția de Protecția Muncii – autorității de sănătate si securitate in munca.</w:t>
            </w:r>
          </w:p>
          <w:p w14:paraId="417FA15C" w14:textId="77777777" w:rsidR="00332A53" w:rsidRPr="00255644" w:rsidRDefault="00332A53" w:rsidP="00332A53">
            <w:pPr>
              <w:pStyle w:val="ListParagraph"/>
              <w:widowControl w:val="0"/>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Atestat GANEx de la  INSEMEX</w:t>
            </w:r>
          </w:p>
        </w:tc>
        <w:tc>
          <w:tcPr>
            <w:tcW w:w="5807" w:type="dxa"/>
          </w:tcPr>
          <w:p w14:paraId="585E128C"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INSEMEX</w:t>
            </w:r>
          </w:p>
          <w:p w14:paraId="2BFA73AE" w14:textId="77777777" w:rsidR="00332A53" w:rsidRPr="00C455EA"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bCs/>
                <w:sz w:val="24"/>
                <w:szCs w:val="24"/>
              </w:rPr>
            </w:pPr>
            <w:r w:rsidRPr="00C455EA">
              <w:rPr>
                <w:rFonts w:ascii="Times New Roman" w:eastAsia="Times New Roman" w:hAnsi="Times New Roman" w:cs="Times New Roman"/>
                <w:bCs/>
                <w:sz w:val="24"/>
                <w:szCs w:val="24"/>
              </w:rPr>
              <w:t xml:space="preserve">Art. 18.8. După recepție se vor întocmi documentații tehnice faza PT pentru solicitarea autorizațiilor de  la: </w:t>
            </w:r>
          </w:p>
          <w:p w14:paraId="4234A67D" w14:textId="77777777" w:rsidR="00332A53" w:rsidRPr="00C455EA"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C455EA">
              <w:rPr>
                <w:rFonts w:ascii="Times New Roman" w:eastAsia="Times New Roman" w:hAnsi="Times New Roman" w:cs="Times New Roman"/>
                <w:bCs/>
                <w:sz w:val="24"/>
                <w:szCs w:val="24"/>
              </w:rPr>
              <w:t>ISCIR  autorizație de funcționare.</w:t>
            </w:r>
          </w:p>
          <w:p w14:paraId="78E3DFCD" w14:textId="77777777" w:rsidR="00332A53" w:rsidRPr="00C455EA"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C455EA">
              <w:rPr>
                <w:rFonts w:ascii="Times New Roman" w:eastAsia="Times New Roman" w:hAnsi="Times New Roman" w:cs="Times New Roman"/>
                <w:bCs/>
                <w:sz w:val="24"/>
                <w:szCs w:val="24"/>
              </w:rPr>
              <w:t>Agenția de Protecție a Mediului - autorizație de mediu.</w:t>
            </w:r>
          </w:p>
          <w:p w14:paraId="590DA5DF" w14:textId="77777777" w:rsidR="00332A53" w:rsidRPr="00C455EA"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C455EA">
              <w:rPr>
                <w:rFonts w:ascii="Times New Roman" w:eastAsia="Times New Roman" w:hAnsi="Times New Roman" w:cs="Times New Roman"/>
                <w:bCs/>
                <w:sz w:val="24"/>
                <w:szCs w:val="24"/>
              </w:rPr>
              <w:t>Inspectoratul Pentru Situații de Urgenta județean – autorizație de securitate la incendiu.</w:t>
            </w:r>
          </w:p>
          <w:p w14:paraId="7BA13326" w14:textId="4814AFAF" w:rsidR="00332A53" w:rsidRPr="00C455EA"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C455EA">
              <w:rPr>
                <w:rFonts w:ascii="Times New Roman" w:eastAsia="Times New Roman" w:hAnsi="Times New Roman" w:cs="Times New Roman"/>
                <w:bCs/>
                <w:sz w:val="24"/>
                <w:szCs w:val="24"/>
              </w:rPr>
              <w:t>Agenția de Protecția Muncii – autorității de sănătate și securitate in munca.</w:t>
            </w:r>
          </w:p>
          <w:p w14:paraId="72344285" w14:textId="77777777" w:rsidR="00332A53" w:rsidRDefault="00332A53" w:rsidP="00332A53">
            <w:pPr>
              <w:widowControl w:val="0"/>
              <w:jc w:val="both"/>
              <w:rPr>
                <w:rFonts w:ascii="Times New Roman" w:eastAsia="Times New Roman" w:hAnsi="Times New Roman" w:cs="Times New Roman"/>
                <w:bCs/>
                <w:sz w:val="24"/>
                <w:szCs w:val="24"/>
              </w:rPr>
            </w:pPr>
            <w:r w:rsidRPr="00C455EA">
              <w:rPr>
                <w:rFonts w:ascii="Times New Roman" w:eastAsia="Times New Roman" w:hAnsi="Times New Roman" w:cs="Times New Roman"/>
                <w:bCs/>
                <w:sz w:val="24"/>
                <w:szCs w:val="24"/>
              </w:rPr>
              <w:t>Atestat GANEx de la  INSEMEX și raportul privind protectia la explozie de la INSEMEX</w:t>
            </w:r>
          </w:p>
          <w:p w14:paraId="59E8E31F" w14:textId="77777777" w:rsidR="00332A53" w:rsidRPr="008C7568" w:rsidRDefault="00332A53" w:rsidP="00332A53">
            <w:pPr>
              <w:widowControl w:val="0"/>
              <w:jc w:val="both"/>
              <w:rPr>
                <w:rFonts w:ascii="Times New Roman" w:eastAsia="Times New Roman" w:hAnsi="Times New Roman" w:cs="Times New Roman"/>
                <w:b/>
                <w:bCs/>
                <w:sz w:val="24"/>
                <w:szCs w:val="24"/>
              </w:rPr>
            </w:pPr>
            <w:r w:rsidRPr="008C7568">
              <w:rPr>
                <w:rFonts w:ascii="Times New Roman" w:eastAsia="Times New Roman" w:hAnsi="Times New Roman" w:cs="Times New Roman"/>
                <w:b/>
                <w:bCs/>
                <w:sz w:val="24"/>
                <w:szCs w:val="24"/>
              </w:rPr>
              <w:t>ISCIR</w:t>
            </w:r>
          </w:p>
          <w:p w14:paraId="565E1160" w14:textId="77777777" w:rsidR="00332A53" w:rsidRPr="00A477E0"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bCs/>
                <w:sz w:val="24"/>
                <w:szCs w:val="24"/>
              </w:rPr>
            </w:pPr>
            <w:r w:rsidRPr="00A477E0">
              <w:rPr>
                <w:rFonts w:ascii="Times New Roman" w:eastAsia="Times New Roman" w:hAnsi="Times New Roman" w:cs="Times New Roman"/>
                <w:bCs/>
                <w:sz w:val="24"/>
                <w:szCs w:val="24"/>
              </w:rPr>
              <w:t xml:space="preserve">Art. 18.8. După recepție se vor întocmi documentații tehnice faza PT pentru solicitarea autorizațiilor de  la: </w:t>
            </w:r>
          </w:p>
          <w:p w14:paraId="71CD660A" w14:textId="77777777" w:rsidR="00332A53" w:rsidRPr="00A477E0"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A477E0">
              <w:rPr>
                <w:rFonts w:ascii="Times New Roman" w:eastAsia="Times New Roman" w:hAnsi="Times New Roman" w:cs="Times New Roman"/>
                <w:bCs/>
                <w:sz w:val="24"/>
                <w:szCs w:val="24"/>
              </w:rPr>
              <w:t xml:space="preserve">ISCIR  </w:t>
            </w:r>
            <w:r w:rsidRPr="008C7568">
              <w:rPr>
                <w:rFonts w:ascii="Times New Roman" w:eastAsia="Times New Roman" w:hAnsi="Times New Roman" w:cs="Times New Roman"/>
                <w:bCs/>
                <w:strike/>
                <w:sz w:val="24"/>
                <w:szCs w:val="24"/>
              </w:rPr>
              <w:t>autorizație de funcționare</w:t>
            </w:r>
            <w:r w:rsidRPr="00A477E0">
              <w:rPr>
                <w:rFonts w:ascii="Times New Roman" w:eastAsia="Times New Roman" w:hAnsi="Times New Roman" w:cs="Times New Roman"/>
                <w:bCs/>
                <w:sz w:val="24"/>
                <w:szCs w:val="24"/>
              </w:rPr>
              <w:t>. autorizarea funcționării echipamentelor</w:t>
            </w:r>
          </w:p>
          <w:p w14:paraId="6FD0897D" w14:textId="77777777" w:rsidR="00332A53" w:rsidRPr="00A477E0"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A477E0">
              <w:rPr>
                <w:rFonts w:ascii="Times New Roman" w:eastAsia="Times New Roman" w:hAnsi="Times New Roman" w:cs="Times New Roman"/>
                <w:bCs/>
                <w:sz w:val="24"/>
                <w:szCs w:val="24"/>
              </w:rPr>
              <w:t>Agenția de Protecție a Mediului - autorizație de mediu.</w:t>
            </w:r>
          </w:p>
          <w:p w14:paraId="2E3763FE" w14:textId="77777777" w:rsidR="00332A53" w:rsidRPr="00A477E0"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A477E0">
              <w:rPr>
                <w:rFonts w:ascii="Times New Roman" w:eastAsia="Times New Roman" w:hAnsi="Times New Roman" w:cs="Times New Roman"/>
                <w:bCs/>
                <w:sz w:val="24"/>
                <w:szCs w:val="24"/>
              </w:rPr>
              <w:t>Inspectoratul Pentru Situații de Urgenta județean – autorizație de securitate la incendiu.</w:t>
            </w:r>
          </w:p>
          <w:p w14:paraId="1E03CA30" w14:textId="77777777" w:rsidR="00332A53" w:rsidRPr="00A477E0"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A477E0">
              <w:rPr>
                <w:rFonts w:ascii="Times New Roman" w:eastAsia="Times New Roman" w:hAnsi="Times New Roman" w:cs="Times New Roman"/>
                <w:bCs/>
                <w:sz w:val="24"/>
                <w:szCs w:val="24"/>
              </w:rPr>
              <w:t>Agenția de Protecția Muncii – autorității de sănătate si securitate in munca.</w:t>
            </w:r>
          </w:p>
          <w:p w14:paraId="12704EC9" w14:textId="77777777" w:rsidR="00332A53" w:rsidRPr="008C7568"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right="26"/>
              <w:jc w:val="both"/>
              <w:rPr>
                <w:rFonts w:ascii="Times New Roman" w:eastAsia="Times New Roman" w:hAnsi="Times New Roman" w:cs="Times New Roman"/>
                <w:bCs/>
                <w:sz w:val="24"/>
                <w:szCs w:val="24"/>
              </w:rPr>
            </w:pPr>
            <w:r w:rsidRPr="00A477E0">
              <w:rPr>
                <w:rFonts w:ascii="Times New Roman" w:eastAsia="Times New Roman" w:hAnsi="Times New Roman" w:cs="Times New Roman"/>
                <w:bCs/>
                <w:sz w:val="24"/>
                <w:szCs w:val="24"/>
              </w:rPr>
              <w:t>Atestat GANEx de la  INSEMEX.</w:t>
            </w:r>
          </w:p>
        </w:tc>
        <w:tc>
          <w:tcPr>
            <w:tcW w:w="5812" w:type="dxa"/>
          </w:tcPr>
          <w:p w14:paraId="798B2319" w14:textId="77777777" w:rsidR="00332A53" w:rsidRPr="005B2B19" w:rsidRDefault="00332A53" w:rsidP="00332A53">
            <w:pPr>
              <w:tabs>
                <w:tab w:val="left" w:pos="0"/>
                <w:tab w:val="left" w:pos="90"/>
                <w:tab w:val="left" w:pos="270"/>
                <w:tab w:val="left" w:pos="360"/>
                <w:tab w:val="left" w:pos="1080"/>
                <w:tab w:val="left" w:pos="9514"/>
              </w:tabs>
              <w:spacing w:line="276" w:lineRule="auto"/>
              <w:ind w:left="90" w:right="26"/>
              <w:contextualSpacing/>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 xml:space="preserve">Art. 17.8. După recepție se vor întocmi documentații tehnice faza PT pentru solicitarea autorizațiilor de  la: </w:t>
            </w:r>
          </w:p>
          <w:p w14:paraId="69CE6B1E" w14:textId="77777777" w:rsidR="00332A53" w:rsidRPr="005B2B19"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left="786" w:right="26"/>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ISCIR  autorizarea funcționării echipamentelor .</w:t>
            </w:r>
          </w:p>
          <w:p w14:paraId="2EF0539D" w14:textId="77777777" w:rsidR="00332A53" w:rsidRPr="005B2B19"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left="786" w:right="26"/>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Agenția de Protecție a Mediului - autorizație de mediu.</w:t>
            </w:r>
          </w:p>
          <w:p w14:paraId="54C46F39" w14:textId="77777777" w:rsidR="00332A53" w:rsidRPr="005B2B19"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left="786" w:right="26"/>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Inspectoratul Pentru Situații de Urgenta județean – autorizație de securitate la incendiu.</w:t>
            </w:r>
          </w:p>
          <w:p w14:paraId="0EEBB899" w14:textId="77777777" w:rsidR="00332A53" w:rsidRPr="005B2B19" w:rsidRDefault="00332A53" w:rsidP="00332A53">
            <w:pPr>
              <w:pStyle w:val="ListParagraph"/>
              <w:numPr>
                <w:ilvl w:val="0"/>
                <w:numId w:val="53"/>
              </w:numPr>
              <w:tabs>
                <w:tab w:val="left" w:pos="0"/>
                <w:tab w:val="left" w:pos="90"/>
                <w:tab w:val="left" w:pos="270"/>
                <w:tab w:val="left" w:pos="360"/>
                <w:tab w:val="left" w:pos="433"/>
                <w:tab w:val="left" w:pos="1080"/>
                <w:tab w:val="left" w:pos="9514"/>
              </w:tabs>
              <w:spacing w:after="0" w:line="276" w:lineRule="auto"/>
              <w:ind w:left="786" w:right="26"/>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Agenția de Protecția Muncii – autorității de sănătate și securitate in munca.</w:t>
            </w:r>
          </w:p>
          <w:p w14:paraId="041585BA" w14:textId="77777777" w:rsidR="00332A53" w:rsidRPr="00CF0CF4" w:rsidRDefault="00332A53" w:rsidP="00332A53">
            <w:pPr>
              <w:widowControl w:val="0"/>
              <w:jc w:val="both"/>
              <w:rPr>
                <w:rFonts w:ascii="Times New Roman" w:hAnsi="Times New Roman" w:cs="Times New Roman"/>
                <w:sz w:val="24"/>
                <w:szCs w:val="24"/>
              </w:rPr>
            </w:pPr>
            <w:r w:rsidRPr="005B2B19">
              <w:rPr>
                <w:rFonts w:ascii="Times New Roman" w:eastAsia="Times New Roman" w:hAnsi="Times New Roman" w:cs="Times New Roman"/>
                <w:bCs/>
                <w:sz w:val="24"/>
                <w:szCs w:val="24"/>
              </w:rPr>
              <w:t>Atestat GANEx de la  INSEMEX și raportul privind protecția la explozie de la INSEMEX</w:t>
            </w:r>
          </w:p>
        </w:tc>
      </w:tr>
      <w:tr w:rsidR="00332A53" w:rsidRPr="00CF0CF4" w14:paraId="56430016" w14:textId="77777777" w:rsidTr="00332A53">
        <w:tc>
          <w:tcPr>
            <w:tcW w:w="5812" w:type="dxa"/>
          </w:tcPr>
          <w:p w14:paraId="4EBD942C" w14:textId="77777777" w:rsidR="00332A53" w:rsidRPr="00255644" w:rsidRDefault="00332A53" w:rsidP="00332A53">
            <w:pPr>
              <w:widowControl w:val="0"/>
              <w:tabs>
                <w:tab w:val="left" w:pos="0"/>
                <w:tab w:val="left" w:pos="90"/>
                <w:tab w:val="left" w:pos="360"/>
                <w:tab w:val="left" w:pos="810"/>
                <w:tab w:val="left" w:pos="1080"/>
              </w:tabs>
              <w:spacing w:line="276" w:lineRule="auto"/>
              <w:ind w:right="26"/>
              <w:jc w:val="both"/>
              <w:rPr>
                <w:rFonts w:ascii="Times New Roman" w:hAnsi="Times New Roman" w:cs="Times New Roman"/>
                <w:b/>
                <w:bCs/>
                <w:sz w:val="24"/>
                <w:szCs w:val="24"/>
              </w:rPr>
            </w:pPr>
            <w:r w:rsidRPr="00255644">
              <w:rPr>
                <w:rFonts w:ascii="Times New Roman" w:hAnsi="Times New Roman" w:cs="Times New Roman"/>
                <w:b/>
                <w:bCs/>
                <w:sz w:val="24"/>
                <w:szCs w:val="24"/>
              </w:rPr>
              <w:t xml:space="preserve">BIBLIOGRAFIE : </w:t>
            </w:r>
          </w:p>
          <w:p w14:paraId="59EA4329" w14:textId="77777777" w:rsidR="00332A53" w:rsidRPr="00255644" w:rsidRDefault="00332A53" w:rsidP="00332A53">
            <w:pPr>
              <w:widowControl w:val="0"/>
              <w:tabs>
                <w:tab w:val="left" w:pos="0"/>
                <w:tab w:val="left" w:pos="90"/>
                <w:tab w:val="left" w:pos="360"/>
                <w:tab w:val="left" w:pos="1080"/>
              </w:tabs>
              <w:spacing w:line="276" w:lineRule="auto"/>
              <w:ind w:left="90" w:right="26"/>
              <w:jc w:val="both"/>
              <w:rPr>
                <w:rFonts w:ascii="Times New Roman" w:hAnsi="Times New Roman" w:cs="Times New Roman"/>
                <w:sz w:val="24"/>
                <w:szCs w:val="24"/>
              </w:rPr>
            </w:pPr>
            <w:r w:rsidRPr="00255644">
              <w:rPr>
                <w:rFonts w:ascii="Times New Roman" w:hAnsi="Times New Roman" w:cs="Times New Roman"/>
                <w:sz w:val="24"/>
                <w:szCs w:val="24"/>
              </w:rPr>
              <w:t>Acte normative:</w:t>
            </w:r>
          </w:p>
          <w:p w14:paraId="0B1F5A4F" w14:textId="77777777" w:rsidR="00332A53" w:rsidRPr="00773BD5" w:rsidRDefault="00332A53" w:rsidP="00332A53">
            <w:pPr>
              <w:pStyle w:val="ListParagraph"/>
              <w:widowControl w:val="0"/>
              <w:numPr>
                <w:ilvl w:val="0"/>
                <w:numId w:val="54"/>
              </w:numPr>
              <w:tabs>
                <w:tab w:val="left" w:pos="0"/>
                <w:tab w:val="left" w:pos="90"/>
                <w:tab w:val="left" w:pos="360"/>
                <w:tab w:val="left" w:pos="720"/>
                <w:tab w:val="left" w:pos="1080"/>
              </w:tabs>
              <w:spacing w:after="0"/>
              <w:ind w:right="26" w:hanging="544"/>
              <w:jc w:val="both"/>
              <w:rPr>
                <w:rFonts w:ascii="Times New Roman" w:hAnsi="Times New Roman" w:cs="Times New Roman"/>
                <w:bCs/>
                <w:sz w:val="24"/>
                <w:szCs w:val="24"/>
              </w:rPr>
            </w:pPr>
            <w:r w:rsidRPr="00773BD5">
              <w:rPr>
                <w:rFonts w:ascii="Times New Roman" w:hAnsi="Times New Roman" w:cs="Times New Roman"/>
                <w:bCs/>
                <w:sz w:val="24"/>
                <w:szCs w:val="24"/>
              </w:rPr>
              <w:t>Legea nr. 10 /1995 privind calitatea în construcții.</w:t>
            </w:r>
          </w:p>
          <w:p w14:paraId="4CD83714"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hAnsi="Times New Roman" w:cs="Times New Roman"/>
                <w:bCs/>
                <w:sz w:val="24"/>
                <w:szCs w:val="24"/>
              </w:rPr>
            </w:pPr>
            <w:r w:rsidRPr="00255644">
              <w:rPr>
                <w:rFonts w:ascii="Times New Roman" w:hAnsi="Times New Roman" w:cs="Times New Roman"/>
                <w:bCs/>
                <w:sz w:val="24"/>
                <w:szCs w:val="24"/>
              </w:rPr>
              <w:t>Legea nr. 307/2006 privind apărarea împotriva incendiilor completata, modificata in 2019.</w:t>
            </w:r>
          </w:p>
          <w:p w14:paraId="1DC5E4D1" w14:textId="77777777" w:rsidR="00332A53" w:rsidRPr="00255644" w:rsidRDefault="00332A53" w:rsidP="00332A53">
            <w:pPr>
              <w:widowControl w:val="0"/>
              <w:numPr>
                <w:ilvl w:val="0"/>
                <w:numId w:val="54"/>
              </w:numPr>
              <w:tabs>
                <w:tab w:val="left" w:pos="0"/>
                <w:tab w:val="left" w:pos="90"/>
                <w:tab w:val="left" w:pos="360"/>
                <w:tab w:val="left" w:pos="720"/>
              </w:tabs>
              <w:spacing w:line="276" w:lineRule="auto"/>
              <w:ind w:right="26" w:hanging="540"/>
              <w:contextualSpacing/>
              <w:jc w:val="both"/>
              <w:rPr>
                <w:rFonts w:ascii="Times New Roman" w:hAnsi="Times New Roman" w:cs="Times New Roman"/>
                <w:bCs/>
                <w:sz w:val="24"/>
                <w:szCs w:val="24"/>
              </w:rPr>
            </w:pPr>
            <w:r w:rsidRPr="00255644">
              <w:rPr>
                <w:rFonts w:ascii="Times New Roman" w:eastAsia="Times New Roman" w:hAnsi="Times New Roman" w:cs="Times New Roman"/>
                <w:bCs/>
                <w:sz w:val="24"/>
                <w:szCs w:val="24"/>
              </w:rPr>
              <w:lastRenderedPageBreak/>
              <w:t>Legea nr. 49/2019 pentru modificarea Legii nr.64/2008 privind funcționarea în condiții de siguranță a instalațiilor sub presiune, instalațiilor de ridicat și a aparatelor consumatoare de combustibil, publicată în</w:t>
            </w:r>
            <w:r w:rsidRPr="00255644">
              <w:rPr>
                <w:rFonts w:ascii="Times New Roman" w:eastAsia="Times New Roman" w:hAnsi="Times New Roman" w:cs="Times New Roman"/>
                <w:bCs/>
                <w:color w:val="000000"/>
                <w:sz w:val="24"/>
                <w:szCs w:val="24"/>
              </w:rPr>
              <w:t xml:space="preserve"> Monitorul Oficial al României, Partea I, nr. 240 din 27 martie 2008</w:t>
            </w:r>
            <w:r w:rsidRPr="00255644">
              <w:rPr>
                <w:rFonts w:ascii="Times New Roman" w:eastAsia="Times New Roman" w:hAnsi="Times New Roman" w:cs="Times New Roman"/>
                <w:bCs/>
                <w:sz w:val="24"/>
                <w:szCs w:val="24"/>
              </w:rPr>
              <w:t>.</w:t>
            </w:r>
          </w:p>
          <w:p w14:paraId="4BE7E4A4"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hAnsi="Times New Roman" w:cs="Times New Roman"/>
                <w:bCs/>
                <w:sz w:val="24"/>
                <w:szCs w:val="24"/>
              </w:rPr>
            </w:pPr>
            <w:r w:rsidRPr="00255644">
              <w:rPr>
                <w:rFonts w:ascii="Times New Roman" w:eastAsia="Times New Roman" w:hAnsi="Times New Roman" w:cs="Times New Roman"/>
                <w:bCs/>
                <w:sz w:val="24"/>
                <w:szCs w:val="24"/>
              </w:rPr>
              <w:t>Legea nr. 319/2006 a securității și sănătății în muncă.</w:t>
            </w:r>
          </w:p>
          <w:p w14:paraId="1A3B42B2"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hAnsi="Times New Roman" w:cs="Times New Roman"/>
                <w:bCs/>
                <w:sz w:val="24"/>
                <w:szCs w:val="24"/>
              </w:rPr>
            </w:pPr>
            <w:r w:rsidRPr="00255644">
              <w:rPr>
                <w:rFonts w:ascii="Times New Roman" w:eastAsia="Times New Roman" w:hAnsi="Times New Roman" w:cs="Times New Roman"/>
                <w:bCs/>
                <w:sz w:val="24"/>
                <w:szCs w:val="24"/>
              </w:rPr>
              <w:t xml:space="preserve">HG 1326/2009 –privind transportul mărfurilor periculoase in Romania. </w:t>
            </w:r>
          </w:p>
          <w:p w14:paraId="6E7A5558"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ADR - Acordul european referitor la transportul rutier internațional al mărfurilor periculoase, încheiat la Geneva la 30 septembrie 1957, la care România a aderat prin Legea nr. 31/1994 şi care se aplică transporturilor interne în baza Ordonanței Guvernului nr. 48/1999 privind transportul rutier al mărfurilor periculoase, aprobată cu modificări prin Legea nr. 122/2002.</w:t>
            </w:r>
          </w:p>
          <w:p w14:paraId="6628F106"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 xml:space="preserve">HG 123/2015 – privind stabilirea condițiilor pentru punerea pe piața a echipamentelor sub presiune. </w:t>
            </w:r>
          </w:p>
          <w:p w14:paraId="4BB36E49"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Hotărârea Guvernului nr. 1.407/2008 pentru modificarea și completarea anexelor nr. 1 și 3 la Legea nr. 64/2008 privind funcționarea în condiții de siguranță a instalațiilor sub presiune, instalațiilor de ridicat și a aparatelor consumatoare de combustibil, publicată în Monitorul Oficial al României, Partea I, nr. 771 din 17 noiembrie 2008.</w:t>
            </w:r>
          </w:p>
          <w:p w14:paraId="3D9AD111"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Hotărârea Guvernului nr. 2.139/2004 pentru aprobarea Catalogului privind clasificarea şi duratele normale de funcționare a mijloacelor fixe.</w:t>
            </w:r>
          </w:p>
          <w:p w14:paraId="77535E40"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Hotărârea Guvernului nr. 522/2003 pentru aprobarea Normelor metodologice de aplicare a prevederilor Ordonanței Guvernului nr. 129/2000 privind formarea profesională a adulților, publicată în Monitorul Oficial al României, Partea I, nr. 346 din 21 mai 2003.</w:t>
            </w:r>
          </w:p>
          <w:p w14:paraId="5453BEBA"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Hotărârea Guvernului nr. 2.176/2004 pentru modificarea unor Hotărâri ale Guvernului în scopul eliminării unor dispoziții privind obligativitatea aplicării standardelor şi actualizării referirilor la standarde.</w:t>
            </w:r>
          </w:p>
          <w:p w14:paraId="2BC8BA9E"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sz w:val="24"/>
                <w:szCs w:val="24"/>
              </w:rPr>
              <w:t xml:space="preserve">HOTĂRÂRE Nr. 245/2016 din 6 aprilie 2016 privind stabilirea condițiilor pentru punerea la </w:t>
            </w:r>
            <w:r w:rsidRPr="00255644">
              <w:rPr>
                <w:rFonts w:ascii="Times New Roman" w:hAnsi="Times New Roman" w:cs="Times New Roman"/>
                <w:sz w:val="24"/>
                <w:szCs w:val="24"/>
              </w:rPr>
              <w:lastRenderedPageBreak/>
              <w:t>dispoziție pe piață a echipamentelor și sistemelor de protecție destinate utilizării în atmosfere potențial explozive.</w:t>
            </w:r>
          </w:p>
          <w:p w14:paraId="4EABF918"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Ordonanța Guvernului nr. 39/1998 privind activitatea de standardizare națională, aprobată prin Legea nr. 355/2002, cu modificările și completările ulterioare.</w:t>
            </w:r>
          </w:p>
          <w:p w14:paraId="367FE250"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Ordonanța de urgenta  126/2011- privind echipamentele sub presiune transportabile.</w:t>
            </w:r>
          </w:p>
          <w:p w14:paraId="6319F3AC"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Ordonanța Guvernului nr. 2/2001 privind regimul juridic al contravențiilor, aprobată cu modificări și completări prin Legea nr. 180/2002, cu modificările și completările ulterioare.</w:t>
            </w:r>
          </w:p>
          <w:p w14:paraId="75A5FACD"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Ordonanța Guvernului nr. 129/2000 privind formarea profesională a adulților, aprobată cu modificări şi completări prin Legea nr. 375/2002 și republicată în Monitorul Oficial al României, Partea I, nr. 711 din 30 septembrie 2002.</w:t>
            </w:r>
          </w:p>
          <w:p w14:paraId="7B938B32"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eastAsia="Times New Roman" w:hAnsi="Times New Roman" w:cs="Times New Roman"/>
                <w:bCs/>
                <w:sz w:val="24"/>
                <w:szCs w:val="24"/>
              </w:rPr>
              <w:t>Ordinul ministrului economiei și comerțului nr.1610/2007 pentru aprobarea Regulamentului privind depozitarea in recipiente transportabile pentru gaze comprimate, lichefiate sau dizolvate sub presiune, exclusiv GNLV.</w:t>
            </w:r>
          </w:p>
          <w:p w14:paraId="664FFFC3"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Ordinul Inspectorului de Stat Șef al Inspecției de Stat pentru Controlul Cazanelor, Recipientelor sub Presiune și Instalațiilor de Ridicat nr. 333/2006 pentru aprobarea Procedurii privind autorizarea operatorilor responsabili cu supravegherea tehnică a instalațiilor, cu modificările și completările ulterioare.</w:t>
            </w:r>
          </w:p>
          <w:p w14:paraId="2613CCC2"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Ordinul Inspectorului de Stat Șef al Inspecției de Stat pentru Controlul Cazanelor, Recipientelor sub Presiune și Instalațiilor de Ridicat nr. 401/2005 privind aplicarea sigiliilor la instalațiile și echipamentele neautorizate sau care nu prezintă siguranță în funcționare conform Prescripțiilor Tehnice, Colecția ISCIR, publicat în Monitorul Oficial al României, Partea I, nr. 726 din 10 august 2005.</w:t>
            </w:r>
          </w:p>
          <w:p w14:paraId="60A2FE0C"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Ordin M.A.I. nr. 163 / 2007 privind Norme Generale de apărare împotriva incendiilor.</w:t>
            </w:r>
          </w:p>
          <w:p w14:paraId="67F90ED0"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 xml:space="preserve">Normativul de siguranță la foc a construcțiilor – indicativ P 118/1999. </w:t>
            </w:r>
          </w:p>
          <w:p w14:paraId="58BA3673"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 xml:space="preserve">Normativul pentru proiectarea, execuția si </w:t>
            </w:r>
            <w:r w:rsidRPr="00255644">
              <w:rPr>
                <w:rFonts w:ascii="Times New Roman" w:hAnsi="Times New Roman" w:cs="Times New Roman"/>
                <w:bCs/>
                <w:sz w:val="24"/>
                <w:szCs w:val="24"/>
              </w:rPr>
              <w:lastRenderedPageBreak/>
              <w:t xml:space="preserve">exploatarea instalațiilor electrice aferente clădirilor indicativ I 7/2011.  </w:t>
            </w:r>
          </w:p>
          <w:p w14:paraId="7AC7C166"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 xml:space="preserve">Normativul privind proiectarea, executarea și exploatarea instalațiilor de stingere a incendiilor – indicativ P118/2/2013 cu modificările si completările ulterioare prin Ordinul 6026/2018. </w:t>
            </w:r>
          </w:p>
          <w:p w14:paraId="5C536E46" w14:textId="77777777" w:rsidR="00332A53" w:rsidRPr="00255644" w:rsidRDefault="00332A53" w:rsidP="00332A53">
            <w:pPr>
              <w:widowControl w:val="0"/>
              <w:numPr>
                <w:ilvl w:val="0"/>
                <w:numId w:val="54"/>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255644">
              <w:rPr>
                <w:rFonts w:ascii="Times New Roman" w:hAnsi="Times New Roman" w:cs="Times New Roman"/>
                <w:bCs/>
                <w:sz w:val="24"/>
                <w:szCs w:val="24"/>
              </w:rPr>
              <w:t xml:space="preserve">Normativul privind proiectarea, executarea și  exploatarea instalațiilor de detectare, semnalizare si avertizare a incendiilor – indicativ P118/3/2015 cu modificările si completările ulterioare prin Ordinul 6025/2018. </w:t>
            </w:r>
          </w:p>
          <w:p w14:paraId="07BA55F7" w14:textId="77777777" w:rsidR="00332A53" w:rsidRPr="00255644" w:rsidRDefault="00332A53" w:rsidP="00332A53">
            <w:pPr>
              <w:pStyle w:val="ListParagraph"/>
              <w:widowControl w:val="0"/>
              <w:numPr>
                <w:ilvl w:val="0"/>
                <w:numId w:val="54"/>
              </w:numPr>
              <w:tabs>
                <w:tab w:val="left" w:pos="0"/>
                <w:tab w:val="left" w:pos="90"/>
                <w:tab w:val="left" w:pos="360"/>
                <w:tab w:val="left" w:pos="720"/>
              </w:tabs>
              <w:spacing w:after="0" w:line="276" w:lineRule="auto"/>
              <w:ind w:right="26" w:hanging="540"/>
              <w:jc w:val="both"/>
              <w:rPr>
                <w:rFonts w:ascii="Times New Roman" w:hAnsi="Times New Roman" w:cs="Times New Roman"/>
                <w:bCs/>
                <w:color w:val="000000"/>
                <w:sz w:val="24"/>
                <w:szCs w:val="24"/>
              </w:rPr>
            </w:pPr>
            <w:r w:rsidRPr="00255644">
              <w:rPr>
                <w:rFonts w:ascii="Times New Roman" w:hAnsi="Times New Roman" w:cs="Times New Roman"/>
                <w:bCs/>
                <w:sz w:val="24"/>
                <w:szCs w:val="24"/>
              </w:rPr>
              <w:t>Codul tehnic al gazelor naturale  lichefiate (GNL).</w:t>
            </w:r>
          </w:p>
          <w:p w14:paraId="128092BD" w14:textId="77777777" w:rsidR="00332A53" w:rsidRPr="00255644" w:rsidRDefault="00332A53" w:rsidP="00332A53">
            <w:pPr>
              <w:widowControl w:val="0"/>
              <w:numPr>
                <w:ilvl w:val="0"/>
                <w:numId w:val="54"/>
              </w:numPr>
              <w:tabs>
                <w:tab w:val="left" w:pos="0"/>
                <w:tab w:val="left" w:pos="90"/>
                <w:tab w:val="left" w:pos="360"/>
                <w:tab w:val="left" w:pos="720"/>
              </w:tabs>
              <w:spacing w:line="276" w:lineRule="auto"/>
              <w:ind w:right="26" w:hanging="540"/>
              <w:contextualSpacing/>
              <w:jc w:val="both"/>
              <w:rPr>
                <w:rFonts w:ascii="Times New Roman" w:hAnsi="Times New Roman" w:cs="Times New Roman"/>
                <w:bCs/>
                <w:color w:val="000000"/>
                <w:sz w:val="24"/>
                <w:szCs w:val="24"/>
              </w:rPr>
            </w:pPr>
            <w:r w:rsidRPr="00255644">
              <w:rPr>
                <w:rFonts w:ascii="Times New Roman" w:hAnsi="Times New Roman" w:cs="Times New Roman"/>
                <w:bCs/>
                <w:color w:val="000000"/>
                <w:sz w:val="24"/>
                <w:szCs w:val="24"/>
              </w:rPr>
              <w:t xml:space="preserve">Directiva 97/23/EC (PED ) pentru echipamente sub presiune. </w:t>
            </w:r>
          </w:p>
          <w:p w14:paraId="698A245D" w14:textId="77777777" w:rsidR="00332A53" w:rsidRPr="00255644" w:rsidRDefault="00332A53" w:rsidP="00332A53">
            <w:pPr>
              <w:widowControl w:val="0"/>
              <w:numPr>
                <w:ilvl w:val="0"/>
                <w:numId w:val="54"/>
              </w:numPr>
              <w:tabs>
                <w:tab w:val="left" w:pos="0"/>
                <w:tab w:val="left" w:pos="90"/>
                <w:tab w:val="left" w:pos="360"/>
                <w:tab w:val="left" w:pos="720"/>
              </w:tabs>
              <w:spacing w:line="276" w:lineRule="auto"/>
              <w:ind w:right="26" w:hanging="540"/>
              <w:contextualSpacing/>
              <w:jc w:val="both"/>
              <w:rPr>
                <w:rFonts w:ascii="Times New Roman" w:hAnsi="Times New Roman" w:cs="Times New Roman"/>
                <w:bCs/>
                <w:color w:val="000000"/>
                <w:sz w:val="24"/>
                <w:szCs w:val="24"/>
              </w:rPr>
            </w:pPr>
            <w:r w:rsidRPr="00255644">
              <w:rPr>
                <w:rFonts w:ascii="Times New Roman" w:hAnsi="Times New Roman" w:cs="Times New Roman"/>
                <w:bCs/>
                <w:color w:val="000000"/>
                <w:sz w:val="24"/>
                <w:szCs w:val="24"/>
              </w:rPr>
              <w:t xml:space="preserve">Directiva 94/9/EC (ATEX) pentru echipamente electrice si non electrice proiectate sa opereze in zone cu potențial de explozie. </w:t>
            </w:r>
          </w:p>
          <w:p w14:paraId="73A1FD77" w14:textId="77777777" w:rsidR="00332A53" w:rsidRPr="00255644" w:rsidRDefault="00332A53" w:rsidP="00332A53">
            <w:pPr>
              <w:widowControl w:val="0"/>
              <w:numPr>
                <w:ilvl w:val="0"/>
                <w:numId w:val="54"/>
              </w:numPr>
              <w:tabs>
                <w:tab w:val="left" w:pos="0"/>
                <w:tab w:val="left" w:pos="90"/>
                <w:tab w:val="left" w:pos="360"/>
                <w:tab w:val="left" w:pos="720"/>
              </w:tabs>
              <w:spacing w:line="276" w:lineRule="auto"/>
              <w:ind w:right="26" w:hanging="540"/>
              <w:contextualSpacing/>
              <w:jc w:val="both"/>
              <w:rPr>
                <w:rFonts w:ascii="Times New Roman" w:hAnsi="Times New Roman" w:cs="Times New Roman"/>
                <w:bCs/>
                <w:color w:val="000000"/>
                <w:sz w:val="24"/>
                <w:szCs w:val="24"/>
              </w:rPr>
            </w:pPr>
            <w:r w:rsidRPr="00255644">
              <w:rPr>
                <w:rFonts w:ascii="Times New Roman" w:hAnsi="Times New Roman" w:cs="Times New Roman"/>
                <w:bCs/>
                <w:color w:val="000000"/>
                <w:sz w:val="24"/>
                <w:szCs w:val="24"/>
              </w:rPr>
              <w:t xml:space="preserve">Directiva 2006/42/EC (MSD)  pentru utilaje si mașini. </w:t>
            </w:r>
          </w:p>
          <w:p w14:paraId="2885BDD6" w14:textId="77777777" w:rsidR="00332A53" w:rsidRPr="00255644" w:rsidRDefault="00332A53" w:rsidP="00332A53">
            <w:pPr>
              <w:widowControl w:val="0"/>
              <w:numPr>
                <w:ilvl w:val="0"/>
                <w:numId w:val="54"/>
              </w:numPr>
              <w:tabs>
                <w:tab w:val="left" w:pos="0"/>
                <w:tab w:val="left" w:pos="90"/>
                <w:tab w:val="left" w:pos="360"/>
                <w:tab w:val="left" w:pos="720"/>
              </w:tabs>
              <w:spacing w:line="276" w:lineRule="auto"/>
              <w:ind w:right="26" w:hanging="540"/>
              <w:contextualSpacing/>
              <w:jc w:val="both"/>
              <w:rPr>
                <w:rFonts w:ascii="Times New Roman" w:hAnsi="Times New Roman" w:cs="Times New Roman"/>
                <w:bCs/>
                <w:color w:val="000000"/>
                <w:sz w:val="24"/>
                <w:szCs w:val="24"/>
              </w:rPr>
            </w:pPr>
            <w:r w:rsidRPr="00255644">
              <w:rPr>
                <w:rFonts w:ascii="Times New Roman" w:hAnsi="Times New Roman" w:cs="Times New Roman"/>
                <w:bCs/>
                <w:color w:val="000000"/>
                <w:sz w:val="24"/>
                <w:szCs w:val="24"/>
              </w:rPr>
              <w:t xml:space="preserve">Directiva 04/108/EC (EMC) Compatibilității electromagnetice. </w:t>
            </w:r>
          </w:p>
          <w:p w14:paraId="2DD07B1B" w14:textId="77777777" w:rsidR="00332A53" w:rsidRDefault="00332A53" w:rsidP="00332A53">
            <w:pPr>
              <w:widowControl w:val="0"/>
              <w:numPr>
                <w:ilvl w:val="0"/>
                <w:numId w:val="54"/>
              </w:numPr>
              <w:tabs>
                <w:tab w:val="left" w:pos="0"/>
                <w:tab w:val="left" w:pos="90"/>
                <w:tab w:val="left" w:pos="360"/>
                <w:tab w:val="left" w:pos="720"/>
              </w:tabs>
              <w:spacing w:line="276" w:lineRule="auto"/>
              <w:ind w:right="26" w:hanging="540"/>
              <w:contextualSpacing/>
              <w:jc w:val="both"/>
              <w:rPr>
                <w:rFonts w:ascii="Times New Roman" w:hAnsi="Times New Roman" w:cs="Times New Roman"/>
                <w:bCs/>
                <w:sz w:val="24"/>
                <w:szCs w:val="24"/>
              </w:rPr>
            </w:pPr>
            <w:r w:rsidRPr="00255644">
              <w:rPr>
                <w:rFonts w:ascii="Times New Roman" w:hAnsi="Times New Roman" w:cs="Times New Roman"/>
                <w:bCs/>
                <w:sz w:val="24"/>
                <w:szCs w:val="24"/>
              </w:rPr>
              <w:t xml:space="preserve">Prescripțiile tehnice C3/2010 , C4/2010,  C8/2010 C12/2010  – colecția ISCIR. </w:t>
            </w:r>
          </w:p>
          <w:p w14:paraId="320F95C6"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AF1940A"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0C90592"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AE785E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F0812C2"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3C4666F"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09A6E83"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F8E8EA6"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B03684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CC4038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6C8DB96"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29CFF8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C02D4ED"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3AF528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7FCE08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B3D6CD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E851B8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37D85C6"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181C93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B10CCA6"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E87C05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8EAA0BE"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C25A2BE"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AE1277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AB3F54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4D5274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0503552"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01A478F"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B37F85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D3EFD1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480533E"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A063CF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C5E1949"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0FCF6E3"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398358F"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14B99A6"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C5241F6"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AB926E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C15352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4A58BA4"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DEABDF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18666BA"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C1FB7AD"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7D633FA"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F94C646"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9875E1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930AEEF"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BB3CAD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B7A311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9B9162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C9443E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EFE4F1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D2DBC9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EA9ABF9"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E3760AD"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D8491EF"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1DF437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D2AC95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D7B34E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AA8422E"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3FF992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FA3611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9D03C64"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4A9B96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E3A354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A1AB99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E4F873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C021D6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82E872D"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C04C13D"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D75E64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F0EFBB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CDB8CD9"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DB733D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84D15E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04EF5DE"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03B3E83"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BD9DA9E"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FA4ADA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BA59EE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BCCE9B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F2EF25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714AE4E"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F6FBBFA"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C8B5743"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89F7F54"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9E4992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1D331C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E2947E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0B853FE"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A7B007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BCE33E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0AA91E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AACAC2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D552E7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7E413A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3D1A1C9"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C3892D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166B8B2"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CC85609"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C997B26"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7163F83"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B8F753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9904C52"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FCCA60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909416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31E68AD"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0A29C6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956CFF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274370F"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F70E5B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9283CFE"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7B8D4F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8CF930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E473D7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E0DEF99"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7AD939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9045EAD"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7B0E39F"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8191D42"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684464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B89728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2FA8EBE"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142B443"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70A52BF"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215432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4BDF9DF"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727BD86"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A9E8B8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F5BAFAF"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B6F86C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092F8C2"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15DEA3D"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AF0161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78CCBA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F6E525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65A7B33"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8351CF4"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8A4BD2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2F8FBB3"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4DCD1E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66D5686"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B9D10B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3974BF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E4A3CF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110A6D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6DD766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914F1C9"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38CA315"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5592829"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86663F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B15E7FA"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271353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C135F3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E3796F9"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5A7937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8D1213D"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9F4CEF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FB3CCB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FC1682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9C5EB5F"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8E38CB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6C9AA704"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406306E"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C7C95B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287AE2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3A31A607"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DBB1E6E"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E8B2B2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C03D5D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A30061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F67019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DB4D824"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DD4D890"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984CCF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6B8634B"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AC6113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0B8FEE3C"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BB3398F"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15B3DA8D"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2FD3FE28"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2CA217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4F71CEE1" w14:textId="77777777" w:rsidR="00332A53"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5C1A7E0E" w14:textId="77777777" w:rsidR="00332A53" w:rsidRPr="00255644" w:rsidRDefault="00332A53" w:rsidP="00332A53">
            <w:pPr>
              <w:widowControl w:val="0"/>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p>
          <w:p w14:paraId="7F62C3A3" w14:textId="77777777" w:rsidR="00332A53" w:rsidRDefault="00000000" w:rsidP="00332A53">
            <w:pPr>
              <w:widowControl w:val="0"/>
              <w:jc w:val="both"/>
              <w:rPr>
                <w:rFonts w:ascii="Times New Roman" w:eastAsiaTheme="majorEastAsia" w:hAnsi="Times New Roman" w:cs="Times New Roman"/>
                <w:b/>
                <w:bCs/>
                <w:sz w:val="24"/>
                <w:szCs w:val="24"/>
                <w:u w:val="single"/>
              </w:rPr>
            </w:pPr>
            <w:hyperlink r:id="rId10" w:anchor="p-66559595" w:tgtFrame="_blank" w:history="1">
              <w:r w:rsidR="00332A53" w:rsidRPr="00255644">
                <w:rPr>
                  <w:rFonts w:ascii="Times New Roman" w:eastAsiaTheme="majorEastAsia" w:hAnsi="Times New Roman" w:cs="Times New Roman"/>
                  <w:b/>
                  <w:bCs/>
                  <w:sz w:val="24"/>
                  <w:szCs w:val="24"/>
                  <w:u w:val="single"/>
                </w:rPr>
                <w:t>Lista standardelor romanesti aplicabile în domeniul GNL</w:t>
              </w:r>
            </w:hyperlink>
          </w:p>
          <w:p w14:paraId="0AF83B48" w14:textId="77777777" w:rsidR="00332A53" w:rsidRDefault="00332A53" w:rsidP="00332A53">
            <w:pPr>
              <w:widowControl w:val="0"/>
              <w:jc w:val="both"/>
              <w:rPr>
                <w:rFonts w:ascii="Times New Roman" w:eastAsiaTheme="majorEastAsia" w:hAnsi="Times New Roman" w:cs="Times New Roman"/>
                <w:b/>
                <w:bCs/>
                <w:sz w:val="24"/>
                <w:szCs w:val="24"/>
                <w:u w:val="single"/>
              </w:rPr>
            </w:pPr>
          </w:p>
          <w:tbl>
            <w:tblPr>
              <w:tblW w:w="4820" w:type="dxa"/>
              <w:jc w:val="center"/>
              <w:tblLayout w:type="fixed"/>
              <w:tblCellMar>
                <w:top w:w="15" w:type="dxa"/>
                <w:left w:w="15" w:type="dxa"/>
                <w:bottom w:w="15" w:type="dxa"/>
                <w:right w:w="15" w:type="dxa"/>
              </w:tblCellMar>
              <w:tblLook w:val="04A0" w:firstRow="1" w:lastRow="0" w:firstColumn="1" w:lastColumn="0" w:noHBand="0" w:noVBand="1"/>
            </w:tblPr>
            <w:tblGrid>
              <w:gridCol w:w="360"/>
              <w:gridCol w:w="1483"/>
              <w:gridCol w:w="2977"/>
            </w:tblGrid>
            <w:tr w:rsidR="00332A53" w:rsidRPr="00255644" w14:paraId="1E10E43E" w14:textId="77777777" w:rsidTr="007C662F">
              <w:trPr>
                <w:trHeight w:val="8"/>
                <w:jc w:val="center"/>
              </w:trPr>
              <w:tc>
                <w:tcPr>
                  <w:tcW w:w="360" w:type="dxa"/>
                  <w:tcMar>
                    <w:top w:w="0" w:type="dxa"/>
                    <w:left w:w="0" w:type="dxa"/>
                    <w:bottom w:w="0" w:type="dxa"/>
                    <w:right w:w="0" w:type="dxa"/>
                  </w:tcMar>
                  <w:vAlign w:val="center"/>
                  <w:hideMark/>
                </w:tcPr>
                <w:p w14:paraId="7006DE6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color w:val="333333"/>
                      <w:sz w:val="24"/>
                      <w:szCs w:val="24"/>
                    </w:rPr>
                  </w:pPr>
                </w:p>
              </w:tc>
              <w:tc>
                <w:tcPr>
                  <w:tcW w:w="1483" w:type="dxa"/>
                  <w:tcMar>
                    <w:top w:w="0" w:type="dxa"/>
                    <w:left w:w="0" w:type="dxa"/>
                    <w:bottom w:w="0" w:type="dxa"/>
                    <w:right w:w="0" w:type="dxa"/>
                  </w:tcMar>
                  <w:vAlign w:val="center"/>
                  <w:hideMark/>
                </w:tcPr>
                <w:p w14:paraId="528EAD1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2977" w:type="dxa"/>
                  <w:tcMar>
                    <w:top w:w="0" w:type="dxa"/>
                    <w:left w:w="0" w:type="dxa"/>
                    <w:bottom w:w="0" w:type="dxa"/>
                    <w:right w:w="0" w:type="dxa"/>
                  </w:tcMar>
                  <w:vAlign w:val="center"/>
                  <w:hideMark/>
                </w:tcPr>
                <w:p w14:paraId="46935AD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r>
            <w:tr w:rsidR="00332A53" w:rsidRPr="00255644" w14:paraId="3AE53D4E" w14:textId="77777777" w:rsidTr="007C662F">
              <w:trPr>
                <w:trHeight w:val="173"/>
                <w:jc w:val="center"/>
              </w:trPr>
              <w:tc>
                <w:tcPr>
                  <w:tcW w:w="360" w:type="dxa"/>
                  <w:tcMar>
                    <w:top w:w="0" w:type="dxa"/>
                    <w:left w:w="0" w:type="dxa"/>
                    <w:bottom w:w="0" w:type="dxa"/>
                    <w:right w:w="0" w:type="dxa"/>
                  </w:tcMar>
                  <w:vAlign w:val="center"/>
                  <w:hideMark/>
                </w:tcPr>
                <w:p w14:paraId="0910D4D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65C256C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b/>
                      <w:sz w:val="24"/>
                      <w:szCs w:val="24"/>
                    </w:rPr>
                  </w:pPr>
                  <w:r w:rsidRPr="00255644">
                    <w:rPr>
                      <w:rFonts w:ascii="Times New Roman" w:hAnsi="Times New Roman" w:cs="Times New Roman"/>
                      <w:b/>
                      <w:sz w:val="24"/>
                      <w:szCs w:val="24"/>
                    </w:rPr>
                    <w:t>Referința</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6B8726B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b/>
                      <w:sz w:val="24"/>
                      <w:szCs w:val="24"/>
                    </w:rPr>
                  </w:pPr>
                  <w:r w:rsidRPr="00255644">
                    <w:rPr>
                      <w:rFonts w:ascii="Times New Roman" w:hAnsi="Times New Roman" w:cs="Times New Roman"/>
                      <w:b/>
                      <w:sz w:val="24"/>
                      <w:szCs w:val="24"/>
                    </w:rPr>
                    <w:t>Titlul</w:t>
                  </w:r>
                </w:p>
              </w:tc>
            </w:tr>
            <w:tr w:rsidR="00332A53" w:rsidRPr="00255644" w14:paraId="740BB2E3" w14:textId="77777777" w:rsidTr="007C662F">
              <w:trPr>
                <w:trHeight w:val="305"/>
                <w:jc w:val="center"/>
              </w:trPr>
              <w:tc>
                <w:tcPr>
                  <w:tcW w:w="360" w:type="dxa"/>
                  <w:tcMar>
                    <w:top w:w="0" w:type="dxa"/>
                    <w:left w:w="0" w:type="dxa"/>
                    <w:bottom w:w="0" w:type="dxa"/>
                    <w:right w:w="0" w:type="dxa"/>
                  </w:tcMar>
                  <w:vAlign w:val="center"/>
                  <w:hideMark/>
                </w:tcPr>
                <w:p w14:paraId="076DB8E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75A0D3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1160/1996</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4B8E3E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Generalități</w:t>
                  </w:r>
                </w:p>
              </w:tc>
            </w:tr>
            <w:tr w:rsidR="00332A53" w:rsidRPr="00255644" w14:paraId="52AB6304" w14:textId="77777777" w:rsidTr="007C662F">
              <w:trPr>
                <w:trHeight w:val="539"/>
                <w:jc w:val="center"/>
              </w:trPr>
              <w:tc>
                <w:tcPr>
                  <w:tcW w:w="360" w:type="dxa"/>
                  <w:tcMar>
                    <w:top w:w="0" w:type="dxa"/>
                    <w:left w:w="0" w:type="dxa"/>
                    <w:bottom w:w="0" w:type="dxa"/>
                    <w:right w:w="0" w:type="dxa"/>
                  </w:tcMar>
                  <w:vAlign w:val="center"/>
                  <w:hideMark/>
                </w:tcPr>
                <w:p w14:paraId="7FDAA17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171BEA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1473/2007</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3AB035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Proiectarea instalațiilor    terestre</w:t>
                  </w:r>
                </w:p>
              </w:tc>
            </w:tr>
            <w:tr w:rsidR="00332A53" w:rsidRPr="00255644" w14:paraId="287EBA3C" w14:textId="77777777" w:rsidTr="007C662F">
              <w:trPr>
                <w:trHeight w:val="278"/>
                <w:jc w:val="center"/>
              </w:trPr>
              <w:tc>
                <w:tcPr>
                  <w:tcW w:w="360" w:type="dxa"/>
                  <w:tcMar>
                    <w:top w:w="0" w:type="dxa"/>
                    <w:left w:w="0" w:type="dxa"/>
                    <w:bottom w:w="0" w:type="dxa"/>
                    <w:right w:w="0" w:type="dxa"/>
                  </w:tcMar>
                  <w:vAlign w:val="center"/>
                  <w:hideMark/>
                </w:tcPr>
                <w:p w14:paraId="140269F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BA7738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 xml:space="preserve">SR EN </w:t>
                  </w:r>
                  <w:r w:rsidRPr="00255644">
                    <w:rPr>
                      <w:rFonts w:ascii="Times New Roman" w:hAnsi="Times New Roman" w:cs="Times New Roman"/>
                      <w:sz w:val="24"/>
                      <w:szCs w:val="24"/>
                    </w:rPr>
                    <w:lastRenderedPageBreak/>
                    <w:t>1474/2008</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208039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lastRenderedPageBreak/>
                    <w:t xml:space="preserve"> Instalații și echipamente de </w:t>
                  </w:r>
                  <w:r w:rsidRPr="00255644">
                    <w:rPr>
                      <w:rFonts w:ascii="Times New Roman" w:hAnsi="Times New Roman" w:cs="Times New Roman"/>
                      <w:sz w:val="24"/>
                      <w:szCs w:val="24"/>
                    </w:rPr>
                    <w:lastRenderedPageBreak/>
                    <w:t>gaz natural lichefiat - Proiectarea și testarea  echipamentelor de încărcare și descărcare</w:t>
                  </w:r>
                </w:p>
              </w:tc>
            </w:tr>
            <w:tr w:rsidR="00332A53" w:rsidRPr="00255644" w14:paraId="5D6F01A5" w14:textId="77777777" w:rsidTr="007C662F">
              <w:trPr>
                <w:trHeight w:val="278"/>
                <w:jc w:val="center"/>
              </w:trPr>
              <w:tc>
                <w:tcPr>
                  <w:tcW w:w="360" w:type="dxa"/>
                  <w:tcMar>
                    <w:top w:w="0" w:type="dxa"/>
                    <w:left w:w="0" w:type="dxa"/>
                    <w:bottom w:w="0" w:type="dxa"/>
                    <w:right w:w="0" w:type="dxa"/>
                  </w:tcMar>
                  <w:vAlign w:val="center"/>
                  <w:hideMark/>
                </w:tcPr>
                <w:p w14:paraId="20BB455F"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B61227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1532/1997</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874A1C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Interfețe terestre/maritime  pentru gaz natural lichefiat</w:t>
                  </w:r>
                </w:p>
              </w:tc>
            </w:tr>
            <w:tr w:rsidR="00332A53" w:rsidRPr="00255644" w14:paraId="61C635FE" w14:textId="77777777" w:rsidTr="007C662F">
              <w:trPr>
                <w:trHeight w:val="278"/>
                <w:jc w:val="center"/>
              </w:trPr>
              <w:tc>
                <w:tcPr>
                  <w:tcW w:w="360" w:type="dxa"/>
                  <w:tcMar>
                    <w:top w:w="0" w:type="dxa"/>
                    <w:left w:w="0" w:type="dxa"/>
                    <w:bottom w:w="0" w:type="dxa"/>
                    <w:right w:w="0" w:type="dxa"/>
                  </w:tcMar>
                  <w:vAlign w:val="center"/>
                  <w:hideMark/>
                </w:tcPr>
                <w:p w14:paraId="069EF32F"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AE3F63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13645/2001</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6687E6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Proiectarea instalațiilor terestre cu capacitate de depozitare cuprinsă între 5 și 200 tone</w:t>
                  </w:r>
                </w:p>
              </w:tc>
            </w:tr>
            <w:tr w:rsidR="00332A53" w:rsidRPr="00255644" w14:paraId="3F3D435A" w14:textId="77777777" w:rsidTr="007C662F">
              <w:trPr>
                <w:trHeight w:val="383"/>
                <w:jc w:val="center"/>
              </w:trPr>
              <w:tc>
                <w:tcPr>
                  <w:tcW w:w="360" w:type="dxa"/>
                  <w:tcMar>
                    <w:top w:w="0" w:type="dxa"/>
                    <w:left w:w="0" w:type="dxa"/>
                    <w:bottom w:w="0" w:type="dxa"/>
                    <w:right w:w="0" w:type="dxa"/>
                  </w:tcMar>
                  <w:vAlign w:val="center"/>
                  <w:hideMark/>
                </w:tcPr>
                <w:p w14:paraId="0C1245C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40C1B2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14620 /2006</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F7B10B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Proiectarea și producerea rezervoarelor verticale cilindrice cu partea de jos  plată din oțel pentru depozitarea gazelor naturale lichefiate, refrigerate cu  temperaturi de operare între -5°C și -165°C</w:t>
                  </w:r>
                </w:p>
              </w:tc>
            </w:tr>
            <w:tr w:rsidR="00332A53" w:rsidRPr="00255644" w14:paraId="0808226A" w14:textId="77777777" w:rsidTr="007C662F">
              <w:trPr>
                <w:trHeight w:val="173"/>
                <w:jc w:val="center"/>
              </w:trPr>
              <w:tc>
                <w:tcPr>
                  <w:tcW w:w="360" w:type="dxa"/>
                  <w:tcMar>
                    <w:top w:w="0" w:type="dxa"/>
                    <w:left w:w="0" w:type="dxa"/>
                    <w:bottom w:w="0" w:type="dxa"/>
                    <w:right w:w="0" w:type="dxa"/>
                  </w:tcMar>
                  <w:vAlign w:val="center"/>
                  <w:hideMark/>
                </w:tcPr>
                <w:p w14:paraId="2C4DABB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AC2358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1626/1999</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78D051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Valve de aplicare criogenice</w:t>
                  </w:r>
                </w:p>
              </w:tc>
            </w:tr>
            <w:tr w:rsidR="00332A53" w:rsidRPr="00255644" w14:paraId="20E47A7E" w14:textId="77777777" w:rsidTr="007C662F">
              <w:trPr>
                <w:trHeight w:val="173"/>
                <w:jc w:val="center"/>
              </w:trPr>
              <w:tc>
                <w:tcPr>
                  <w:tcW w:w="360" w:type="dxa"/>
                  <w:tcMar>
                    <w:top w:w="0" w:type="dxa"/>
                    <w:left w:w="0" w:type="dxa"/>
                    <w:bottom w:w="0" w:type="dxa"/>
                    <w:right w:w="0" w:type="dxa"/>
                  </w:tcMar>
                  <w:vAlign w:val="center"/>
                  <w:hideMark/>
                </w:tcPr>
                <w:p w14:paraId="3B1CE9B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F3DF31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1797/2001</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6A346E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Compatibilitatea între gaz și materiale</w:t>
                  </w:r>
                </w:p>
              </w:tc>
            </w:tr>
            <w:tr w:rsidR="00332A53" w:rsidRPr="00255644" w14:paraId="5A3FA347" w14:textId="77777777" w:rsidTr="007C662F">
              <w:trPr>
                <w:trHeight w:val="173"/>
                <w:jc w:val="center"/>
              </w:trPr>
              <w:tc>
                <w:tcPr>
                  <w:tcW w:w="360" w:type="dxa"/>
                  <w:tcMar>
                    <w:top w:w="0" w:type="dxa"/>
                    <w:left w:w="0" w:type="dxa"/>
                    <w:bottom w:w="0" w:type="dxa"/>
                    <w:right w:w="0" w:type="dxa"/>
                  </w:tcMar>
                  <w:vAlign w:val="center"/>
                  <w:hideMark/>
                </w:tcPr>
                <w:p w14:paraId="783BF46F"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F1D3D2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12213/2010</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FC02B0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Metode pentru evaluarea performanțelor izolațiilor termice</w:t>
                  </w:r>
                </w:p>
              </w:tc>
            </w:tr>
            <w:tr w:rsidR="00332A53" w:rsidRPr="00255644" w14:paraId="721CB066" w14:textId="77777777" w:rsidTr="007C662F">
              <w:trPr>
                <w:trHeight w:val="173"/>
                <w:jc w:val="center"/>
              </w:trPr>
              <w:tc>
                <w:tcPr>
                  <w:tcW w:w="360" w:type="dxa"/>
                  <w:tcMar>
                    <w:top w:w="0" w:type="dxa"/>
                    <w:left w:w="0" w:type="dxa"/>
                    <w:bottom w:w="0" w:type="dxa"/>
                    <w:right w:w="0" w:type="dxa"/>
                  </w:tcMar>
                  <w:vAlign w:val="center"/>
                  <w:hideMark/>
                </w:tcPr>
                <w:p w14:paraId="5667BEA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50AAB3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12434/2002</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556676B" w14:textId="77777777" w:rsidR="00332A53"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Conducte flexibile criogenice</w:t>
                  </w:r>
                  <w:r>
                    <w:rPr>
                      <w:rFonts w:ascii="Times New Roman" w:hAnsi="Times New Roman" w:cs="Times New Roman"/>
                      <w:sz w:val="24"/>
                      <w:szCs w:val="24"/>
                    </w:rPr>
                    <w:t xml:space="preserve"> </w:t>
                  </w:r>
                </w:p>
                <w:p w14:paraId="3ECA4DEF"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8E01E9">
                    <w:rPr>
                      <w:rFonts w:ascii="Times New Roman" w:hAnsi="Times New Roman" w:cs="Times New Roman"/>
                      <w:sz w:val="24"/>
                      <w:szCs w:val="24"/>
                    </w:rPr>
                    <w:t>Standard anulat</w:t>
                  </w:r>
                  <w:r>
                    <w:rPr>
                      <w:rFonts w:ascii="Times New Roman" w:hAnsi="Times New Roman" w:cs="Times New Roman"/>
                      <w:sz w:val="24"/>
                      <w:szCs w:val="24"/>
                    </w:rPr>
                    <w:t xml:space="preserve"> </w:t>
                  </w:r>
                  <w:r w:rsidRPr="003223F1">
                    <w:rPr>
                      <w:rFonts w:ascii="Times New Roman" w:hAnsi="Times New Roman" w:cs="Times New Roman"/>
                      <w:sz w:val="24"/>
                      <w:szCs w:val="24"/>
                    </w:rPr>
                    <w:t xml:space="preserve"> </w:t>
                  </w:r>
                  <w:r>
                    <w:rPr>
                      <w:rFonts w:ascii="Times New Roman" w:hAnsi="Times New Roman" w:cs="Times New Roman"/>
                      <w:sz w:val="24"/>
                      <w:szCs w:val="24"/>
                    </w:rPr>
                    <w:t>R</w:t>
                  </w:r>
                </w:p>
              </w:tc>
            </w:tr>
            <w:tr w:rsidR="00332A53" w:rsidRPr="00255644" w14:paraId="709E5737" w14:textId="77777777" w:rsidTr="007C662F">
              <w:trPr>
                <w:trHeight w:val="173"/>
                <w:jc w:val="center"/>
              </w:trPr>
              <w:tc>
                <w:tcPr>
                  <w:tcW w:w="360" w:type="dxa"/>
                  <w:tcMar>
                    <w:top w:w="0" w:type="dxa"/>
                    <w:left w:w="0" w:type="dxa"/>
                    <w:bottom w:w="0" w:type="dxa"/>
                    <w:right w:w="0" w:type="dxa"/>
                  </w:tcMar>
                  <w:vAlign w:val="center"/>
                  <w:hideMark/>
                </w:tcPr>
                <w:p w14:paraId="51A82C7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BBDE0C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13275/2002</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E64806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Pompe pentru service criogenie</w:t>
                  </w:r>
                </w:p>
              </w:tc>
            </w:tr>
            <w:tr w:rsidR="00332A53" w:rsidRPr="00255644" w14:paraId="7782760F" w14:textId="77777777" w:rsidTr="007C662F">
              <w:trPr>
                <w:trHeight w:val="173"/>
                <w:jc w:val="center"/>
              </w:trPr>
              <w:tc>
                <w:tcPr>
                  <w:tcW w:w="360" w:type="dxa"/>
                  <w:tcMar>
                    <w:top w:w="0" w:type="dxa"/>
                    <w:left w:w="0" w:type="dxa"/>
                    <w:bottom w:w="0" w:type="dxa"/>
                    <w:right w:w="0" w:type="dxa"/>
                  </w:tcMar>
                  <w:vAlign w:val="center"/>
                  <w:hideMark/>
                </w:tcPr>
                <w:p w14:paraId="0584BF9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0B59E0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13458-1/2002</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27D2F0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Vase fixe izolate la vid - Partea 1: cerințe esențiale</w:t>
                  </w:r>
                </w:p>
              </w:tc>
            </w:tr>
            <w:tr w:rsidR="00332A53" w:rsidRPr="00255644" w14:paraId="7C0C0F7E" w14:textId="77777777" w:rsidTr="007C662F">
              <w:trPr>
                <w:trHeight w:val="278"/>
                <w:jc w:val="center"/>
              </w:trPr>
              <w:tc>
                <w:tcPr>
                  <w:tcW w:w="360" w:type="dxa"/>
                  <w:tcMar>
                    <w:top w:w="0" w:type="dxa"/>
                    <w:left w:w="0" w:type="dxa"/>
                    <w:bottom w:w="0" w:type="dxa"/>
                    <w:right w:w="0" w:type="dxa"/>
                  </w:tcMar>
                  <w:vAlign w:val="center"/>
                  <w:hideMark/>
                </w:tcPr>
                <w:p w14:paraId="62F81F1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3CCFF0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13458-2/2002</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A60BBA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Vase fixe izolate la vid - Partea 2: proiectare, producere,  inspectare și testare</w:t>
                  </w:r>
                </w:p>
              </w:tc>
            </w:tr>
            <w:tr w:rsidR="00332A53" w:rsidRPr="00255644" w14:paraId="24475AD3" w14:textId="77777777" w:rsidTr="007C662F">
              <w:trPr>
                <w:trHeight w:val="173"/>
                <w:jc w:val="center"/>
              </w:trPr>
              <w:tc>
                <w:tcPr>
                  <w:tcW w:w="360" w:type="dxa"/>
                  <w:tcMar>
                    <w:top w:w="0" w:type="dxa"/>
                    <w:left w:w="0" w:type="dxa"/>
                    <w:bottom w:w="0" w:type="dxa"/>
                    <w:right w:w="0" w:type="dxa"/>
                  </w:tcMar>
                  <w:vAlign w:val="center"/>
                  <w:hideMark/>
                </w:tcPr>
                <w:p w14:paraId="75BB517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E30B29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13458-3/2003</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D3F666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Vase fixe izolate la vid - Partea 3: cerințe de operare</w:t>
                  </w:r>
                </w:p>
              </w:tc>
            </w:tr>
            <w:tr w:rsidR="00332A53" w:rsidRPr="00255644" w14:paraId="590CCF6F" w14:textId="77777777" w:rsidTr="007C662F">
              <w:trPr>
                <w:trHeight w:val="278"/>
                <w:jc w:val="center"/>
              </w:trPr>
              <w:tc>
                <w:tcPr>
                  <w:tcW w:w="360" w:type="dxa"/>
                  <w:tcMar>
                    <w:top w:w="0" w:type="dxa"/>
                    <w:left w:w="0" w:type="dxa"/>
                    <w:bottom w:w="0" w:type="dxa"/>
                    <w:right w:w="0" w:type="dxa"/>
                  </w:tcMar>
                  <w:vAlign w:val="center"/>
                  <w:hideMark/>
                </w:tcPr>
                <w:p w14:paraId="6074245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2A3400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13648-1/2008</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BDD04C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Dispozitive de protecție împotriva suprapresiunii - Partea 1: valve de siguranță pentru service criogenie</w:t>
                  </w:r>
                </w:p>
              </w:tc>
            </w:tr>
            <w:tr w:rsidR="00332A53" w:rsidRPr="00255644" w14:paraId="7E8F280B" w14:textId="77777777" w:rsidTr="007C662F">
              <w:trPr>
                <w:trHeight w:val="278"/>
                <w:jc w:val="center"/>
              </w:trPr>
              <w:tc>
                <w:tcPr>
                  <w:tcW w:w="360" w:type="dxa"/>
                  <w:tcMar>
                    <w:top w:w="0" w:type="dxa"/>
                    <w:left w:w="0" w:type="dxa"/>
                    <w:bottom w:w="0" w:type="dxa"/>
                    <w:right w:w="0" w:type="dxa"/>
                  </w:tcMar>
                  <w:vAlign w:val="center"/>
                  <w:hideMark/>
                </w:tcPr>
                <w:p w14:paraId="5B7EB54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6FE655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13648-2/2002</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88201E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Dispozitive de protecție împotriva suprapresiunii - Partea 2: dispozitiv de siguranță pentru rupturile de disc pentru service criogenie</w:t>
                  </w:r>
                </w:p>
              </w:tc>
            </w:tr>
            <w:tr w:rsidR="00332A53" w:rsidRPr="00255644" w14:paraId="3BAE4F70" w14:textId="77777777" w:rsidTr="007C662F">
              <w:trPr>
                <w:trHeight w:val="278"/>
                <w:jc w:val="center"/>
              </w:trPr>
              <w:tc>
                <w:tcPr>
                  <w:tcW w:w="360" w:type="dxa"/>
                  <w:tcMar>
                    <w:top w:w="0" w:type="dxa"/>
                    <w:left w:w="0" w:type="dxa"/>
                    <w:bottom w:w="0" w:type="dxa"/>
                    <w:right w:w="0" w:type="dxa"/>
                  </w:tcMar>
                  <w:vAlign w:val="center"/>
                  <w:hideMark/>
                </w:tcPr>
                <w:p w14:paraId="5500323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394654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13648-3/2002</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EFEAFE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Dispozitive de protecție împotriva suprapresiunii - Partea 3: determinarea debitului de descărcare - Capacitate și dimensionare</w:t>
                  </w:r>
                </w:p>
              </w:tc>
            </w:tr>
            <w:tr w:rsidR="00332A53" w:rsidRPr="00255644" w14:paraId="79653ECB" w14:textId="77777777" w:rsidTr="007C662F">
              <w:trPr>
                <w:trHeight w:val="173"/>
                <w:jc w:val="center"/>
              </w:trPr>
              <w:tc>
                <w:tcPr>
                  <w:tcW w:w="360" w:type="dxa"/>
                  <w:tcMar>
                    <w:top w:w="0" w:type="dxa"/>
                    <w:left w:w="0" w:type="dxa"/>
                    <w:bottom w:w="0" w:type="dxa"/>
                    <w:right w:w="0" w:type="dxa"/>
                  </w:tcMar>
                  <w:vAlign w:val="center"/>
                  <w:hideMark/>
                </w:tcPr>
                <w:p w14:paraId="292A498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654026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ISO 6976: 1995</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FED305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Calculul valorilor calorifice, densității, densității relative și indicele Wobbe privind compoziția</w:t>
                  </w:r>
                </w:p>
              </w:tc>
            </w:tr>
            <w:tr w:rsidR="00332A53" w:rsidRPr="00255644" w14:paraId="31C830AD" w14:textId="77777777" w:rsidTr="007C662F">
              <w:trPr>
                <w:trHeight w:val="173"/>
                <w:jc w:val="center"/>
              </w:trPr>
              <w:tc>
                <w:tcPr>
                  <w:tcW w:w="360" w:type="dxa"/>
                  <w:tcMar>
                    <w:top w:w="0" w:type="dxa"/>
                    <w:left w:w="0" w:type="dxa"/>
                    <w:bottom w:w="0" w:type="dxa"/>
                    <w:right w:w="0" w:type="dxa"/>
                  </w:tcMar>
                  <w:vAlign w:val="center"/>
                  <w:hideMark/>
                </w:tcPr>
                <w:p w14:paraId="3C26D7E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934760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ISO 12213 : 1997</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CA0D99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Calculul factorului de compresie</w:t>
                  </w:r>
                </w:p>
              </w:tc>
            </w:tr>
          </w:tbl>
          <w:p w14:paraId="680026E0" w14:textId="77777777" w:rsidR="00332A53" w:rsidRDefault="00332A53" w:rsidP="00332A53">
            <w:pPr>
              <w:widowControl w:val="0"/>
              <w:jc w:val="both"/>
              <w:rPr>
                <w:rFonts w:ascii="Times New Roman" w:eastAsiaTheme="majorEastAsia" w:hAnsi="Times New Roman" w:cs="Times New Roman"/>
                <w:b/>
                <w:bCs/>
                <w:sz w:val="24"/>
                <w:szCs w:val="24"/>
                <w:u w:val="single"/>
              </w:rPr>
            </w:pPr>
          </w:p>
          <w:tbl>
            <w:tblPr>
              <w:tblW w:w="0" w:type="auto"/>
              <w:tblInd w:w="90" w:type="dxa"/>
              <w:tblLayout w:type="fixed"/>
              <w:tblCellMar>
                <w:top w:w="15" w:type="dxa"/>
                <w:left w:w="15" w:type="dxa"/>
                <w:bottom w:w="15" w:type="dxa"/>
                <w:right w:w="15" w:type="dxa"/>
              </w:tblCellMar>
              <w:tblLook w:val="04A0" w:firstRow="1" w:lastRow="0" w:firstColumn="1" w:lastColumn="0" w:noHBand="0" w:noVBand="1"/>
            </w:tblPr>
            <w:tblGrid>
              <w:gridCol w:w="653"/>
              <w:gridCol w:w="1417"/>
              <w:gridCol w:w="3119"/>
            </w:tblGrid>
            <w:tr w:rsidR="00332A53" w:rsidRPr="00255644" w14:paraId="55F0419A" w14:textId="77777777" w:rsidTr="007C662F">
              <w:trPr>
                <w:trHeight w:val="7"/>
              </w:trPr>
              <w:tc>
                <w:tcPr>
                  <w:tcW w:w="653" w:type="dxa"/>
                  <w:tcMar>
                    <w:top w:w="0" w:type="dxa"/>
                    <w:left w:w="0" w:type="dxa"/>
                    <w:bottom w:w="0" w:type="dxa"/>
                    <w:right w:w="0" w:type="dxa"/>
                  </w:tcMar>
                  <w:vAlign w:val="center"/>
                  <w:hideMark/>
                </w:tcPr>
                <w:p w14:paraId="68E04AE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color w:val="333333"/>
                      <w:sz w:val="24"/>
                      <w:szCs w:val="24"/>
                      <w:lang w:val="it-IT"/>
                    </w:rPr>
                  </w:pPr>
                </w:p>
              </w:tc>
              <w:tc>
                <w:tcPr>
                  <w:tcW w:w="1417" w:type="dxa"/>
                  <w:tcMar>
                    <w:top w:w="0" w:type="dxa"/>
                    <w:left w:w="0" w:type="dxa"/>
                    <w:bottom w:w="0" w:type="dxa"/>
                    <w:right w:w="0" w:type="dxa"/>
                  </w:tcMar>
                  <w:vAlign w:val="center"/>
                  <w:hideMark/>
                </w:tcPr>
                <w:p w14:paraId="7FA6262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3119" w:type="dxa"/>
                  <w:tcMar>
                    <w:top w:w="0" w:type="dxa"/>
                    <w:left w:w="0" w:type="dxa"/>
                    <w:bottom w:w="0" w:type="dxa"/>
                    <w:right w:w="0" w:type="dxa"/>
                  </w:tcMar>
                  <w:vAlign w:val="center"/>
                  <w:hideMark/>
                </w:tcPr>
                <w:p w14:paraId="2411B24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r>
            <w:tr w:rsidR="00332A53" w:rsidRPr="00255644" w14:paraId="4993F902" w14:textId="77777777" w:rsidTr="007C662F">
              <w:trPr>
                <w:trHeight w:val="425"/>
              </w:trPr>
              <w:tc>
                <w:tcPr>
                  <w:tcW w:w="653" w:type="dxa"/>
                  <w:tcMar>
                    <w:top w:w="0" w:type="dxa"/>
                    <w:left w:w="0" w:type="dxa"/>
                    <w:bottom w:w="0" w:type="dxa"/>
                    <w:right w:w="0" w:type="dxa"/>
                  </w:tcMar>
                  <w:vAlign w:val="center"/>
                  <w:hideMark/>
                </w:tcPr>
                <w:p w14:paraId="7D11908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25E368BC" w14:textId="77777777" w:rsidR="00332A53" w:rsidRPr="00255644" w:rsidRDefault="00332A53" w:rsidP="00657A4D">
                  <w:pPr>
                    <w:framePr w:hSpace="180" w:wrap="around" w:vAnchor="text" w:hAnchor="page" w:x="3031" w:y="369"/>
                    <w:widowControl w:val="0"/>
                    <w:tabs>
                      <w:tab w:val="left" w:pos="90"/>
                      <w:tab w:val="left" w:pos="331"/>
                      <w:tab w:val="left" w:pos="360"/>
                      <w:tab w:val="left" w:pos="1080"/>
                      <w:tab w:val="left" w:pos="9514"/>
                    </w:tabs>
                    <w:spacing w:after="0"/>
                    <w:ind w:left="421" w:right="26" w:hanging="90"/>
                    <w:suppressOverlap/>
                    <w:jc w:val="both"/>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Referința</w:t>
                  </w:r>
                </w:p>
              </w:tc>
              <w:tc>
                <w:tcPr>
                  <w:tcW w:w="3119"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2035C35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Titlul standardului</w:t>
                  </w:r>
                </w:p>
              </w:tc>
            </w:tr>
            <w:tr w:rsidR="00332A53" w:rsidRPr="00255644" w14:paraId="49138392" w14:textId="77777777" w:rsidTr="007C662F">
              <w:trPr>
                <w:trHeight w:val="156"/>
              </w:trPr>
              <w:tc>
                <w:tcPr>
                  <w:tcW w:w="653" w:type="dxa"/>
                  <w:tcMar>
                    <w:top w:w="0" w:type="dxa"/>
                    <w:left w:w="0" w:type="dxa"/>
                    <w:bottom w:w="0" w:type="dxa"/>
                    <w:right w:w="0" w:type="dxa"/>
                  </w:tcMar>
                  <w:vAlign w:val="center"/>
                  <w:hideMark/>
                </w:tcPr>
                <w:p w14:paraId="4CC4AD1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rPr>
                  </w:pPr>
                </w:p>
              </w:tc>
              <w:tc>
                <w:tcPr>
                  <w:tcW w:w="141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0317D1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1160 : 1996</w:t>
                  </w:r>
                </w:p>
              </w:tc>
              <w:tc>
                <w:tcPr>
                  <w:tcW w:w="3119"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598892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 xml:space="preserve"> Instalații și echipamente de gaz natural lichefiat – Generalități</w:t>
                  </w:r>
                </w:p>
                <w:p w14:paraId="77D1DCE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rPr>
                  </w:pPr>
                </w:p>
              </w:tc>
            </w:tr>
            <w:tr w:rsidR="00332A53" w:rsidRPr="00255644" w14:paraId="69CDA6E7" w14:textId="77777777" w:rsidTr="007C662F">
              <w:trPr>
                <w:trHeight w:val="156"/>
              </w:trPr>
              <w:tc>
                <w:tcPr>
                  <w:tcW w:w="653" w:type="dxa"/>
                  <w:tcMar>
                    <w:top w:w="0" w:type="dxa"/>
                    <w:left w:w="0" w:type="dxa"/>
                    <w:bottom w:w="0" w:type="dxa"/>
                    <w:right w:w="0" w:type="dxa"/>
                  </w:tcMar>
                  <w:vAlign w:val="center"/>
                  <w:hideMark/>
                </w:tcPr>
                <w:p w14:paraId="0CAB5E2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rPr>
                  </w:pPr>
                </w:p>
              </w:tc>
              <w:tc>
                <w:tcPr>
                  <w:tcW w:w="1417" w:type="dxa"/>
                  <w:tcBorders>
                    <w:top w:val="single" w:sz="6"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2548613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1473 : 2016</w:t>
                  </w:r>
                </w:p>
              </w:tc>
              <w:tc>
                <w:tcPr>
                  <w:tcW w:w="3119" w:type="dxa"/>
                  <w:tcBorders>
                    <w:top w:val="single" w:sz="6"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64C5C99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Proiectarea instalațiilor la sol</w:t>
                  </w:r>
                </w:p>
                <w:p w14:paraId="12D3FE4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r>
            <w:tr w:rsidR="00332A53" w:rsidRPr="00255644" w14:paraId="449B51C6" w14:textId="77777777" w:rsidTr="007C662F">
              <w:trPr>
                <w:trHeight w:val="156"/>
              </w:trPr>
              <w:tc>
                <w:tcPr>
                  <w:tcW w:w="653" w:type="dxa"/>
                  <w:tcMar>
                    <w:top w:w="0" w:type="dxa"/>
                    <w:left w:w="0" w:type="dxa"/>
                    <w:bottom w:w="0" w:type="dxa"/>
                    <w:right w:w="0" w:type="dxa"/>
                  </w:tcMar>
                  <w:vAlign w:val="center"/>
                  <w:hideMark/>
                </w:tcPr>
                <w:p w14:paraId="1188DAF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A44F08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1474 : 2008</w:t>
                  </w:r>
                </w:p>
              </w:tc>
              <w:tc>
                <w:tcPr>
                  <w:tcW w:w="3119"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1CD1B4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Proiectarea și testarea echipamentelor  de încărcare și descărcare</w:t>
                  </w:r>
                </w:p>
              </w:tc>
            </w:tr>
            <w:tr w:rsidR="00332A53" w:rsidRPr="00255644" w14:paraId="6C836D8E" w14:textId="77777777" w:rsidTr="007C662F">
              <w:trPr>
                <w:trHeight w:val="156"/>
              </w:trPr>
              <w:tc>
                <w:tcPr>
                  <w:tcW w:w="653" w:type="dxa"/>
                  <w:tcMar>
                    <w:top w:w="0" w:type="dxa"/>
                    <w:left w:w="0" w:type="dxa"/>
                    <w:bottom w:w="0" w:type="dxa"/>
                    <w:right w:w="0" w:type="dxa"/>
                  </w:tcMar>
                  <w:vAlign w:val="center"/>
                  <w:hideMark/>
                </w:tcPr>
                <w:p w14:paraId="159CE58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F1D782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1532 : 1997</w:t>
                  </w:r>
                </w:p>
              </w:tc>
              <w:tc>
                <w:tcPr>
                  <w:tcW w:w="3119"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89663E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Interfețe terestre/maritime pentru gaz natural lichefiat</w:t>
                  </w:r>
                </w:p>
              </w:tc>
            </w:tr>
            <w:tr w:rsidR="00332A53" w:rsidRPr="00255644" w14:paraId="74F126F5" w14:textId="77777777" w:rsidTr="007C662F">
              <w:trPr>
                <w:trHeight w:val="259"/>
              </w:trPr>
              <w:tc>
                <w:tcPr>
                  <w:tcW w:w="653" w:type="dxa"/>
                  <w:tcMar>
                    <w:top w:w="0" w:type="dxa"/>
                    <w:left w:w="0" w:type="dxa"/>
                    <w:bottom w:w="0" w:type="dxa"/>
                    <w:right w:w="0" w:type="dxa"/>
                  </w:tcMar>
                  <w:vAlign w:val="center"/>
                  <w:hideMark/>
                </w:tcPr>
                <w:p w14:paraId="090EDC3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A231F1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12065 : 1997</w:t>
                  </w:r>
                </w:p>
              </w:tc>
              <w:tc>
                <w:tcPr>
                  <w:tcW w:w="3119"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06CB1E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Teste de </w:t>
                  </w:r>
                  <w:r w:rsidRPr="00255644">
                    <w:rPr>
                      <w:rFonts w:ascii="Times New Roman" w:eastAsia="Times New Roman" w:hAnsi="Times New Roman" w:cs="Times New Roman"/>
                      <w:sz w:val="24"/>
                      <w:szCs w:val="24"/>
                      <w:lang w:val="it-IT"/>
                    </w:rPr>
                    <w:lastRenderedPageBreak/>
                    <w:t>eligibilitate asupra emulsificatorilor folosiți în producerea spumei și pudrelor folosite pentru stingerea focului alimentat de gaz natural lichefiat</w:t>
                  </w:r>
                </w:p>
              </w:tc>
            </w:tr>
            <w:tr w:rsidR="00332A53" w:rsidRPr="00255644" w14:paraId="01F43FFB" w14:textId="77777777" w:rsidTr="007C662F">
              <w:trPr>
                <w:trHeight w:val="259"/>
              </w:trPr>
              <w:tc>
                <w:tcPr>
                  <w:tcW w:w="653" w:type="dxa"/>
                  <w:tcMar>
                    <w:top w:w="0" w:type="dxa"/>
                    <w:left w:w="0" w:type="dxa"/>
                    <w:bottom w:w="0" w:type="dxa"/>
                    <w:right w:w="0" w:type="dxa"/>
                  </w:tcMar>
                  <w:vAlign w:val="center"/>
                  <w:hideMark/>
                </w:tcPr>
                <w:p w14:paraId="6270688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D66257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12308 : 1998</w:t>
                  </w:r>
                </w:p>
              </w:tc>
              <w:tc>
                <w:tcPr>
                  <w:tcW w:w="3119"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2B7D85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Teste de eligibilitate asupra folosirii conectorilor pentru conducte de gaz natural lichefiat</w:t>
                  </w:r>
                </w:p>
              </w:tc>
            </w:tr>
            <w:tr w:rsidR="00332A53" w:rsidRPr="00255644" w14:paraId="74C53880" w14:textId="77777777" w:rsidTr="007C662F">
              <w:trPr>
                <w:trHeight w:val="156"/>
              </w:trPr>
              <w:tc>
                <w:tcPr>
                  <w:tcW w:w="653" w:type="dxa"/>
                  <w:tcMar>
                    <w:top w:w="0" w:type="dxa"/>
                    <w:left w:w="0" w:type="dxa"/>
                    <w:bottom w:w="0" w:type="dxa"/>
                    <w:right w:w="0" w:type="dxa"/>
                  </w:tcMar>
                  <w:vAlign w:val="center"/>
                  <w:hideMark/>
                </w:tcPr>
                <w:p w14:paraId="12472BA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F6219E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12567 : 2000</w:t>
                  </w:r>
                </w:p>
              </w:tc>
              <w:tc>
                <w:tcPr>
                  <w:tcW w:w="3119"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188B64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Valve de întrerupere pentru gaz natural lichefiat - Cerințe de eligibilitate pentru folosire și verificări aferente</w:t>
                  </w:r>
                </w:p>
              </w:tc>
            </w:tr>
            <w:tr w:rsidR="00332A53" w:rsidRPr="00255644" w14:paraId="6FEFA3D3" w14:textId="77777777" w:rsidTr="007C662F">
              <w:trPr>
                <w:trHeight w:val="259"/>
              </w:trPr>
              <w:tc>
                <w:tcPr>
                  <w:tcW w:w="653" w:type="dxa"/>
                  <w:tcMar>
                    <w:top w:w="0" w:type="dxa"/>
                    <w:left w:w="0" w:type="dxa"/>
                    <w:bottom w:w="0" w:type="dxa"/>
                    <w:right w:w="0" w:type="dxa"/>
                  </w:tcMar>
                  <w:vAlign w:val="center"/>
                  <w:hideMark/>
                </w:tcPr>
                <w:p w14:paraId="4D15729F"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ADB275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12838/2000</w:t>
                  </w:r>
                </w:p>
              </w:tc>
              <w:tc>
                <w:tcPr>
                  <w:tcW w:w="3119"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480E57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Teste de eligibilitate pentru folosirea sistemului de sampling pentru gaz natural lichefiat</w:t>
                  </w:r>
                </w:p>
              </w:tc>
            </w:tr>
            <w:tr w:rsidR="00332A53" w:rsidRPr="00255644" w14:paraId="4CF9EA80" w14:textId="77777777" w:rsidTr="007C662F">
              <w:trPr>
                <w:trHeight w:val="259"/>
              </w:trPr>
              <w:tc>
                <w:tcPr>
                  <w:tcW w:w="653" w:type="dxa"/>
                  <w:tcMar>
                    <w:top w:w="0" w:type="dxa"/>
                    <w:left w:w="0" w:type="dxa"/>
                    <w:bottom w:w="0" w:type="dxa"/>
                    <w:right w:w="0" w:type="dxa"/>
                  </w:tcMar>
                  <w:vAlign w:val="center"/>
                  <w:hideMark/>
                </w:tcPr>
                <w:p w14:paraId="576CCC3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3E2351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13645/2002</w:t>
                  </w:r>
                </w:p>
              </w:tc>
              <w:tc>
                <w:tcPr>
                  <w:tcW w:w="3119"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81A88A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Proiectarea instalațiilor terestre cu capacitate de depozitare între 5 și 200 tone</w:t>
                  </w:r>
                </w:p>
              </w:tc>
            </w:tr>
            <w:tr w:rsidR="00332A53" w:rsidRPr="00255644" w14:paraId="3F9FAA9A" w14:textId="77777777" w:rsidTr="007C662F">
              <w:trPr>
                <w:trHeight w:val="266"/>
              </w:trPr>
              <w:tc>
                <w:tcPr>
                  <w:tcW w:w="653" w:type="dxa"/>
                  <w:tcMar>
                    <w:top w:w="0" w:type="dxa"/>
                    <w:left w:w="0" w:type="dxa"/>
                    <w:bottom w:w="0" w:type="dxa"/>
                    <w:right w:w="0" w:type="dxa"/>
                  </w:tcMar>
                  <w:vAlign w:val="center"/>
                  <w:hideMark/>
                </w:tcPr>
                <w:p w14:paraId="2AA61D4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1BEBC8F"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14620-1/2006</w:t>
                  </w:r>
                </w:p>
              </w:tc>
              <w:tc>
                <w:tcPr>
                  <w:tcW w:w="3119"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D548C8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 xml:space="preserve">  Proiectarea și producerea rezervoarelor verticale, cilindrice, cu partea de jos plată, din oțel pentru depozitarea gazelor lichefiate, refrigerate cu temperaturi -5°C și -165°C</w:t>
                  </w:r>
                </w:p>
              </w:tc>
            </w:tr>
          </w:tbl>
          <w:p w14:paraId="6B609914" w14:textId="77777777" w:rsidR="00332A53" w:rsidRDefault="00332A53" w:rsidP="00332A53">
            <w:pPr>
              <w:widowControl w:val="0"/>
              <w:jc w:val="both"/>
              <w:rPr>
                <w:rFonts w:ascii="Times New Roman" w:eastAsiaTheme="majorEastAsia" w:hAnsi="Times New Roman" w:cs="Times New Roman"/>
                <w:b/>
                <w:bCs/>
                <w:sz w:val="24"/>
                <w:szCs w:val="24"/>
                <w:u w:val="single"/>
              </w:rPr>
            </w:pPr>
          </w:p>
          <w:p w14:paraId="73DD8AE0"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255644">
              <w:rPr>
                <w:rFonts w:ascii="Times New Roman" w:hAnsi="Times New Roman" w:cs="Times New Roman"/>
                <w:b/>
                <w:bCs/>
                <w:sz w:val="24"/>
                <w:szCs w:val="24"/>
              </w:rPr>
              <w:t xml:space="preserve">Documentații tehnice de specialitate publicate </w:t>
            </w:r>
          </w:p>
          <w:p w14:paraId="1525A1E6" w14:textId="77777777" w:rsidR="00332A53" w:rsidRPr="00255644" w:rsidRDefault="00332A53" w:rsidP="00332A53">
            <w:pPr>
              <w:widowControl w:val="0"/>
              <w:numPr>
                <w:ilvl w:val="0"/>
                <w:numId w:val="55"/>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REGOLA TECNICA DI PREVENZIONE INCENDI PER LA PROGETTAZIONE, LA REALIZZAZIONE E LA CONDUZIONE DI IMPIANTI DI DISTRIBUZIONE DI TIPO L-GNL, L-GNC E L-GNC/GNL PER AUTOTRAZIONE ALIMENTATI DA SERBATOI FISSI DI GAS NATURALE LIQUEFATTO -Italia </w:t>
            </w:r>
          </w:p>
          <w:p w14:paraId="5FC0A508" w14:textId="77777777" w:rsidR="00332A53" w:rsidRPr="00255644" w:rsidRDefault="00332A53" w:rsidP="00332A53">
            <w:pPr>
              <w:widowControl w:val="0"/>
              <w:numPr>
                <w:ilvl w:val="0"/>
                <w:numId w:val="55"/>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LNG HANDBOOK FOR RETAIL LNG Market - </w:t>
            </w:r>
            <w:r w:rsidRPr="00255644">
              <w:rPr>
                <w:rFonts w:ascii="Times New Roman" w:hAnsi="Times New Roman" w:cs="Times New Roman"/>
                <w:sz w:val="24"/>
                <w:szCs w:val="24"/>
              </w:rPr>
              <w:lastRenderedPageBreak/>
              <w:t>GIIGNL Technical Study Group</w:t>
            </w:r>
            <w:r w:rsidRPr="00255644">
              <w:rPr>
                <w:rFonts w:ascii="Times New Roman" w:hAnsi="Times New Roman" w:cs="Times New Roman"/>
                <w:color w:val="333333"/>
                <w:sz w:val="24"/>
                <w:szCs w:val="24"/>
                <w:shd w:val="clear" w:color="auto" w:fill="FFFFFF"/>
              </w:rPr>
              <w:t xml:space="preserve"> - Groupe International des Importateurs de Gaz naturel Liquefie - GIIGNL, Neuilly-sur-Seine (France)</w:t>
            </w:r>
          </w:p>
          <w:p w14:paraId="7C8811BF" w14:textId="77777777" w:rsidR="00332A53" w:rsidRPr="00255644" w:rsidRDefault="00332A53" w:rsidP="00332A53">
            <w:pPr>
              <w:widowControl w:val="0"/>
              <w:numPr>
                <w:ilvl w:val="0"/>
                <w:numId w:val="55"/>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REGASIFICATION CODE  FOR THE OFFSHORE REGASIFICATION TERMINAL “FSRU TOSCANA” - Authority for Energy, Grids and Environment (ARERA)- Italy , with resolution 85/2020/R/gas-</w:t>
            </w:r>
          </w:p>
          <w:p w14:paraId="0B1DD788" w14:textId="77777777" w:rsidR="00332A53" w:rsidRPr="00255644" w:rsidRDefault="00332A53" w:rsidP="00332A53">
            <w:pPr>
              <w:widowControl w:val="0"/>
              <w:numPr>
                <w:ilvl w:val="0"/>
                <w:numId w:val="55"/>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NATURAL GAS FUELLING STATIONS - LNG STATIONS FOR FULLING VEHICLE ISO 16924:2016</w:t>
            </w:r>
          </w:p>
          <w:p w14:paraId="12E23BB9"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WARTSILA – PRODUCT CODE FOR LNG PLANTS -MINI AND SMALL SCALE LIQUEFACTION TECHNOLOGY- FINLAND </w:t>
            </w:r>
          </w:p>
          <w:p w14:paraId="0C19EE58" w14:textId="77777777" w:rsidR="00332A53" w:rsidRPr="00255644" w:rsidRDefault="00332A53" w:rsidP="00332A53">
            <w:pPr>
              <w:widowControl w:val="0"/>
              <w:numPr>
                <w:ilvl w:val="0"/>
                <w:numId w:val="55"/>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NATURAL GAS: LIQUEFIED NATURAL GAS (LNG) DELIVERY INSTALLATIONS FOR VEHICLES-PGS 33-1- HOLLAND </w:t>
            </w:r>
          </w:p>
          <w:p w14:paraId="59D95A0B" w14:textId="77777777" w:rsidR="00332A53" w:rsidRPr="00255644" w:rsidRDefault="00332A53" w:rsidP="00332A53">
            <w:pPr>
              <w:widowControl w:val="0"/>
              <w:numPr>
                <w:ilvl w:val="0"/>
                <w:numId w:val="55"/>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shd w:val="clear" w:color="auto" w:fill="FFFFFF"/>
              </w:rPr>
              <w:t>CRITERIA FOR DEVELOPS, DESIGNS AND MANUFACTURES CRYOGENIC VAPORIZERS, SMALL SCALE SYSTEMS AND PLANTS FOR AIR GASES AND LNG - CRYONORM</w:t>
            </w:r>
            <w:r w:rsidRPr="00255644">
              <w:rPr>
                <w:rFonts w:ascii="Times New Roman" w:hAnsi="Times New Roman" w:cs="Times New Roman"/>
                <w:color w:val="4D5156"/>
                <w:sz w:val="24"/>
                <w:szCs w:val="24"/>
                <w:shd w:val="clear" w:color="auto" w:fill="FFFFFF"/>
              </w:rPr>
              <w:t xml:space="preserve"> BV Holland </w:t>
            </w:r>
          </w:p>
          <w:p w14:paraId="02603B0E" w14:textId="77777777" w:rsidR="00332A53" w:rsidRPr="00255644" w:rsidRDefault="00332A53" w:rsidP="00332A53">
            <w:pPr>
              <w:widowControl w:val="0"/>
              <w:numPr>
                <w:ilvl w:val="0"/>
                <w:numId w:val="55"/>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CODE OF PRACTICE 41 THE DESIGN, CONSTRUCTION, MAINTENANCE AND OPERATION OF FILLING STATIONS DISPENSING GASEOUS FUELS - Revision 1:  2016 –  British Compressed Gases Association </w:t>
            </w:r>
          </w:p>
          <w:p w14:paraId="40C64082" w14:textId="77777777" w:rsidR="00332A53" w:rsidRPr="00255644" w:rsidRDefault="00332A53" w:rsidP="00332A53">
            <w:pPr>
              <w:widowControl w:val="0"/>
              <w:numPr>
                <w:ilvl w:val="0"/>
                <w:numId w:val="55"/>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QUALITATIVE RISK ASSESSMENT FOR AN LNG REFUELING STATION AND REVIEW OF RELEVANT SAFETY ISSUES - Idaho National Engineering and Environmental Laboratory INEEL/EXT-97-00827Rev2 February 99</w:t>
            </w:r>
          </w:p>
          <w:p w14:paraId="10A58C74" w14:textId="77777777" w:rsidR="00332A53" w:rsidRPr="00255644" w:rsidRDefault="00332A53" w:rsidP="00332A53">
            <w:pPr>
              <w:widowControl w:val="0"/>
              <w:numPr>
                <w:ilvl w:val="0"/>
                <w:numId w:val="55"/>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 xml:space="preserve">CODUL TEHNIC AL GAZELOR NATURALE LICHEFIATE – aprobat prin ordinul nr 109/18.12.2013 de Președintele ANRE </w:t>
            </w:r>
          </w:p>
          <w:p w14:paraId="3A0A04B9" w14:textId="77777777" w:rsidR="00332A53" w:rsidRPr="00255644" w:rsidRDefault="00332A53" w:rsidP="00332A53">
            <w:pPr>
              <w:widowControl w:val="0"/>
              <w:numPr>
                <w:ilvl w:val="0"/>
                <w:numId w:val="55"/>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255644">
              <w:rPr>
                <w:rFonts w:ascii="Times New Roman" w:hAnsi="Times New Roman" w:cs="Times New Roman"/>
                <w:sz w:val="24"/>
                <w:szCs w:val="24"/>
              </w:rPr>
              <w:t>NORMELOR TEHNICE PENTRU PROIECTAREA, EXECUTAREA ȘI EXPLOATAREA SISTEMELOR DE ALIMENTARE CU GAZE NATURALE, aprobate prin Ordinul președintelui Autorității naționale de Reglementare în Domeniul Energiei cu nr. 89/2018 modificările si completările ulterioare</w:t>
            </w:r>
          </w:p>
          <w:p w14:paraId="2D640B18" w14:textId="77777777" w:rsidR="00332A53" w:rsidRDefault="00332A53" w:rsidP="00332A53">
            <w:pPr>
              <w:widowControl w:val="0"/>
              <w:jc w:val="both"/>
              <w:rPr>
                <w:rFonts w:ascii="Times New Roman" w:eastAsiaTheme="majorEastAsia" w:hAnsi="Times New Roman" w:cs="Times New Roman"/>
                <w:b/>
                <w:bCs/>
                <w:sz w:val="24"/>
                <w:szCs w:val="24"/>
                <w:u w:val="single"/>
              </w:rPr>
            </w:pPr>
          </w:p>
          <w:p w14:paraId="720A620B" w14:textId="77777777" w:rsidR="00332A53" w:rsidRDefault="00332A53" w:rsidP="00332A53">
            <w:pPr>
              <w:widowControl w:val="0"/>
              <w:jc w:val="both"/>
              <w:rPr>
                <w:rFonts w:ascii="Times New Roman" w:eastAsiaTheme="majorEastAsia" w:hAnsi="Times New Roman" w:cs="Times New Roman"/>
                <w:b/>
                <w:bCs/>
                <w:sz w:val="24"/>
                <w:szCs w:val="24"/>
                <w:u w:val="single"/>
              </w:rPr>
            </w:pPr>
          </w:p>
          <w:p w14:paraId="13604765" w14:textId="77777777" w:rsidR="00332A53" w:rsidRDefault="00332A53" w:rsidP="00332A53">
            <w:pPr>
              <w:widowControl w:val="0"/>
              <w:jc w:val="both"/>
              <w:rPr>
                <w:rFonts w:ascii="Times New Roman" w:eastAsiaTheme="majorEastAsia" w:hAnsi="Times New Roman" w:cs="Times New Roman"/>
                <w:b/>
                <w:bCs/>
                <w:sz w:val="24"/>
                <w:szCs w:val="24"/>
                <w:u w:val="single"/>
              </w:rPr>
            </w:pPr>
          </w:p>
          <w:p w14:paraId="6F9FA9DB" w14:textId="77777777" w:rsidR="00332A53" w:rsidRDefault="00332A53" w:rsidP="00332A53">
            <w:pPr>
              <w:widowControl w:val="0"/>
              <w:jc w:val="both"/>
              <w:rPr>
                <w:rFonts w:ascii="Times New Roman" w:eastAsiaTheme="majorEastAsia" w:hAnsi="Times New Roman" w:cs="Times New Roman"/>
                <w:b/>
                <w:bCs/>
                <w:sz w:val="24"/>
                <w:szCs w:val="24"/>
                <w:u w:val="single"/>
              </w:rPr>
            </w:pPr>
          </w:p>
          <w:p w14:paraId="5B44314A" w14:textId="77777777" w:rsidR="00332A53" w:rsidRDefault="00332A53" w:rsidP="00332A53">
            <w:pPr>
              <w:widowControl w:val="0"/>
              <w:jc w:val="both"/>
              <w:rPr>
                <w:rFonts w:ascii="Times New Roman" w:eastAsiaTheme="majorEastAsia" w:hAnsi="Times New Roman" w:cs="Times New Roman"/>
                <w:b/>
                <w:bCs/>
                <w:sz w:val="24"/>
                <w:szCs w:val="24"/>
                <w:u w:val="single"/>
              </w:rPr>
            </w:pPr>
          </w:p>
          <w:p w14:paraId="6223D21A" w14:textId="77777777" w:rsidR="00332A53" w:rsidRPr="00773BD5" w:rsidRDefault="00332A53" w:rsidP="00332A53">
            <w:pPr>
              <w:widowControl w:val="0"/>
              <w:jc w:val="both"/>
              <w:rPr>
                <w:rFonts w:ascii="Times New Roman" w:hAnsi="Times New Roman" w:cs="Times New Roman"/>
                <w:sz w:val="24"/>
                <w:szCs w:val="24"/>
              </w:rPr>
            </w:pPr>
          </w:p>
        </w:tc>
        <w:tc>
          <w:tcPr>
            <w:tcW w:w="5807" w:type="dxa"/>
          </w:tcPr>
          <w:p w14:paraId="134010B5" w14:textId="77777777" w:rsidR="00332A53" w:rsidRDefault="00332A53" w:rsidP="00332A53">
            <w:pPr>
              <w:tabs>
                <w:tab w:val="left" w:pos="0"/>
                <w:tab w:val="left" w:pos="90"/>
                <w:tab w:val="left" w:pos="360"/>
                <w:tab w:val="left" w:pos="990"/>
                <w:tab w:val="left" w:pos="1080"/>
                <w:tab w:val="left" w:pos="1620"/>
                <w:tab w:val="left" w:pos="3420"/>
                <w:tab w:val="left" w:pos="9514"/>
              </w:tabs>
              <w:ind w:right="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INSEMEX</w:t>
            </w:r>
          </w:p>
          <w:p w14:paraId="1BCD9A64" w14:textId="77777777" w:rsidR="00332A53" w:rsidRPr="00C455EA" w:rsidRDefault="00332A53" w:rsidP="00332A53">
            <w:pPr>
              <w:tabs>
                <w:tab w:val="left" w:pos="0"/>
                <w:tab w:val="left" w:pos="90"/>
                <w:tab w:val="left" w:pos="360"/>
                <w:tab w:val="left" w:pos="810"/>
                <w:tab w:val="left" w:pos="1080"/>
              </w:tabs>
              <w:spacing w:line="276" w:lineRule="auto"/>
              <w:ind w:right="26"/>
              <w:jc w:val="both"/>
              <w:rPr>
                <w:rFonts w:ascii="Times New Roman" w:hAnsi="Times New Roman" w:cs="Times New Roman"/>
                <w:b/>
                <w:bCs/>
                <w:sz w:val="24"/>
                <w:szCs w:val="24"/>
              </w:rPr>
            </w:pPr>
            <w:r w:rsidRPr="00C455EA">
              <w:rPr>
                <w:rFonts w:ascii="Times New Roman" w:hAnsi="Times New Roman" w:cs="Times New Roman"/>
                <w:b/>
                <w:bCs/>
                <w:sz w:val="24"/>
                <w:szCs w:val="24"/>
              </w:rPr>
              <w:t xml:space="preserve">BIBLIOGRAFIE : </w:t>
            </w:r>
          </w:p>
          <w:p w14:paraId="39A8AF5E" w14:textId="77777777" w:rsidR="00332A53" w:rsidRPr="00C455EA" w:rsidRDefault="00332A53" w:rsidP="00332A53">
            <w:pPr>
              <w:widowControl w:val="0"/>
              <w:tabs>
                <w:tab w:val="left" w:pos="0"/>
                <w:tab w:val="left" w:pos="90"/>
                <w:tab w:val="left" w:pos="360"/>
                <w:tab w:val="left" w:pos="1080"/>
              </w:tabs>
              <w:spacing w:line="276" w:lineRule="auto"/>
              <w:ind w:left="90" w:right="26"/>
              <w:jc w:val="both"/>
              <w:rPr>
                <w:rFonts w:ascii="Times New Roman" w:hAnsi="Times New Roman" w:cs="Times New Roman"/>
                <w:sz w:val="24"/>
                <w:szCs w:val="24"/>
              </w:rPr>
            </w:pPr>
            <w:r w:rsidRPr="00C455EA">
              <w:rPr>
                <w:rFonts w:ascii="Times New Roman" w:hAnsi="Times New Roman" w:cs="Times New Roman"/>
                <w:sz w:val="24"/>
                <w:szCs w:val="24"/>
              </w:rPr>
              <w:t>Acte normative:</w:t>
            </w:r>
          </w:p>
          <w:p w14:paraId="175C761A" w14:textId="77777777" w:rsidR="00332A53" w:rsidRPr="00C455EA" w:rsidRDefault="00332A53" w:rsidP="00332A53">
            <w:pPr>
              <w:pStyle w:val="ListParagraph"/>
              <w:numPr>
                <w:ilvl w:val="0"/>
                <w:numId w:val="69"/>
              </w:numPr>
              <w:tabs>
                <w:tab w:val="left" w:pos="0"/>
                <w:tab w:val="left" w:pos="90"/>
                <w:tab w:val="left" w:pos="360"/>
                <w:tab w:val="left" w:pos="720"/>
                <w:tab w:val="left" w:pos="1080"/>
              </w:tabs>
              <w:spacing w:after="0" w:line="276" w:lineRule="auto"/>
              <w:ind w:right="26" w:hanging="540"/>
              <w:jc w:val="both"/>
              <w:rPr>
                <w:rFonts w:ascii="Times New Roman" w:hAnsi="Times New Roman" w:cs="Times New Roman"/>
                <w:bCs/>
                <w:sz w:val="24"/>
                <w:szCs w:val="24"/>
              </w:rPr>
            </w:pPr>
            <w:r w:rsidRPr="00C455EA">
              <w:rPr>
                <w:rFonts w:ascii="Times New Roman" w:hAnsi="Times New Roman" w:cs="Times New Roman"/>
                <w:bCs/>
                <w:sz w:val="24"/>
                <w:szCs w:val="24"/>
              </w:rPr>
              <w:t>Legea nr. 10 /1995 privind calitatea în construcții.</w:t>
            </w:r>
            <w:bookmarkStart w:id="13" w:name="_Hlk40257456"/>
          </w:p>
          <w:p w14:paraId="512B8BD3"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hAnsi="Times New Roman" w:cs="Times New Roman"/>
                <w:bCs/>
                <w:sz w:val="24"/>
                <w:szCs w:val="24"/>
              </w:rPr>
            </w:pPr>
            <w:r w:rsidRPr="00C455EA">
              <w:rPr>
                <w:rFonts w:ascii="Times New Roman" w:hAnsi="Times New Roman" w:cs="Times New Roman"/>
                <w:bCs/>
                <w:sz w:val="24"/>
                <w:szCs w:val="24"/>
              </w:rPr>
              <w:t xml:space="preserve">Legea nr. 307/2006 privind apărarea împotriva </w:t>
            </w:r>
            <w:r w:rsidRPr="00C455EA">
              <w:rPr>
                <w:rFonts w:ascii="Times New Roman" w:hAnsi="Times New Roman" w:cs="Times New Roman"/>
                <w:bCs/>
                <w:sz w:val="24"/>
                <w:szCs w:val="24"/>
              </w:rPr>
              <w:lastRenderedPageBreak/>
              <w:t>incendiilor completata, modificata in 2019</w:t>
            </w:r>
            <w:bookmarkEnd w:id="13"/>
            <w:r w:rsidRPr="00C455EA">
              <w:rPr>
                <w:rFonts w:ascii="Times New Roman" w:hAnsi="Times New Roman" w:cs="Times New Roman"/>
                <w:bCs/>
                <w:sz w:val="24"/>
                <w:szCs w:val="24"/>
              </w:rPr>
              <w:t>.</w:t>
            </w:r>
          </w:p>
          <w:p w14:paraId="0EA00954" w14:textId="77777777" w:rsidR="00332A53" w:rsidRPr="00C455EA" w:rsidRDefault="00332A53" w:rsidP="00332A53">
            <w:pPr>
              <w:numPr>
                <w:ilvl w:val="0"/>
                <w:numId w:val="69"/>
              </w:numPr>
              <w:tabs>
                <w:tab w:val="left" w:pos="0"/>
                <w:tab w:val="left" w:pos="90"/>
                <w:tab w:val="left" w:pos="360"/>
                <w:tab w:val="left" w:pos="720"/>
              </w:tabs>
              <w:spacing w:line="276" w:lineRule="auto"/>
              <w:ind w:right="26" w:hanging="540"/>
              <w:contextualSpacing/>
              <w:jc w:val="both"/>
              <w:rPr>
                <w:rFonts w:ascii="Times New Roman" w:hAnsi="Times New Roman" w:cs="Times New Roman"/>
                <w:bCs/>
                <w:sz w:val="24"/>
                <w:szCs w:val="24"/>
              </w:rPr>
            </w:pPr>
            <w:r w:rsidRPr="00C455EA">
              <w:rPr>
                <w:rFonts w:ascii="Times New Roman" w:eastAsia="Times New Roman" w:hAnsi="Times New Roman" w:cs="Times New Roman"/>
                <w:bCs/>
                <w:sz w:val="24"/>
                <w:szCs w:val="24"/>
              </w:rPr>
              <w:t>Legea nr. 49/2019 pentru modificarea Legii nr.64/2008 privind funcționarea în condiții de siguranță a instalațiilor sub presiune, instalațiilor de ridicat și a aparatelor consumatoare de combustibil, publicată în</w:t>
            </w:r>
            <w:r w:rsidRPr="00C455EA">
              <w:rPr>
                <w:rFonts w:ascii="Times New Roman" w:eastAsia="Times New Roman" w:hAnsi="Times New Roman" w:cs="Times New Roman"/>
                <w:bCs/>
                <w:color w:val="000000"/>
                <w:sz w:val="24"/>
                <w:szCs w:val="24"/>
              </w:rPr>
              <w:t xml:space="preserve"> Monitorul Oficial al României, Partea I, nr. 240 din 27 martie 2008</w:t>
            </w:r>
            <w:r w:rsidRPr="00C455EA">
              <w:rPr>
                <w:rFonts w:ascii="Times New Roman" w:eastAsia="Times New Roman" w:hAnsi="Times New Roman" w:cs="Times New Roman"/>
                <w:bCs/>
                <w:sz w:val="24"/>
                <w:szCs w:val="24"/>
              </w:rPr>
              <w:t>.</w:t>
            </w:r>
          </w:p>
          <w:p w14:paraId="2C928FAB"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hAnsi="Times New Roman" w:cs="Times New Roman"/>
                <w:bCs/>
                <w:sz w:val="24"/>
                <w:szCs w:val="24"/>
              </w:rPr>
            </w:pPr>
            <w:r w:rsidRPr="00C455EA">
              <w:rPr>
                <w:rFonts w:ascii="Times New Roman" w:eastAsia="Times New Roman" w:hAnsi="Times New Roman" w:cs="Times New Roman"/>
                <w:bCs/>
                <w:sz w:val="24"/>
                <w:szCs w:val="24"/>
              </w:rPr>
              <w:t>Legea nr. 319/2006 a securității și sănătății în muncă.</w:t>
            </w:r>
          </w:p>
          <w:p w14:paraId="0D9E56C9"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hAnsi="Times New Roman" w:cs="Times New Roman"/>
                <w:bCs/>
                <w:sz w:val="24"/>
                <w:szCs w:val="24"/>
              </w:rPr>
            </w:pPr>
            <w:r w:rsidRPr="00C455EA">
              <w:rPr>
                <w:rFonts w:ascii="Times New Roman" w:eastAsia="Times New Roman" w:hAnsi="Times New Roman" w:cs="Times New Roman"/>
                <w:bCs/>
                <w:sz w:val="24"/>
                <w:szCs w:val="24"/>
              </w:rPr>
              <w:t xml:space="preserve">HG 1326/2009 –privind transportul mărfurilor periculoase in Romania. </w:t>
            </w:r>
          </w:p>
          <w:p w14:paraId="0E741153"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eastAsia="Times New Roman" w:hAnsi="Times New Roman" w:cs="Times New Roman"/>
                <w:bCs/>
                <w:sz w:val="24"/>
                <w:szCs w:val="24"/>
              </w:rPr>
              <w:t>ADR - Acordul european referitor la transportul rutier internațional al mărfurilor periculoase, încheiat la Geneva la 30 septembrie 1957, la care România a aderat prin Legea nr. 31/1994 şi care se aplică transporturilor interne în baza Ordonanței Guvernului nr. 48/1999 privind transportul rutier al mărfurilor periculoase, aprobată cu modificări prin Legea nr. 122/2002.</w:t>
            </w:r>
          </w:p>
          <w:p w14:paraId="15C94864"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 xml:space="preserve">HG 123/2015 – privind stabilirea condițiilor pentru punerea pe piața a echipamentelor sub presiune. </w:t>
            </w:r>
          </w:p>
          <w:p w14:paraId="65EAD062"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Hotărârea Guvernului nr. 1.407/2008 pentru modificarea și completarea anexelor nr. 1 și 3 la Legea nr. 64/2008 privind funcționarea în condiții de siguranță a instalațiilor sub presiune, instalațiilor de ridicat și a aparatelor consumatoare de combustibil, publicată în Monitorul Oficial al României, Partea I, nr. 771 din 17 noiembrie 2008.</w:t>
            </w:r>
          </w:p>
          <w:p w14:paraId="7C49384F"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Hotărârea Guvernului nr. 2.139/2004 pentru aprobarea Catalogului privind clasificarea şi duratele normale de funcționare a mijloacelor fixe.</w:t>
            </w:r>
          </w:p>
          <w:p w14:paraId="20022071"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eastAsia="Times New Roman" w:hAnsi="Times New Roman" w:cs="Times New Roman"/>
                <w:bCs/>
                <w:sz w:val="24"/>
                <w:szCs w:val="24"/>
              </w:rPr>
              <w:t>Hotărârea Guvernului nr. 522/2003 pentru aprobarea Normelor metodologice de aplicare a prevederilor Ordonanței Guvernului nr. 129/2000 privind formarea profesională a adulților, publicată în Monitorul Oficial al României, Partea I, nr. 346 din 21 mai 2003.</w:t>
            </w:r>
          </w:p>
          <w:p w14:paraId="0CA35EB4"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eastAsia="Times New Roman" w:hAnsi="Times New Roman" w:cs="Times New Roman"/>
                <w:bCs/>
                <w:sz w:val="24"/>
                <w:szCs w:val="24"/>
              </w:rPr>
              <w:t xml:space="preserve">Hotărârea Guvernului nr. 2.176/2004 pentru modificarea unor Hotărâri ale Guvernului în scopul eliminării unor dispoziții privind </w:t>
            </w:r>
            <w:r w:rsidRPr="00C455EA">
              <w:rPr>
                <w:rFonts w:ascii="Times New Roman" w:eastAsia="Times New Roman" w:hAnsi="Times New Roman" w:cs="Times New Roman"/>
                <w:bCs/>
                <w:sz w:val="24"/>
                <w:szCs w:val="24"/>
              </w:rPr>
              <w:lastRenderedPageBreak/>
              <w:t>obligativitatea aplicării standardelor şi actualizării referirilor la standarde.</w:t>
            </w:r>
            <w:bookmarkStart w:id="14" w:name="_Hlk40298063"/>
          </w:p>
          <w:p w14:paraId="7274D616" w14:textId="5CA4B745"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sz w:val="24"/>
                <w:szCs w:val="24"/>
              </w:rPr>
              <w:t>HOTĂRÂRE Nr. 245/2016 din 6 aprilie 2016 privind stabilirea condițiilor pentru punerea la dispoziție pe piață a echipamentelor și sistemelor de protecție destinate utilizării în atmosfere potențial explozive (Directiva 2014/34/EU IRECTIVA 2014/34/UE A PARLAMENTULUI EUROPEAN ȘI A CONSILIULUI din 26 februarie 2014 privind armonizarea legislațiilor statelor membre referitoare la echipamentele și sistemele de  protecție destinate utilizării în atmosfere potențial explozive (reformare))</w:t>
            </w:r>
            <w:bookmarkEnd w:id="14"/>
          </w:p>
          <w:p w14:paraId="0745FAC3"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Ordonanța Guvernului nr. 39/1998 privind activitatea de standardizare națională, aprobată prin Legea nr. 355/2002, cu modificările și completările ulterioare.</w:t>
            </w:r>
          </w:p>
          <w:p w14:paraId="22B1CC8E"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Ordonanța de urgenta  126/2011- privind echipamentele sub presiune transportabile.</w:t>
            </w:r>
          </w:p>
          <w:p w14:paraId="1A012287"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Ordonanța Guvernului nr. 2/2001 privind regimul juridic al contravențiilor, aprobată cu modificări și completări prin Legea nr. 180/2002, cu modificările și completările ulterioare.</w:t>
            </w:r>
          </w:p>
          <w:p w14:paraId="38965EB3"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eastAsia="Times New Roman" w:hAnsi="Times New Roman" w:cs="Times New Roman"/>
                <w:bCs/>
                <w:sz w:val="24"/>
                <w:szCs w:val="24"/>
              </w:rPr>
              <w:t>Ordonanța Guvernului nr. 129/2000 privind formarea profesională a adulților, aprobată cu modificări şi completări prin Legea nr. 375/2002 și republicată în Monitorul Oficial al României, Partea I, nr. 711 din 30 septembrie 2002.</w:t>
            </w:r>
          </w:p>
          <w:p w14:paraId="7BBBC1B4"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eastAsia="Times New Roman" w:hAnsi="Times New Roman" w:cs="Times New Roman"/>
                <w:bCs/>
                <w:sz w:val="24"/>
                <w:szCs w:val="24"/>
              </w:rPr>
              <w:t>Ordinul ministrului economiei și comerțului nr.1610/2007 pentru aprobarea Regulamentului privind depozitarea in recipiente transportabile pentru gaze comprimate, lichefiate sau dizolvate sub presiune, exclusiv GNLV.</w:t>
            </w:r>
          </w:p>
          <w:p w14:paraId="6D031DEF"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Ordinul Inspectorului de Stat Șef al Inspecției de Stat pentru Controlul Cazanelor, Recipientelor sub Presiune și Instalațiilor de Ridicat nr. 333/2006 pentru aprobarea Procedurii privind autorizarea operatorilor responsabili cu supravegherea tehnică a instalațiilor, cu modificările și completările ulterioare.</w:t>
            </w:r>
          </w:p>
          <w:p w14:paraId="2BA04A4B"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 xml:space="preserve">Ordinul Inspectorului de Stat Șef al Inspecției de Stat pentru Controlul Cazanelor, Recipientelor sub Presiune și Instalațiilor de Ridicat nr. </w:t>
            </w:r>
            <w:r w:rsidRPr="00C455EA">
              <w:rPr>
                <w:rFonts w:ascii="Times New Roman" w:hAnsi="Times New Roman" w:cs="Times New Roman"/>
                <w:bCs/>
                <w:sz w:val="24"/>
                <w:szCs w:val="24"/>
              </w:rPr>
              <w:lastRenderedPageBreak/>
              <w:t>401/2005 privind aplicarea sigiliilor la instalațiile și echipamentele neautorizate sau care nu prezintă siguranță în funcționare conform Prescripțiilor Tehnice, Colecția ISCIR, publicat în Monitorul Oficial al României, Partea I, nr. 726 din 10 august 2005.</w:t>
            </w:r>
            <w:bookmarkStart w:id="15" w:name="_Hlk40257477"/>
          </w:p>
          <w:p w14:paraId="3F4EEB73"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Ordin M.A.I. nr. 163 / 2007 privind Norme Generale de apărare împotriva incendiilor.</w:t>
            </w:r>
            <w:bookmarkEnd w:id="15"/>
          </w:p>
          <w:p w14:paraId="51AB6A33" w14:textId="77777777"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 xml:space="preserve">Normativul de siguranță la foc a construcțiilor – indicativ P 118/1999. </w:t>
            </w:r>
          </w:p>
          <w:p w14:paraId="3816150C" w14:textId="390515C0"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 xml:space="preserve">Normativul pentru proiectarea, execuția și exploatarea instalațiilor electrice aferente clădirilor indicativ I 7/2011.  </w:t>
            </w:r>
          </w:p>
          <w:p w14:paraId="42324420" w14:textId="13204B28"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 xml:space="preserve">Normativul privind proiectarea, executarea și exploatarea instalațiilor de stingere a incendiilor – indicativ P118/2/2013 cu modificările și completările ulterioare prin Ordinul 6026/2018. </w:t>
            </w:r>
          </w:p>
          <w:p w14:paraId="1D6C6681" w14:textId="0A481105" w:rsidR="00332A53" w:rsidRPr="00C455EA" w:rsidRDefault="00332A53" w:rsidP="00332A53">
            <w:pPr>
              <w:numPr>
                <w:ilvl w:val="0"/>
                <w:numId w:val="69"/>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C455EA">
              <w:rPr>
                <w:rFonts w:ascii="Times New Roman" w:hAnsi="Times New Roman" w:cs="Times New Roman"/>
                <w:bCs/>
                <w:sz w:val="24"/>
                <w:szCs w:val="24"/>
              </w:rPr>
              <w:t xml:space="preserve">Normativul privind proiectarea, executarea și  exploatarea instalațiilor de detectare, semnalizare și avertizare a incendiilor – indicativ P118/3/2015 cu modificările și completările ulterioare prin Ordinul 6025/2018. </w:t>
            </w:r>
          </w:p>
          <w:p w14:paraId="62A52566" w14:textId="77777777" w:rsidR="00332A53" w:rsidRPr="00C455EA" w:rsidRDefault="00332A53" w:rsidP="00332A53">
            <w:pPr>
              <w:pStyle w:val="ListParagraph"/>
              <w:numPr>
                <w:ilvl w:val="0"/>
                <w:numId w:val="69"/>
              </w:numPr>
              <w:tabs>
                <w:tab w:val="left" w:pos="0"/>
                <w:tab w:val="left" w:pos="90"/>
                <w:tab w:val="left" w:pos="360"/>
                <w:tab w:val="left" w:pos="720"/>
              </w:tabs>
              <w:spacing w:after="0" w:line="276" w:lineRule="auto"/>
              <w:ind w:right="26" w:hanging="540"/>
              <w:jc w:val="both"/>
              <w:rPr>
                <w:rFonts w:ascii="Times New Roman" w:hAnsi="Times New Roman" w:cs="Times New Roman"/>
                <w:bCs/>
                <w:color w:val="000000"/>
                <w:sz w:val="24"/>
                <w:szCs w:val="24"/>
              </w:rPr>
            </w:pPr>
            <w:r w:rsidRPr="00C455EA">
              <w:rPr>
                <w:rFonts w:ascii="Times New Roman" w:hAnsi="Times New Roman" w:cs="Times New Roman"/>
                <w:bCs/>
                <w:sz w:val="24"/>
                <w:szCs w:val="24"/>
              </w:rPr>
              <w:t>Codul tehnic al gazelor naturale  lichefiate (GNL).</w:t>
            </w:r>
          </w:p>
          <w:p w14:paraId="74989F48" w14:textId="77777777" w:rsidR="00332A53" w:rsidRPr="00C455EA" w:rsidRDefault="00332A53" w:rsidP="00332A53">
            <w:pPr>
              <w:numPr>
                <w:ilvl w:val="0"/>
                <w:numId w:val="69"/>
              </w:numPr>
              <w:tabs>
                <w:tab w:val="left" w:pos="0"/>
                <w:tab w:val="left" w:pos="90"/>
                <w:tab w:val="left" w:pos="360"/>
                <w:tab w:val="left" w:pos="720"/>
              </w:tabs>
              <w:spacing w:line="276" w:lineRule="auto"/>
              <w:ind w:right="26" w:hanging="540"/>
              <w:contextualSpacing/>
              <w:jc w:val="both"/>
              <w:rPr>
                <w:rFonts w:ascii="Times New Roman" w:hAnsi="Times New Roman" w:cs="Times New Roman"/>
                <w:bCs/>
                <w:color w:val="000000"/>
                <w:sz w:val="24"/>
                <w:szCs w:val="24"/>
              </w:rPr>
            </w:pPr>
            <w:r w:rsidRPr="00C455EA">
              <w:rPr>
                <w:rFonts w:ascii="Times New Roman" w:hAnsi="Times New Roman" w:cs="Times New Roman"/>
                <w:bCs/>
                <w:color w:val="000000"/>
                <w:sz w:val="24"/>
                <w:szCs w:val="24"/>
              </w:rPr>
              <w:t xml:space="preserve">Directiva 97/23/EC (PED ) pentru echipamente sub presiune. </w:t>
            </w:r>
          </w:p>
          <w:p w14:paraId="517A9C34" w14:textId="649C6A00" w:rsidR="00332A53" w:rsidRPr="00C455EA" w:rsidRDefault="00332A53" w:rsidP="00332A53">
            <w:pPr>
              <w:numPr>
                <w:ilvl w:val="0"/>
                <w:numId w:val="69"/>
              </w:numPr>
              <w:tabs>
                <w:tab w:val="left" w:pos="0"/>
                <w:tab w:val="left" w:pos="90"/>
                <w:tab w:val="left" w:pos="360"/>
                <w:tab w:val="left" w:pos="720"/>
              </w:tabs>
              <w:spacing w:line="276" w:lineRule="auto"/>
              <w:ind w:right="26" w:hanging="540"/>
              <w:contextualSpacing/>
              <w:jc w:val="both"/>
              <w:rPr>
                <w:rFonts w:ascii="Times New Roman" w:hAnsi="Times New Roman" w:cs="Times New Roman"/>
                <w:bCs/>
                <w:color w:val="000000"/>
                <w:sz w:val="24"/>
                <w:szCs w:val="24"/>
              </w:rPr>
            </w:pPr>
            <w:r w:rsidRPr="00C455EA">
              <w:rPr>
                <w:rFonts w:ascii="Times New Roman" w:hAnsi="Times New Roman" w:cs="Times New Roman"/>
                <w:bCs/>
                <w:color w:val="000000"/>
                <w:sz w:val="24"/>
                <w:szCs w:val="24"/>
              </w:rPr>
              <w:t xml:space="preserve">Directiva 2006/42/EC (MSD)  pentru utilaje și mașini. </w:t>
            </w:r>
          </w:p>
          <w:p w14:paraId="67C765A2" w14:textId="77777777" w:rsidR="00332A53" w:rsidRPr="00C455EA" w:rsidRDefault="00332A53" w:rsidP="00332A53">
            <w:pPr>
              <w:numPr>
                <w:ilvl w:val="0"/>
                <w:numId w:val="69"/>
              </w:numPr>
              <w:tabs>
                <w:tab w:val="left" w:pos="0"/>
                <w:tab w:val="left" w:pos="90"/>
                <w:tab w:val="left" w:pos="360"/>
                <w:tab w:val="left" w:pos="720"/>
              </w:tabs>
              <w:spacing w:line="276" w:lineRule="auto"/>
              <w:ind w:right="26" w:hanging="540"/>
              <w:contextualSpacing/>
              <w:jc w:val="both"/>
              <w:rPr>
                <w:rFonts w:ascii="Times New Roman" w:hAnsi="Times New Roman" w:cs="Times New Roman"/>
                <w:bCs/>
                <w:color w:val="000000"/>
                <w:sz w:val="24"/>
                <w:szCs w:val="24"/>
              </w:rPr>
            </w:pPr>
            <w:r w:rsidRPr="00C455EA">
              <w:rPr>
                <w:rFonts w:ascii="Times New Roman" w:hAnsi="Times New Roman" w:cs="Times New Roman"/>
                <w:bCs/>
                <w:color w:val="000000"/>
                <w:sz w:val="24"/>
                <w:szCs w:val="24"/>
              </w:rPr>
              <w:t xml:space="preserve">Directiva 04/108/EC (EMC) Compatibilității electromagnetice. </w:t>
            </w:r>
          </w:p>
          <w:p w14:paraId="6792E385" w14:textId="77777777" w:rsidR="00332A53" w:rsidRPr="00C455EA" w:rsidRDefault="00332A53" w:rsidP="00332A53">
            <w:pPr>
              <w:numPr>
                <w:ilvl w:val="0"/>
                <w:numId w:val="69"/>
              </w:numPr>
              <w:tabs>
                <w:tab w:val="left" w:pos="0"/>
                <w:tab w:val="left" w:pos="90"/>
                <w:tab w:val="left" w:pos="360"/>
                <w:tab w:val="left" w:pos="720"/>
              </w:tabs>
              <w:spacing w:line="276" w:lineRule="auto"/>
              <w:ind w:right="26" w:hanging="540"/>
              <w:contextualSpacing/>
              <w:jc w:val="both"/>
              <w:rPr>
                <w:rFonts w:ascii="Times New Roman" w:hAnsi="Times New Roman" w:cs="Times New Roman"/>
                <w:bCs/>
                <w:sz w:val="24"/>
                <w:szCs w:val="24"/>
              </w:rPr>
            </w:pPr>
            <w:r w:rsidRPr="00C455EA">
              <w:rPr>
                <w:rFonts w:ascii="Times New Roman" w:hAnsi="Times New Roman" w:cs="Times New Roman"/>
                <w:bCs/>
                <w:sz w:val="24"/>
                <w:szCs w:val="24"/>
              </w:rPr>
              <w:t xml:space="preserve">Prescripțiile tehnice C3/2010 , C4/2010,  C8/2010 C12/2010  – colecția ISCIR. </w:t>
            </w:r>
          </w:p>
          <w:p w14:paraId="092F6632" w14:textId="77777777" w:rsidR="00332A53" w:rsidRPr="00C455EA" w:rsidRDefault="00332A53" w:rsidP="00332A53">
            <w:pPr>
              <w:numPr>
                <w:ilvl w:val="0"/>
                <w:numId w:val="69"/>
              </w:numPr>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r w:rsidRPr="00C455EA">
              <w:rPr>
                <w:rFonts w:ascii="Times New Roman" w:hAnsi="Times New Roman" w:cs="Times New Roman"/>
                <w:bCs/>
                <w:sz w:val="24"/>
                <w:szCs w:val="24"/>
              </w:rPr>
              <w:t>Hotararea nr. 1058 din 09/08/2006 privind cerintele minime pentru imbunatatirea securitatii și protectia sanatatii lucratorilor care pot fi expusi unui potential risc datorat atmosferelor explozive - Directiva 1999/92/CE a Parlamentului European și a Consiliului din 16 decembrie 1999 privind cerințele minime pentru îmbunătățirea protecției sănătății și securității lucrătorilor expuși unui potențial risc în medii explozive [a cincisprezecea directivă specială în sensul articolului 16 alineatul (1) din Directiva 89/391/CEE]</w:t>
            </w:r>
          </w:p>
          <w:p w14:paraId="7A704FD2" w14:textId="77777777" w:rsidR="00332A53" w:rsidRPr="00C455EA" w:rsidRDefault="00332A53" w:rsidP="00332A53">
            <w:pPr>
              <w:numPr>
                <w:ilvl w:val="0"/>
                <w:numId w:val="69"/>
              </w:numPr>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r w:rsidRPr="00C455EA">
              <w:rPr>
                <w:rFonts w:ascii="Times New Roman" w:hAnsi="Times New Roman" w:cs="Times New Roman"/>
                <w:bCs/>
                <w:sz w:val="24"/>
                <w:szCs w:val="24"/>
              </w:rPr>
              <w:lastRenderedPageBreak/>
              <w:t>NORMATIV din 2 mai 2007 privind prevenirea exploziilor pentru proiectarea, montarea, punerea în funcţiune, utilizarea, repararea şi întreţinerea instalaţiilor tehnice care funcţionează în atmosfere potenţial explozive, indicativ NEx 01-06</w:t>
            </w:r>
          </w:p>
          <w:p w14:paraId="41B32C51" w14:textId="77777777" w:rsidR="00332A53" w:rsidRPr="00C455EA" w:rsidRDefault="00332A53" w:rsidP="00332A53">
            <w:pPr>
              <w:numPr>
                <w:ilvl w:val="0"/>
                <w:numId w:val="69"/>
              </w:numPr>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r w:rsidRPr="00C455EA">
              <w:rPr>
                <w:rFonts w:ascii="Times New Roman" w:hAnsi="Times New Roman" w:cs="Times New Roman"/>
                <w:bCs/>
                <w:sz w:val="24"/>
                <w:szCs w:val="24"/>
              </w:rPr>
              <w:t xml:space="preserve">Directiva 2014/34/UE, transpusă în HG 245 / 2016 privind stabilirea condițiilor pentru punerea la dispoziție pe piață a echipamentelor și sistemelor de protecție destinate utilizării în atmosfere potențial explozive, care reglementează obligațiile producătorilor pentru introducerea pe piață a echipamentelor și sistemelor protectoare destinate utilizării în atmosfere potențial explozive </w:t>
            </w:r>
          </w:p>
          <w:p w14:paraId="11B7F12D" w14:textId="77777777" w:rsidR="00332A53" w:rsidRPr="00C455EA" w:rsidRDefault="00332A53" w:rsidP="00332A53">
            <w:pPr>
              <w:numPr>
                <w:ilvl w:val="0"/>
                <w:numId w:val="69"/>
              </w:numPr>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r w:rsidRPr="00C455EA">
              <w:rPr>
                <w:rFonts w:ascii="Times New Roman" w:hAnsi="Times New Roman" w:cs="Times New Roman"/>
                <w:bCs/>
                <w:sz w:val="24"/>
                <w:szCs w:val="24"/>
              </w:rPr>
              <w:t xml:space="preserve">Directiva 1999/92/CE, transpusă în legislația noastră prin HG 1058/2006, care reglementează obligațiile angajatorilor, respectiv utilizatorilor „echipamentelor /instalațiilor Ex” privind cerințele minime pentru securitatea și protecția sănătății lucrătorilor aflați în potențial pericol în atmosfere explozive. </w:t>
            </w:r>
          </w:p>
          <w:p w14:paraId="58AC0557" w14:textId="77777777" w:rsidR="00332A53" w:rsidRPr="00C455EA" w:rsidRDefault="00332A53" w:rsidP="00332A53">
            <w:pPr>
              <w:numPr>
                <w:ilvl w:val="0"/>
                <w:numId w:val="69"/>
              </w:numPr>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r w:rsidRPr="00C455EA">
              <w:rPr>
                <w:rFonts w:ascii="Times New Roman" w:hAnsi="Times New Roman" w:cs="Times New Roman"/>
                <w:bCs/>
                <w:sz w:val="24"/>
                <w:szCs w:val="24"/>
              </w:rPr>
              <w:t>NP 099-04 Normativ pentru proiectarea , executarea, verificarea și exploatarea instalațiilor electrice în zone cu pericol de explozie  - M Of 418 bis /18.V.2005 (revizuire ID 17-1986 Normativ pentru proiectarea , executarea, verificarea și recepționarea instalațiilor electrice în zone cu pericol de explozie)</w:t>
            </w:r>
          </w:p>
          <w:p w14:paraId="5A55CB12" w14:textId="77777777" w:rsidR="00332A53" w:rsidRDefault="00332A53" w:rsidP="00332A53">
            <w:pPr>
              <w:numPr>
                <w:ilvl w:val="0"/>
                <w:numId w:val="69"/>
              </w:numPr>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r w:rsidRPr="00C455EA">
              <w:rPr>
                <w:rFonts w:ascii="Times New Roman" w:hAnsi="Times New Roman" w:cs="Times New Roman"/>
                <w:bCs/>
                <w:sz w:val="24"/>
                <w:szCs w:val="24"/>
              </w:rPr>
              <w:t>Normativ I7—2011 pentru proiectarea, execuția și exploatarea instalațiilor electrice aferente clădirilor</w:t>
            </w:r>
          </w:p>
          <w:p w14:paraId="285C6408" w14:textId="77777777" w:rsidR="00332A53" w:rsidRPr="008C7568" w:rsidRDefault="00332A53" w:rsidP="00332A53">
            <w:pPr>
              <w:tabs>
                <w:tab w:val="left" w:pos="0"/>
                <w:tab w:val="left" w:pos="90"/>
                <w:tab w:val="left" w:pos="360"/>
                <w:tab w:val="left" w:pos="720"/>
              </w:tabs>
              <w:spacing w:line="276" w:lineRule="auto"/>
              <w:ind w:left="720" w:right="26" w:hanging="691"/>
              <w:contextualSpacing/>
              <w:jc w:val="both"/>
              <w:rPr>
                <w:rFonts w:ascii="Times New Roman" w:hAnsi="Times New Roman" w:cs="Times New Roman"/>
                <w:b/>
                <w:bCs/>
                <w:sz w:val="24"/>
                <w:szCs w:val="24"/>
              </w:rPr>
            </w:pPr>
            <w:r w:rsidRPr="008C7568">
              <w:rPr>
                <w:rFonts w:ascii="Times New Roman" w:hAnsi="Times New Roman" w:cs="Times New Roman"/>
                <w:b/>
                <w:bCs/>
                <w:sz w:val="24"/>
                <w:szCs w:val="24"/>
              </w:rPr>
              <w:t xml:space="preserve">ISCIR </w:t>
            </w:r>
          </w:p>
          <w:p w14:paraId="7B764F5C" w14:textId="77777777" w:rsidR="00332A53" w:rsidRPr="00A477E0" w:rsidRDefault="00332A53" w:rsidP="00332A53">
            <w:pPr>
              <w:tabs>
                <w:tab w:val="left" w:pos="0"/>
                <w:tab w:val="left" w:pos="90"/>
                <w:tab w:val="left" w:pos="360"/>
                <w:tab w:val="left" w:pos="810"/>
                <w:tab w:val="left" w:pos="1080"/>
              </w:tabs>
              <w:spacing w:line="276" w:lineRule="auto"/>
              <w:ind w:right="26"/>
              <w:jc w:val="both"/>
              <w:rPr>
                <w:rFonts w:ascii="Times New Roman" w:hAnsi="Times New Roman" w:cs="Times New Roman"/>
                <w:b/>
                <w:bCs/>
                <w:sz w:val="24"/>
                <w:szCs w:val="24"/>
              </w:rPr>
            </w:pPr>
            <w:r w:rsidRPr="00A477E0">
              <w:rPr>
                <w:rFonts w:ascii="Times New Roman" w:hAnsi="Times New Roman" w:cs="Times New Roman"/>
                <w:b/>
                <w:bCs/>
                <w:sz w:val="24"/>
                <w:szCs w:val="24"/>
              </w:rPr>
              <w:t xml:space="preserve">BIBLIOGRAFIE : </w:t>
            </w:r>
          </w:p>
          <w:p w14:paraId="04CF6F11" w14:textId="77777777" w:rsidR="00332A53" w:rsidRPr="00A477E0" w:rsidRDefault="00332A53" w:rsidP="00332A53">
            <w:pPr>
              <w:widowControl w:val="0"/>
              <w:tabs>
                <w:tab w:val="left" w:pos="0"/>
                <w:tab w:val="left" w:pos="90"/>
                <w:tab w:val="left" w:pos="360"/>
                <w:tab w:val="left" w:pos="1080"/>
              </w:tabs>
              <w:spacing w:line="276" w:lineRule="auto"/>
              <w:ind w:left="90" w:right="26"/>
              <w:jc w:val="both"/>
              <w:rPr>
                <w:rFonts w:ascii="Times New Roman" w:hAnsi="Times New Roman" w:cs="Times New Roman"/>
                <w:sz w:val="24"/>
                <w:szCs w:val="24"/>
              </w:rPr>
            </w:pPr>
            <w:r w:rsidRPr="00A477E0">
              <w:rPr>
                <w:rFonts w:ascii="Times New Roman" w:hAnsi="Times New Roman" w:cs="Times New Roman"/>
                <w:sz w:val="24"/>
                <w:szCs w:val="24"/>
              </w:rPr>
              <w:t>Acte normative:</w:t>
            </w:r>
          </w:p>
          <w:p w14:paraId="24E48F5B" w14:textId="77777777" w:rsidR="00332A53" w:rsidRPr="00A477E0" w:rsidRDefault="00332A53" w:rsidP="00332A53">
            <w:pPr>
              <w:pStyle w:val="ListParagraph"/>
              <w:numPr>
                <w:ilvl w:val="0"/>
                <w:numId w:val="71"/>
              </w:numPr>
              <w:tabs>
                <w:tab w:val="left" w:pos="0"/>
                <w:tab w:val="left" w:pos="90"/>
                <w:tab w:val="left" w:pos="360"/>
                <w:tab w:val="left" w:pos="720"/>
                <w:tab w:val="left" w:pos="1080"/>
              </w:tabs>
              <w:spacing w:after="0" w:line="276" w:lineRule="auto"/>
              <w:ind w:right="26"/>
              <w:jc w:val="both"/>
              <w:rPr>
                <w:rFonts w:ascii="Times New Roman" w:hAnsi="Times New Roman" w:cs="Times New Roman"/>
                <w:bCs/>
                <w:sz w:val="24"/>
                <w:szCs w:val="24"/>
              </w:rPr>
            </w:pPr>
            <w:r w:rsidRPr="00A477E0">
              <w:rPr>
                <w:rFonts w:ascii="Times New Roman" w:hAnsi="Times New Roman" w:cs="Times New Roman"/>
                <w:bCs/>
                <w:sz w:val="24"/>
                <w:szCs w:val="24"/>
              </w:rPr>
              <w:t>Legea nr. 10 /1995 privind calitatea în construcții.</w:t>
            </w:r>
          </w:p>
          <w:p w14:paraId="6F5C6807"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hAnsi="Times New Roman" w:cs="Times New Roman"/>
                <w:bCs/>
                <w:sz w:val="24"/>
                <w:szCs w:val="24"/>
              </w:rPr>
            </w:pPr>
            <w:r w:rsidRPr="00A477E0">
              <w:rPr>
                <w:rFonts w:ascii="Times New Roman" w:hAnsi="Times New Roman" w:cs="Times New Roman"/>
                <w:bCs/>
                <w:sz w:val="24"/>
                <w:szCs w:val="24"/>
              </w:rPr>
              <w:t>Legea nr. 307/2006 privind apărarea împotriva incendiilor completata, modificata in 2019.</w:t>
            </w:r>
          </w:p>
          <w:p w14:paraId="470FC9CE" w14:textId="77777777" w:rsidR="00332A53" w:rsidRPr="00A477E0" w:rsidRDefault="00332A53" w:rsidP="00332A53">
            <w:pPr>
              <w:numPr>
                <w:ilvl w:val="0"/>
                <w:numId w:val="71"/>
              </w:numPr>
              <w:tabs>
                <w:tab w:val="left" w:pos="0"/>
                <w:tab w:val="left" w:pos="90"/>
                <w:tab w:val="left" w:pos="360"/>
                <w:tab w:val="left" w:pos="720"/>
              </w:tabs>
              <w:spacing w:line="276" w:lineRule="auto"/>
              <w:ind w:right="26" w:hanging="540"/>
              <w:contextualSpacing/>
              <w:jc w:val="both"/>
              <w:rPr>
                <w:rFonts w:ascii="Times New Roman" w:hAnsi="Times New Roman" w:cs="Times New Roman"/>
                <w:bCs/>
                <w:sz w:val="24"/>
                <w:szCs w:val="24"/>
              </w:rPr>
            </w:pPr>
            <w:r w:rsidRPr="008C7568">
              <w:rPr>
                <w:rFonts w:ascii="Times New Roman" w:eastAsia="Times New Roman" w:hAnsi="Times New Roman" w:cs="Times New Roman"/>
                <w:bCs/>
                <w:strike/>
                <w:sz w:val="24"/>
                <w:szCs w:val="24"/>
              </w:rPr>
              <w:t>Legea nr. 49/2019 pentru modificarea Legii nr.64/2008 privind funcționarea în condiții de siguranță a instalațiilor sub presiune, instalațiilor de ridicat și a aparatelor consumatoare de combustibil, publicată în</w:t>
            </w:r>
            <w:r w:rsidRPr="008C7568">
              <w:rPr>
                <w:rFonts w:ascii="Times New Roman" w:eastAsia="Times New Roman" w:hAnsi="Times New Roman" w:cs="Times New Roman"/>
                <w:bCs/>
                <w:strike/>
                <w:color w:val="000000"/>
                <w:sz w:val="24"/>
                <w:szCs w:val="24"/>
              </w:rPr>
              <w:t xml:space="preserve"> Monitorul Oficial al României, Partea I, nr. 240 din 27 martie 2008</w:t>
            </w:r>
            <w:r w:rsidRPr="00A477E0">
              <w:rPr>
                <w:rFonts w:ascii="Times New Roman" w:eastAsia="Times New Roman" w:hAnsi="Times New Roman" w:cs="Times New Roman"/>
                <w:bCs/>
                <w:sz w:val="24"/>
                <w:szCs w:val="24"/>
              </w:rPr>
              <w:t xml:space="preserve">. </w:t>
            </w:r>
            <w:r w:rsidRPr="00A477E0">
              <w:rPr>
                <w:rFonts w:ascii="Times New Roman" w:eastAsia="Times New Roman" w:hAnsi="Times New Roman" w:cs="Times New Roman"/>
                <w:bCs/>
                <w:sz w:val="24"/>
                <w:szCs w:val="24"/>
              </w:rPr>
              <w:lastRenderedPageBreak/>
              <w:t>Legea nr.64/2008 privind funcționarea în condiții de siguranță a instalațiilor sub presiune, instalațiilor de ridicat și a aparatelor consumatoare de combustibil, publicată, în</w:t>
            </w:r>
            <w:r w:rsidRPr="00A477E0">
              <w:rPr>
                <w:rFonts w:ascii="Times New Roman" w:eastAsia="Times New Roman" w:hAnsi="Times New Roman" w:cs="Times New Roman"/>
                <w:bCs/>
                <w:color w:val="000000"/>
                <w:sz w:val="24"/>
                <w:szCs w:val="24"/>
              </w:rPr>
              <w:t xml:space="preserve"> Monitorul Oficial al României, Partea I, nr. 240 din 27 martie 2008</w:t>
            </w:r>
            <w:r w:rsidRPr="00A477E0">
              <w:rPr>
                <w:rFonts w:ascii="Times New Roman" w:eastAsia="Times New Roman" w:hAnsi="Times New Roman" w:cs="Times New Roman"/>
                <w:bCs/>
                <w:sz w:val="24"/>
                <w:szCs w:val="24"/>
              </w:rPr>
              <w:t>, cu modificările și completările ulterioare.</w:t>
            </w:r>
          </w:p>
          <w:p w14:paraId="43BDC804"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hAnsi="Times New Roman" w:cs="Times New Roman"/>
                <w:bCs/>
                <w:sz w:val="24"/>
                <w:szCs w:val="24"/>
              </w:rPr>
            </w:pPr>
            <w:r w:rsidRPr="00A477E0">
              <w:rPr>
                <w:rFonts w:ascii="Times New Roman" w:eastAsia="Times New Roman" w:hAnsi="Times New Roman" w:cs="Times New Roman"/>
                <w:bCs/>
                <w:sz w:val="24"/>
                <w:szCs w:val="24"/>
              </w:rPr>
              <w:t>Legea nr. 319/2006 a securității și sănătății în muncă.</w:t>
            </w:r>
          </w:p>
          <w:p w14:paraId="62AF15AC"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hAnsi="Times New Roman" w:cs="Times New Roman"/>
                <w:bCs/>
                <w:sz w:val="24"/>
                <w:szCs w:val="24"/>
              </w:rPr>
            </w:pPr>
            <w:r w:rsidRPr="00A477E0">
              <w:rPr>
                <w:rFonts w:ascii="Times New Roman" w:eastAsia="Times New Roman" w:hAnsi="Times New Roman" w:cs="Times New Roman"/>
                <w:bCs/>
                <w:sz w:val="24"/>
                <w:szCs w:val="24"/>
              </w:rPr>
              <w:t xml:space="preserve">HG 1326/2009 –privind transportul mărfurilor periculoase in Romania. </w:t>
            </w:r>
          </w:p>
          <w:p w14:paraId="71DF479D"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eastAsia="Times New Roman" w:hAnsi="Times New Roman" w:cs="Times New Roman"/>
                <w:bCs/>
                <w:sz w:val="24"/>
                <w:szCs w:val="24"/>
              </w:rPr>
              <w:t>ADR - Acordul european referitor la transportul rutier internațional al mărfurilor periculoase, încheiat la Geneva la 30 septembrie 1957, la care România a aderat prin Legea nr. 31/1994 şi care se aplică transporturilor interne în baza Ordonanței Guvernului nr. 48/1999 privind transportul rutier al mărfurilor periculoase, aprobată cu modificări prin Legea nr. 122/2002.</w:t>
            </w:r>
          </w:p>
          <w:p w14:paraId="1DCB53F7"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bCs/>
                <w:sz w:val="24"/>
                <w:szCs w:val="24"/>
              </w:rPr>
              <w:t xml:space="preserve">HG 123/2015 – privind stabilirea condițiilor pentru punerea la dispoziție pe piața a echipamentelor sub presiune. </w:t>
            </w:r>
          </w:p>
          <w:p w14:paraId="1C60DD03" w14:textId="77777777" w:rsidR="00332A53" w:rsidRPr="002C443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trike/>
                <w:sz w:val="24"/>
                <w:szCs w:val="24"/>
              </w:rPr>
            </w:pPr>
            <w:r w:rsidRPr="008C7568">
              <w:rPr>
                <w:rFonts w:ascii="Times New Roman" w:hAnsi="Times New Roman" w:cs="Times New Roman"/>
                <w:bCs/>
                <w:strike/>
                <w:sz w:val="24"/>
                <w:szCs w:val="24"/>
              </w:rPr>
              <w:t>Hotărârea Guvernului nr. 1.407/2008 pentru modificarea și completarea anexelor nr. 1 și 3 la Legea nr. 64/2008 privind funcționarea în condiții de siguranță a instalațiilor sub presiune, instalațiilor de ridicat și a aparatelor consumatoare de combustibil, publicată în Monitorul Oficial al României, Partea I, nr. 771 din 17 noiembrie 2008.</w:t>
            </w:r>
          </w:p>
          <w:p w14:paraId="3225A9CC" w14:textId="77777777" w:rsidR="002C4430" w:rsidRPr="002C4430" w:rsidRDefault="002C4430" w:rsidP="002C4430">
            <w:pPr>
              <w:pStyle w:val="pf0"/>
              <w:spacing w:before="0" w:beforeAutospacing="0" w:after="0" w:afterAutospacing="0"/>
              <w:jc w:val="both"/>
            </w:pPr>
            <w:r w:rsidRPr="002C4430">
              <w:rPr>
                <w:rStyle w:val="cf01"/>
                <w:rFonts w:ascii="Times New Roman" w:hAnsi="Times New Roman" w:cs="Times New Roman"/>
                <w:sz w:val="24"/>
                <w:szCs w:val="24"/>
              </w:rPr>
              <w:t xml:space="preserve">Este </w:t>
            </w:r>
            <w:proofErr w:type="spellStart"/>
            <w:r w:rsidRPr="002C4430">
              <w:rPr>
                <w:rStyle w:val="cf01"/>
                <w:rFonts w:ascii="Times New Roman" w:hAnsi="Times New Roman" w:cs="Times New Roman"/>
                <w:sz w:val="24"/>
                <w:szCs w:val="24"/>
              </w:rPr>
              <w:t>cuprinsă</w:t>
            </w:r>
            <w:proofErr w:type="spellEnd"/>
            <w:r w:rsidRPr="002C4430">
              <w:rPr>
                <w:rStyle w:val="cf01"/>
                <w:rFonts w:ascii="Times New Roman" w:hAnsi="Times New Roman" w:cs="Times New Roman"/>
                <w:sz w:val="24"/>
                <w:szCs w:val="24"/>
              </w:rPr>
              <w:t xml:space="preserve"> la pct. 3</w:t>
            </w:r>
          </w:p>
          <w:p w14:paraId="1779B5D8" w14:textId="77777777" w:rsidR="002C4430" w:rsidRPr="008C7568" w:rsidRDefault="002C4430" w:rsidP="002C4430">
            <w:pPr>
              <w:tabs>
                <w:tab w:val="left" w:pos="0"/>
                <w:tab w:val="left" w:pos="90"/>
                <w:tab w:val="left" w:pos="360"/>
                <w:tab w:val="left" w:pos="720"/>
                <w:tab w:val="left" w:pos="1080"/>
              </w:tabs>
              <w:spacing w:line="276" w:lineRule="auto"/>
              <w:ind w:left="720" w:right="26"/>
              <w:contextualSpacing/>
              <w:jc w:val="both"/>
              <w:rPr>
                <w:rFonts w:ascii="Times New Roman" w:eastAsia="Times New Roman" w:hAnsi="Times New Roman" w:cs="Times New Roman"/>
                <w:bCs/>
                <w:strike/>
                <w:sz w:val="24"/>
                <w:szCs w:val="24"/>
              </w:rPr>
            </w:pPr>
          </w:p>
          <w:p w14:paraId="4B0B6AFF"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bCs/>
                <w:sz w:val="24"/>
                <w:szCs w:val="24"/>
              </w:rPr>
              <w:t>Hotărârea Guvernului nr. 2.139/2004 pentru aprobarea Catalogului privind clasificarea şi duratele normale de funcționare a mijloacelor fixe.</w:t>
            </w:r>
          </w:p>
          <w:p w14:paraId="1014873D"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eastAsia="Times New Roman" w:hAnsi="Times New Roman" w:cs="Times New Roman"/>
                <w:bCs/>
                <w:sz w:val="24"/>
                <w:szCs w:val="24"/>
              </w:rPr>
              <w:t>Hotărârea Guvernului nr. 522/2003 pentru aprobarea Normelor metodologice de aplicare a prevederilor Ordonanței Guvernului nr. 129/2000 privind formarea profesională a adulților, publicată în Monitorul Oficial al României, Partea I, nr. 346 din 21 mai 2003.</w:t>
            </w:r>
          </w:p>
          <w:p w14:paraId="7E94F763"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eastAsia="Times New Roman" w:hAnsi="Times New Roman" w:cs="Times New Roman"/>
                <w:bCs/>
                <w:sz w:val="24"/>
                <w:szCs w:val="24"/>
              </w:rPr>
              <w:t xml:space="preserve">Hotărârea Guvernului nr. 2.176/2004 pentru modificarea unor Hotărâri ale Guvernului în </w:t>
            </w:r>
            <w:r w:rsidRPr="00A477E0">
              <w:rPr>
                <w:rFonts w:ascii="Times New Roman" w:eastAsia="Times New Roman" w:hAnsi="Times New Roman" w:cs="Times New Roman"/>
                <w:bCs/>
                <w:sz w:val="24"/>
                <w:szCs w:val="24"/>
              </w:rPr>
              <w:lastRenderedPageBreak/>
              <w:t>scopul eliminării unor dispoziții privind obligativitatea aplicării standardelor şi actualizării referirilor la standarde.</w:t>
            </w:r>
          </w:p>
          <w:p w14:paraId="33E39511"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sz w:val="24"/>
                <w:szCs w:val="24"/>
              </w:rPr>
              <w:t>HOTĂRÂRE Nr. 245/2016 din 6 aprilie 2016 privind stabilirea condițiilor pentru punerea la dispoziție pe piață a echipamentelor și sistemelor de protecție destinate utilizării în atmosfere potențial explozive.</w:t>
            </w:r>
          </w:p>
          <w:p w14:paraId="3CDA69A5"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bCs/>
                <w:sz w:val="24"/>
                <w:szCs w:val="24"/>
              </w:rPr>
              <w:t>Ordonanța Guvernului nr. 39/1998 privind activitatea de standardizare națională, aprobată prin Legea nr. 355/2002, cu modificările și completările ulterioare.</w:t>
            </w:r>
          </w:p>
          <w:p w14:paraId="2213A8D3" w14:textId="6B54DCC5"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bCs/>
                <w:sz w:val="24"/>
                <w:szCs w:val="24"/>
              </w:rPr>
              <w:t>Ordonanța de Urgență a Guvernului nr. 126/2011- privind echipamentele sub presiune transportabile.</w:t>
            </w:r>
          </w:p>
          <w:p w14:paraId="67405DDF"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bCs/>
                <w:sz w:val="24"/>
                <w:szCs w:val="24"/>
              </w:rPr>
              <w:t>Ordonanța Guvernului nr. 2/2001 privind regimul juridic al contravențiilor, aprobată cu modificări și completări prin Legea nr. 180/2002, cu modificările și completările ulterioare.</w:t>
            </w:r>
          </w:p>
          <w:p w14:paraId="2B5E2F32"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eastAsia="Times New Roman" w:hAnsi="Times New Roman" w:cs="Times New Roman"/>
                <w:bCs/>
                <w:sz w:val="24"/>
                <w:szCs w:val="24"/>
              </w:rPr>
              <w:t>Ordonanța Guvernului nr. 129/2000 privind formarea profesională a adulților, aprobată cu modificări şi completări prin Legea nr. 375/2002 și republicată în Monitorul Oficial al României, Partea I, nr. 711 din 30 septembrie 2002.</w:t>
            </w:r>
          </w:p>
          <w:p w14:paraId="57455C51"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eastAsia="Times New Roman" w:hAnsi="Times New Roman" w:cs="Times New Roman"/>
                <w:bCs/>
                <w:sz w:val="24"/>
                <w:szCs w:val="24"/>
              </w:rPr>
              <w:t>Ordinul ministrului economiei și comerțului nr.1610/2007 pentru aprobarea Regulamentului privind depozitarea in recipiente transportabile pentru gaze comprimate, lichefiate sau dizolvate sub presiune, exclusiv GNLV.</w:t>
            </w:r>
          </w:p>
          <w:p w14:paraId="1AF37063" w14:textId="547C5CF5"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bCs/>
                <w:sz w:val="24"/>
                <w:szCs w:val="24"/>
              </w:rPr>
              <w:t xml:space="preserve">Ordinul Inspectorului de Stat Șef al Inspecției de Stat pentru Controlul Cazanelor, Recipientelor sub Presiune și Instalațiilor de Ridicat nr. </w:t>
            </w:r>
            <w:r w:rsidRPr="008C7568">
              <w:rPr>
                <w:rFonts w:ascii="Times New Roman" w:hAnsi="Times New Roman" w:cs="Times New Roman"/>
                <w:bCs/>
                <w:strike/>
                <w:sz w:val="24"/>
                <w:szCs w:val="24"/>
              </w:rPr>
              <w:t>333/2006</w:t>
            </w:r>
            <w:r w:rsidRPr="00A477E0">
              <w:rPr>
                <w:rFonts w:ascii="Times New Roman" w:hAnsi="Times New Roman" w:cs="Times New Roman"/>
                <w:bCs/>
                <w:sz w:val="24"/>
                <w:szCs w:val="24"/>
              </w:rPr>
              <w:t xml:space="preserve"> 130/2011 pentru aprobarea Metodologiei  privind autorizarea operatorului</w:t>
            </w:r>
            <w:r w:rsidRPr="008C7568">
              <w:rPr>
                <w:rFonts w:ascii="Times New Roman" w:hAnsi="Times New Roman" w:cs="Times New Roman"/>
                <w:bCs/>
                <w:strike/>
                <w:sz w:val="24"/>
                <w:szCs w:val="24"/>
              </w:rPr>
              <w:t>ilor</w:t>
            </w:r>
            <w:r w:rsidRPr="00A477E0">
              <w:rPr>
                <w:rFonts w:ascii="Times New Roman" w:hAnsi="Times New Roman" w:cs="Times New Roman"/>
                <w:bCs/>
                <w:sz w:val="24"/>
                <w:szCs w:val="24"/>
              </w:rPr>
              <w:t xml:space="preserve"> responsabil</w:t>
            </w:r>
            <w:r w:rsidRPr="008C7568">
              <w:rPr>
                <w:rFonts w:ascii="Times New Roman" w:hAnsi="Times New Roman" w:cs="Times New Roman"/>
                <w:bCs/>
                <w:strike/>
                <w:sz w:val="24"/>
                <w:szCs w:val="24"/>
              </w:rPr>
              <w:t>i</w:t>
            </w:r>
            <w:r w:rsidRPr="00A477E0">
              <w:rPr>
                <w:rFonts w:ascii="Times New Roman" w:hAnsi="Times New Roman" w:cs="Times New Roman"/>
                <w:bCs/>
                <w:sz w:val="24"/>
                <w:szCs w:val="24"/>
              </w:rPr>
              <w:t xml:space="preserve"> cu supravegherea tehnică a instalațiilor/echipamentelor din domeniul ISCIR – operator RSVTI, cu modificările și completările ulterioare.</w:t>
            </w:r>
          </w:p>
          <w:p w14:paraId="082B3B18"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bCs/>
                <w:sz w:val="24"/>
                <w:szCs w:val="24"/>
              </w:rPr>
              <w:t xml:space="preserve">Ordinul Inspectorului de Stat Șef al Inspecției de Stat pentru Controlul Cazanelor, Recipientelor sub Presiune și Instalațiilor de Ridicat nr. 401/2005 </w:t>
            </w:r>
            <w:r w:rsidRPr="008C7568">
              <w:rPr>
                <w:rFonts w:ascii="Times New Roman" w:hAnsi="Times New Roman" w:cs="Times New Roman"/>
                <w:bCs/>
                <w:strike/>
                <w:sz w:val="24"/>
                <w:szCs w:val="24"/>
              </w:rPr>
              <w:t xml:space="preserve">privind aplicarea sigiliilor la instalațiile și echipamentele neautorizate sau care nu prezintă </w:t>
            </w:r>
            <w:r w:rsidRPr="008C7568">
              <w:rPr>
                <w:rFonts w:ascii="Times New Roman" w:hAnsi="Times New Roman" w:cs="Times New Roman"/>
                <w:bCs/>
                <w:strike/>
                <w:sz w:val="24"/>
                <w:szCs w:val="24"/>
              </w:rPr>
              <w:lastRenderedPageBreak/>
              <w:t>siguranță în funcționare conform Prescripțiilor Tehnice, Colecția ISCIR,</w:t>
            </w:r>
            <w:r w:rsidRPr="00A477E0">
              <w:rPr>
                <w:rFonts w:ascii="Times New Roman" w:hAnsi="Times New Roman" w:cs="Times New Roman"/>
                <w:bCs/>
                <w:sz w:val="24"/>
                <w:szCs w:val="24"/>
              </w:rPr>
              <w:t xml:space="preserve"> </w:t>
            </w:r>
            <w:r w:rsidRPr="008C7568">
              <w:rPr>
                <w:rFonts w:ascii="Times New Roman" w:hAnsi="Times New Roman" w:cs="Times New Roman"/>
                <w:bCs/>
                <w:strike/>
                <w:sz w:val="24"/>
                <w:szCs w:val="24"/>
              </w:rPr>
              <w:t>publicat în Monitorul Oficial al României, Partea I, nr. 726 din 10 august 2005.</w:t>
            </w:r>
            <w:r w:rsidRPr="008C7568">
              <w:rPr>
                <w:rFonts w:ascii="Times New Roman" w:hAnsi="Times New Roman" w:cs="Times New Roman"/>
              </w:rPr>
              <w:t xml:space="preserve"> </w:t>
            </w:r>
            <w:r w:rsidRPr="008C7568">
              <w:rPr>
                <w:rFonts w:ascii="Times New Roman" w:hAnsi="Times New Roman" w:cs="Times New Roman"/>
                <w:sz w:val="24"/>
                <w:szCs w:val="24"/>
              </w:rPr>
              <w:t>privind aprobarea aplicării sigiliilor de către inspectorii de specialitate din cadrul Inspecţiei de Stat pentru Controlul Cazanelor, Recipientelor sub Presiune şi Instalaţiilor de Ridicat (ISCIR) la instalaţiile şi echipamentele neautorizate sau care nu prezintă siguranţă în funcţionare, conform Prescripţiilor tehnice - Colecţia ISCIR.</w:t>
            </w:r>
          </w:p>
          <w:p w14:paraId="7D86B2E0"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bCs/>
                <w:sz w:val="24"/>
                <w:szCs w:val="24"/>
              </w:rPr>
              <w:t>Ordin M.A.I. nr. 163 / 2007 privind Norme Generale de apărare împotriva incendiilor.</w:t>
            </w:r>
          </w:p>
          <w:p w14:paraId="33892D31"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bCs/>
                <w:sz w:val="24"/>
                <w:szCs w:val="24"/>
              </w:rPr>
              <w:t xml:space="preserve">Normativul de siguranță la foc a construcțiilor – indicativ P 118/1999. </w:t>
            </w:r>
          </w:p>
          <w:p w14:paraId="30978758"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bCs/>
                <w:sz w:val="24"/>
                <w:szCs w:val="24"/>
              </w:rPr>
              <w:t xml:space="preserve">Normativul pentru proiectarea, execuția si exploatarea instalațiilor electrice aferente clădirilor indicativ I 7/2011.  </w:t>
            </w:r>
          </w:p>
          <w:p w14:paraId="40300CF1"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bCs/>
                <w:sz w:val="24"/>
                <w:szCs w:val="24"/>
              </w:rPr>
              <w:t xml:space="preserve">Normativul privind proiectarea, executarea și exploatarea instalațiilor de stingere a incendiilor – indicativ P118/2/2013 cu modificările si completările ulterioare prin Ordinul 6026/2018. </w:t>
            </w:r>
          </w:p>
          <w:p w14:paraId="0E6D4874" w14:textId="77777777" w:rsidR="00332A53" w:rsidRPr="00A477E0" w:rsidRDefault="00332A53" w:rsidP="00332A53">
            <w:pPr>
              <w:numPr>
                <w:ilvl w:val="0"/>
                <w:numId w:val="71"/>
              </w:numPr>
              <w:tabs>
                <w:tab w:val="left" w:pos="0"/>
                <w:tab w:val="left" w:pos="90"/>
                <w:tab w:val="left" w:pos="360"/>
                <w:tab w:val="left" w:pos="720"/>
                <w:tab w:val="left" w:pos="1080"/>
              </w:tabs>
              <w:spacing w:line="276" w:lineRule="auto"/>
              <w:ind w:right="26" w:hanging="540"/>
              <w:contextualSpacing/>
              <w:jc w:val="both"/>
              <w:rPr>
                <w:rFonts w:ascii="Times New Roman" w:eastAsia="Times New Roman" w:hAnsi="Times New Roman" w:cs="Times New Roman"/>
                <w:bCs/>
                <w:sz w:val="24"/>
                <w:szCs w:val="24"/>
              </w:rPr>
            </w:pPr>
            <w:r w:rsidRPr="00A477E0">
              <w:rPr>
                <w:rFonts w:ascii="Times New Roman" w:hAnsi="Times New Roman" w:cs="Times New Roman"/>
                <w:bCs/>
                <w:sz w:val="24"/>
                <w:szCs w:val="24"/>
              </w:rPr>
              <w:t xml:space="preserve">Normativul privind proiectarea, executarea și  exploatarea instalațiilor de detectare, semnalizare si avertizare a incendiilor – indicativ P118/3/2015 cu modificările si completările ulterioare prin Ordinul 6025/2018. </w:t>
            </w:r>
          </w:p>
          <w:p w14:paraId="118147E2" w14:textId="77777777" w:rsidR="00332A53" w:rsidRPr="00A477E0" w:rsidRDefault="00332A53" w:rsidP="00332A53">
            <w:pPr>
              <w:pStyle w:val="ListParagraph"/>
              <w:numPr>
                <w:ilvl w:val="0"/>
                <w:numId w:val="71"/>
              </w:numPr>
              <w:tabs>
                <w:tab w:val="left" w:pos="0"/>
                <w:tab w:val="left" w:pos="90"/>
                <w:tab w:val="left" w:pos="360"/>
                <w:tab w:val="left" w:pos="720"/>
              </w:tabs>
              <w:spacing w:after="0" w:line="276" w:lineRule="auto"/>
              <w:ind w:right="26" w:hanging="540"/>
              <w:jc w:val="both"/>
              <w:rPr>
                <w:rFonts w:ascii="Times New Roman" w:hAnsi="Times New Roman" w:cs="Times New Roman"/>
                <w:bCs/>
                <w:color w:val="000000"/>
                <w:sz w:val="24"/>
                <w:szCs w:val="24"/>
              </w:rPr>
            </w:pPr>
            <w:r w:rsidRPr="00A477E0">
              <w:rPr>
                <w:rFonts w:ascii="Times New Roman" w:hAnsi="Times New Roman" w:cs="Times New Roman"/>
                <w:bCs/>
                <w:sz w:val="24"/>
                <w:szCs w:val="24"/>
              </w:rPr>
              <w:t>Codul tehnic al gazelor naturale  lichefiate (GNL).</w:t>
            </w:r>
          </w:p>
          <w:p w14:paraId="27AF765B" w14:textId="77777777" w:rsidR="00332A53" w:rsidRPr="008C7568" w:rsidRDefault="00332A53" w:rsidP="00332A53">
            <w:pPr>
              <w:numPr>
                <w:ilvl w:val="0"/>
                <w:numId w:val="71"/>
              </w:numPr>
              <w:tabs>
                <w:tab w:val="left" w:pos="0"/>
                <w:tab w:val="left" w:pos="90"/>
                <w:tab w:val="left" w:pos="360"/>
                <w:tab w:val="left" w:pos="720"/>
              </w:tabs>
              <w:spacing w:line="276" w:lineRule="auto"/>
              <w:ind w:right="26" w:hanging="540"/>
              <w:contextualSpacing/>
              <w:jc w:val="both"/>
              <w:rPr>
                <w:rFonts w:ascii="Times New Roman" w:hAnsi="Times New Roman" w:cs="Times New Roman"/>
                <w:bCs/>
                <w:strike/>
                <w:color w:val="000000"/>
                <w:sz w:val="24"/>
                <w:szCs w:val="24"/>
              </w:rPr>
            </w:pPr>
            <w:r w:rsidRPr="008C7568">
              <w:rPr>
                <w:rFonts w:ascii="Times New Roman" w:hAnsi="Times New Roman" w:cs="Times New Roman"/>
                <w:bCs/>
                <w:strike/>
                <w:color w:val="000000"/>
                <w:sz w:val="24"/>
                <w:szCs w:val="24"/>
              </w:rPr>
              <w:t xml:space="preserve">Directiva 97/23/EC (PED ) pentru echipamente sub presiune. </w:t>
            </w:r>
          </w:p>
          <w:p w14:paraId="115C3EF4" w14:textId="77777777" w:rsidR="00332A53" w:rsidRPr="00A477E0" w:rsidRDefault="00332A53" w:rsidP="00332A53">
            <w:pPr>
              <w:numPr>
                <w:ilvl w:val="0"/>
                <w:numId w:val="71"/>
              </w:numPr>
              <w:tabs>
                <w:tab w:val="left" w:pos="0"/>
                <w:tab w:val="left" w:pos="90"/>
                <w:tab w:val="left" w:pos="360"/>
                <w:tab w:val="left" w:pos="720"/>
              </w:tabs>
              <w:spacing w:line="276" w:lineRule="auto"/>
              <w:ind w:right="26" w:hanging="540"/>
              <w:contextualSpacing/>
              <w:jc w:val="both"/>
              <w:rPr>
                <w:rFonts w:ascii="Times New Roman" w:hAnsi="Times New Roman" w:cs="Times New Roman"/>
                <w:bCs/>
                <w:color w:val="000000"/>
                <w:sz w:val="24"/>
                <w:szCs w:val="24"/>
              </w:rPr>
            </w:pPr>
            <w:r w:rsidRPr="00A477E0">
              <w:rPr>
                <w:rFonts w:ascii="Times New Roman" w:hAnsi="Times New Roman" w:cs="Times New Roman"/>
                <w:bCs/>
                <w:color w:val="000000"/>
                <w:sz w:val="24"/>
                <w:szCs w:val="24"/>
              </w:rPr>
              <w:t xml:space="preserve">Directiva 94/9/EC (ATEX) pentru echipamente electrice si non electrice proiectate sa opereze in zone cu potențial de explozie. </w:t>
            </w:r>
          </w:p>
          <w:p w14:paraId="1AE7CB78" w14:textId="77777777" w:rsidR="00332A53" w:rsidRPr="00A477E0" w:rsidRDefault="00332A53" w:rsidP="00332A53">
            <w:pPr>
              <w:numPr>
                <w:ilvl w:val="0"/>
                <w:numId w:val="71"/>
              </w:numPr>
              <w:tabs>
                <w:tab w:val="left" w:pos="0"/>
                <w:tab w:val="left" w:pos="90"/>
                <w:tab w:val="left" w:pos="360"/>
                <w:tab w:val="left" w:pos="720"/>
              </w:tabs>
              <w:spacing w:line="276" w:lineRule="auto"/>
              <w:ind w:right="26" w:hanging="540"/>
              <w:contextualSpacing/>
              <w:jc w:val="both"/>
              <w:rPr>
                <w:rFonts w:ascii="Times New Roman" w:hAnsi="Times New Roman" w:cs="Times New Roman"/>
                <w:bCs/>
                <w:color w:val="000000"/>
                <w:sz w:val="24"/>
                <w:szCs w:val="24"/>
              </w:rPr>
            </w:pPr>
            <w:r w:rsidRPr="00A477E0">
              <w:rPr>
                <w:rFonts w:ascii="Times New Roman" w:hAnsi="Times New Roman" w:cs="Times New Roman"/>
                <w:bCs/>
                <w:color w:val="000000"/>
                <w:sz w:val="24"/>
                <w:szCs w:val="24"/>
              </w:rPr>
              <w:t xml:space="preserve">Directiva 2006/42/EC (MSD)  pentru utilaje si mașini. </w:t>
            </w:r>
          </w:p>
          <w:p w14:paraId="4975703E" w14:textId="77777777" w:rsidR="00332A53" w:rsidRPr="00A477E0" w:rsidRDefault="00332A53" w:rsidP="00332A53">
            <w:pPr>
              <w:numPr>
                <w:ilvl w:val="0"/>
                <w:numId w:val="71"/>
              </w:numPr>
              <w:tabs>
                <w:tab w:val="left" w:pos="0"/>
                <w:tab w:val="left" w:pos="90"/>
                <w:tab w:val="left" w:pos="360"/>
                <w:tab w:val="left" w:pos="720"/>
              </w:tabs>
              <w:spacing w:line="276" w:lineRule="auto"/>
              <w:ind w:right="26" w:hanging="540"/>
              <w:contextualSpacing/>
              <w:jc w:val="both"/>
              <w:rPr>
                <w:rFonts w:ascii="Times New Roman" w:hAnsi="Times New Roman" w:cs="Times New Roman"/>
                <w:bCs/>
                <w:color w:val="000000"/>
                <w:sz w:val="24"/>
                <w:szCs w:val="24"/>
              </w:rPr>
            </w:pPr>
            <w:r w:rsidRPr="00A477E0">
              <w:rPr>
                <w:rFonts w:ascii="Times New Roman" w:hAnsi="Times New Roman" w:cs="Times New Roman"/>
                <w:bCs/>
                <w:color w:val="000000"/>
                <w:sz w:val="24"/>
                <w:szCs w:val="24"/>
              </w:rPr>
              <w:t xml:space="preserve">Directiva 04/108/EC (EMC) Compatibilității electromagnetice. </w:t>
            </w:r>
          </w:p>
          <w:p w14:paraId="395FD676" w14:textId="4207054F" w:rsidR="00332A53" w:rsidRPr="00A477E0" w:rsidRDefault="00332A53" w:rsidP="00332A53">
            <w:pPr>
              <w:numPr>
                <w:ilvl w:val="0"/>
                <w:numId w:val="71"/>
              </w:numPr>
              <w:tabs>
                <w:tab w:val="left" w:pos="0"/>
                <w:tab w:val="left" w:pos="90"/>
                <w:tab w:val="left" w:pos="360"/>
                <w:tab w:val="left" w:pos="720"/>
              </w:tabs>
              <w:spacing w:line="276" w:lineRule="auto"/>
              <w:ind w:right="26" w:hanging="540"/>
              <w:contextualSpacing/>
              <w:jc w:val="both"/>
              <w:rPr>
                <w:rFonts w:ascii="Times New Roman" w:hAnsi="Times New Roman" w:cs="Times New Roman"/>
                <w:bCs/>
                <w:sz w:val="24"/>
                <w:szCs w:val="24"/>
              </w:rPr>
            </w:pPr>
            <w:r w:rsidRPr="00A477E0">
              <w:rPr>
                <w:rFonts w:ascii="Times New Roman" w:hAnsi="Times New Roman" w:cs="Times New Roman"/>
                <w:bCs/>
                <w:sz w:val="24"/>
                <w:szCs w:val="24"/>
              </w:rPr>
              <w:t xml:space="preserve">Prescripțiile tehnice </w:t>
            </w:r>
            <w:r w:rsidRPr="008C7568">
              <w:rPr>
                <w:rFonts w:ascii="Times New Roman" w:hAnsi="Times New Roman" w:cs="Times New Roman"/>
                <w:bCs/>
                <w:strike/>
                <w:sz w:val="24"/>
                <w:szCs w:val="24"/>
              </w:rPr>
              <w:t>C3/2010</w:t>
            </w:r>
            <w:r w:rsidRPr="00A477E0">
              <w:rPr>
                <w:rFonts w:ascii="Times New Roman" w:hAnsi="Times New Roman" w:cs="Times New Roman"/>
                <w:bCs/>
                <w:sz w:val="24"/>
                <w:szCs w:val="24"/>
              </w:rPr>
              <w:t xml:space="preserve"> , PT C 4  2010, PT C 6 – 2010, PT C 7 – 2010, </w:t>
            </w:r>
            <w:r w:rsidRPr="008C7568">
              <w:rPr>
                <w:rFonts w:ascii="Times New Roman" w:hAnsi="Times New Roman" w:cs="Times New Roman"/>
                <w:bCs/>
                <w:strike/>
                <w:sz w:val="24"/>
                <w:szCs w:val="24"/>
              </w:rPr>
              <w:t>C8/2010 C12/2010</w:t>
            </w:r>
            <w:r w:rsidRPr="00A477E0">
              <w:rPr>
                <w:rFonts w:ascii="Times New Roman" w:hAnsi="Times New Roman" w:cs="Times New Roman"/>
                <w:bCs/>
                <w:sz w:val="24"/>
                <w:szCs w:val="24"/>
              </w:rPr>
              <w:t xml:space="preserve">  – colecția ISCIR. </w:t>
            </w:r>
          </w:p>
          <w:p w14:paraId="2CB341D6" w14:textId="77777777" w:rsidR="00332A53" w:rsidRPr="00C455EA" w:rsidRDefault="00332A53" w:rsidP="00332A53">
            <w:pPr>
              <w:tabs>
                <w:tab w:val="left" w:pos="0"/>
                <w:tab w:val="left" w:pos="90"/>
                <w:tab w:val="left" w:pos="360"/>
                <w:tab w:val="left" w:pos="720"/>
              </w:tabs>
              <w:spacing w:line="276" w:lineRule="auto"/>
              <w:ind w:left="720" w:right="26"/>
              <w:contextualSpacing/>
              <w:jc w:val="both"/>
              <w:rPr>
                <w:rFonts w:ascii="Times New Roman" w:hAnsi="Times New Roman" w:cs="Times New Roman"/>
                <w:bCs/>
                <w:sz w:val="24"/>
                <w:szCs w:val="24"/>
              </w:rPr>
            </w:pPr>
          </w:p>
          <w:p w14:paraId="73F187D4" w14:textId="77777777" w:rsidR="00332A53" w:rsidRDefault="00332A53" w:rsidP="00332A53">
            <w:pPr>
              <w:keepNext/>
              <w:keepLines/>
              <w:shd w:val="clear" w:color="auto" w:fill="FFFFFF"/>
              <w:tabs>
                <w:tab w:val="left" w:pos="0"/>
                <w:tab w:val="left" w:pos="90"/>
                <w:tab w:val="left" w:pos="360"/>
                <w:tab w:val="left" w:pos="1080"/>
                <w:tab w:val="left" w:pos="9514"/>
              </w:tabs>
              <w:spacing w:line="276" w:lineRule="auto"/>
              <w:ind w:right="26"/>
              <w:jc w:val="both"/>
              <w:outlineLvl w:val="3"/>
              <w:rPr>
                <w:rFonts w:ascii="Times New Roman" w:eastAsiaTheme="majorEastAsia" w:hAnsi="Times New Roman" w:cs="Times New Roman"/>
                <w:b/>
                <w:bCs/>
                <w:sz w:val="24"/>
                <w:szCs w:val="24"/>
                <w:u w:val="single"/>
              </w:rPr>
            </w:pPr>
            <w:hyperlink r:id="rId11" w:anchor="p-66559595" w:tgtFrame="_blank" w:history="1">
              <w:r w:rsidRPr="00C455EA">
                <w:rPr>
                  <w:rFonts w:ascii="Times New Roman" w:eastAsiaTheme="majorEastAsia" w:hAnsi="Times New Roman" w:cs="Times New Roman"/>
                  <w:b/>
                  <w:bCs/>
                  <w:sz w:val="24"/>
                  <w:szCs w:val="24"/>
                  <w:u w:val="single"/>
                </w:rPr>
                <w:t xml:space="preserve">Lista standardelor romanesti aplicabile în domeniul </w:t>
              </w:r>
              <w:r w:rsidRPr="00C455EA">
                <w:rPr>
                  <w:rFonts w:ascii="Times New Roman" w:eastAsiaTheme="majorEastAsia" w:hAnsi="Times New Roman" w:cs="Times New Roman"/>
                  <w:b/>
                  <w:bCs/>
                  <w:sz w:val="24"/>
                  <w:szCs w:val="24"/>
                  <w:u w:val="single"/>
                </w:rPr>
                <w:lastRenderedPageBreak/>
                <w:t>GNL</w:t>
              </w:r>
            </w:hyperlink>
          </w:p>
          <w:p w14:paraId="496C80E5" w14:textId="767CB510" w:rsidR="002C4430" w:rsidRPr="00D51BE0" w:rsidRDefault="002C4430" w:rsidP="00332A53">
            <w:pPr>
              <w:keepNext/>
              <w:keepLines/>
              <w:shd w:val="clear" w:color="auto" w:fill="FFFFFF"/>
              <w:tabs>
                <w:tab w:val="left" w:pos="0"/>
                <w:tab w:val="left" w:pos="90"/>
                <w:tab w:val="left" w:pos="360"/>
                <w:tab w:val="left" w:pos="1080"/>
                <w:tab w:val="left" w:pos="9514"/>
              </w:tabs>
              <w:spacing w:line="276" w:lineRule="auto"/>
              <w:ind w:right="26"/>
              <w:jc w:val="both"/>
              <w:outlineLvl w:val="3"/>
              <w:rPr>
                <w:rFonts w:ascii="Times New Roman" w:eastAsiaTheme="majorEastAsia" w:hAnsi="Times New Roman" w:cs="Times New Roman"/>
                <w:b/>
                <w:bCs/>
                <w:sz w:val="24"/>
                <w:szCs w:val="24"/>
              </w:rPr>
            </w:pPr>
            <w:r w:rsidRPr="002C4430">
              <w:rPr>
                <w:rFonts w:ascii="Times New Roman" w:eastAsiaTheme="majorEastAsia" w:hAnsi="Times New Roman" w:cs="Times New Roman"/>
                <w:b/>
                <w:bCs/>
                <w:sz w:val="24"/>
                <w:szCs w:val="24"/>
              </w:rPr>
              <w:t>INSEMEX - Trebuie reanalizate ref editii actuale</w:t>
            </w:r>
          </w:p>
          <w:tbl>
            <w:tblPr>
              <w:tblW w:w="4820" w:type="dxa"/>
              <w:jc w:val="center"/>
              <w:tblLayout w:type="fixed"/>
              <w:tblCellMar>
                <w:top w:w="15" w:type="dxa"/>
                <w:left w:w="15" w:type="dxa"/>
                <w:bottom w:w="15" w:type="dxa"/>
                <w:right w:w="15" w:type="dxa"/>
              </w:tblCellMar>
              <w:tblLook w:val="04A0" w:firstRow="1" w:lastRow="0" w:firstColumn="1" w:lastColumn="0" w:noHBand="0" w:noVBand="1"/>
            </w:tblPr>
            <w:tblGrid>
              <w:gridCol w:w="360"/>
              <w:gridCol w:w="1483"/>
              <w:gridCol w:w="2977"/>
            </w:tblGrid>
            <w:tr w:rsidR="00332A53" w:rsidRPr="00255644" w14:paraId="095059A8" w14:textId="77777777" w:rsidTr="007C662F">
              <w:trPr>
                <w:trHeight w:val="8"/>
                <w:jc w:val="center"/>
              </w:trPr>
              <w:tc>
                <w:tcPr>
                  <w:tcW w:w="360" w:type="dxa"/>
                  <w:tcMar>
                    <w:top w:w="0" w:type="dxa"/>
                    <w:left w:w="0" w:type="dxa"/>
                    <w:bottom w:w="0" w:type="dxa"/>
                    <w:right w:w="0" w:type="dxa"/>
                  </w:tcMar>
                  <w:vAlign w:val="center"/>
                  <w:hideMark/>
                </w:tcPr>
                <w:p w14:paraId="13F4CF1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color w:val="333333"/>
                      <w:sz w:val="24"/>
                      <w:szCs w:val="24"/>
                    </w:rPr>
                  </w:pPr>
                </w:p>
              </w:tc>
              <w:tc>
                <w:tcPr>
                  <w:tcW w:w="1483" w:type="dxa"/>
                  <w:tcMar>
                    <w:top w:w="0" w:type="dxa"/>
                    <w:left w:w="0" w:type="dxa"/>
                    <w:bottom w:w="0" w:type="dxa"/>
                    <w:right w:w="0" w:type="dxa"/>
                  </w:tcMar>
                  <w:vAlign w:val="center"/>
                  <w:hideMark/>
                </w:tcPr>
                <w:p w14:paraId="31B9A7F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2977" w:type="dxa"/>
                  <w:tcMar>
                    <w:top w:w="0" w:type="dxa"/>
                    <w:left w:w="0" w:type="dxa"/>
                    <w:bottom w:w="0" w:type="dxa"/>
                    <w:right w:w="0" w:type="dxa"/>
                  </w:tcMar>
                  <w:vAlign w:val="center"/>
                  <w:hideMark/>
                </w:tcPr>
                <w:p w14:paraId="3A6D2C7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r>
            <w:tr w:rsidR="00332A53" w:rsidRPr="00255644" w14:paraId="375B6827" w14:textId="77777777" w:rsidTr="007C662F">
              <w:trPr>
                <w:trHeight w:val="173"/>
                <w:jc w:val="center"/>
              </w:trPr>
              <w:tc>
                <w:tcPr>
                  <w:tcW w:w="360" w:type="dxa"/>
                  <w:tcMar>
                    <w:top w:w="0" w:type="dxa"/>
                    <w:left w:w="0" w:type="dxa"/>
                    <w:bottom w:w="0" w:type="dxa"/>
                    <w:right w:w="0" w:type="dxa"/>
                  </w:tcMar>
                  <w:vAlign w:val="center"/>
                  <w:hideMark/>
                </w:tcPr>
                <w:p w14:paraId="6A8C35E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FFBED4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b/>
                      <w:sz w:val="24"/>
                      <w:szCs w:val="24"/>
                    </w:rPr>
                  </w:pPr>
                  <w:r w:rsidRPr="00255644">
                    <w:rPr>
                      <w:rFonts w:ascii="Times New Roman" w:hAnsi="Times New Roman" w:cs="Times New Roman"/>
                      <w:b/>
                      <w:sz w:val="24"/>
                      <w:szCs w:val="24"/>
                    </w:rPr>
                    <w:t>Referința</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EC99B6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b/>
                      <w:sz w:val="24"/>
                      <w:szCs w:val="24"/>
                    </w:rPr>
                  </w:pPr>
                  <w:r w:rsidRPr="00255644">
                    <w:rPr>
                      <w:rFonts w:ascii="Times New Roman" w:hAnsi="Times New Roman" w:cs="Times New Roman"/>
                      <w:b/>
                      <w:sz w:val="24"/>
                      <w:szCs w:val="24"/>
                    </w:rPr>
                    <w:t>Titlul</w:t>
                  </w:r>
                </w:p>
              </w:tc>
            </w:tr>
            <w:tr w:rsidR="00332A53" w:rsidRPr="00255644" w14:paraId="66420FAF" w14:textId="77777777" w:rsidTr="007C662F">
              <w:trPr>
                <w:trHeight w:val="305"/>
                <w:jc w:val="center"/>
              </w:trPr>
              <w:tc>
                <w:tcPr>
                  <w:tcW w:w="360" w:type="dxa"/>
                  <w:tcMar>
                    <w:top w:w="0" w:type="dxa"/>
                    <w:left w:w="0" w:type="dxa"/>
                    <w:bottom w:w="0" w:type="dxa"/>
                    <w:right w:w="0" w:type="dxa"/>
                  </w:tcMar>
                  <w:vAlign w:val="center"/>
                  <w:hideMark/>
                </w:tcPr>
                <w:p w14:paraId="48B780A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2D044E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1160/1996</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AEFA2B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Generalități</w:t>
                  </w:r>
                </w:p>
              </w:tc>
            </w:tr>
            <w:tr w:rsidR="00332A53" w:rsidRPr="00255644" w14:paraId="5B16EBBA" w14:textId="77777777" w:rsidTr="007C662F">
              <w:trPr>
                <w:trHeight w:val="539"/>
                <w:jc w:val="center"/>
              </w:trPr>
              <w:tc>
                <w:tcPr>
                  <w:tcW w:w="360" w:type="dxa"/>
                  <w:tcMar>
                    <w:top w:w="0" w:type="dxa"/>
                    <w:left w:w="0" w:type="dxa"/>
                    <w:bottom w:w="0" w:type="dxa"/>
                    <w:right w:w="0" w:type="dxa"/>
                  </w:tcMar>
                  <w:vAlign w:val="center"/>
                  <w:hideMark/>
                </w:tcPr>
                <w:p w14:paraId="0F60982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7BAA38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1473/2007</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E20603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Proiectarea instalațiilor    terestre</w:t>
                  </w:r>
                </w:p>
              </w:tc>
            </w:tr>
            <w:tr w:rsidR="00332A53" w:rsidRPr="00255644" w14:paraId="12D900E1" w14:textId="77777777" w:rsidTr="007C662F">
              <w:trPr>
                <w:trHeight w:val="278"/>
                <w:jc w:val="center"/>
              </w:trPr>
              <w:tc>
                <w:tcPr>
                  <w:tcW w:w="360" w:type="dxa"/>
                  <w:tcMar>
                    <w:top w:w="0" w:type="dxa"/>
                    <w:left w:w="0" w:type="dxa"/>
                    <w:bottom w:w="0" w:type="dxa"/>
                    <w:right w:w="0" w:type="dxa"/>
                  </w:tcMar>
                  <w:vAlign w:val="center"/>
                  <w:hideMark/>
                </w:tcPr>
                <w:p w14:paraId="195E13B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9262DF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1474/2008</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8BE2D3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Proiectarea și testarea  echipamentelor de încărcare și descărcare</w:t>
                  </w:r>
                </w:p>
              </w:tc>
            </w:tr>
            <w:tr w:rsidR="00332A53" w:rsidRPr="00255644" w14:paraId="04D506DE" w14:textId="77777777" w:rsidTr="007C662F">
              <w:trPr>
                <w:trHeight w:val="278"/>
                <w:jc w:val="center"/>
              </w:trPr>
              <w:tc>
                <w:tcPr>
                  <w:tcW w:w="360" w:type="dxa"/>
                  <w:tcMar>
                    <w:top w:w="0" w:type="dxa"/>
                    <w:left w:w="0" w:type="dxa"/>
                    <w:bottom w:w="0" w:type="dxa"/>
                    <w:right w:w="0" w:type="dxa"/>
                  </w:tcMar>
                  <w:vAlign w:val="center"/>
                  <w:hideMark/>
                </w:tcPr>
                <w:p w14:paraId="2A037B2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299331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1532/1997</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A4A70C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Interfețe terestre/maritime  pentru gaz natural lichefiat</w:t>
                  </w:r>
                </w:p>
              </w:tc>
            </w:tr>
            <w:tr w:rsidR="00332A53" w:rsidRPr="00255644" w14:paraId="38DBB269" w14:textId="77777777" w:rsidTr="007C662F">
              <w:trPr>
                <w:trHeight w:val="278"/>
                <w:jc w:val="center"/>
              </w:trPr>
              <w:tc>
                <w:tcPr>
                  <w:tcW w:w="360" w:type="dxa"/>
                  <w:tcMar>
                    <w:top w:w="0" w:type="dxa"/>
                    <w:left w:w="0" w:type="dxa"/>
                    <w:bottom w:w="0" w:type="dxa"/>
                    <w:right w:w="0" w:type="dxa"/>
                  </w:tcMar>
                  <w:vAlign w:val="center"/>
                  <w:hideMark/>
                </w:tcPr>
                <w:p w14:paraId="7B75293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8BA45F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13645/2001</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D1C119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Proiectarea instalațiilor terestre cu capacitate de depozitare cuprinsă între 5 și 200 tone</w:t>
                  </w:r>
                </w:p>
              </w:tc>
            </w:tr>
            <w:tr w:rsidR="00332A53" w:rsidRPr="00255644" w14:paraId="25D1C331" w14:textId="77777777" w:rsidTr="007C662F">
              <w:trPr>
                <w:trHeight w:val="383"/>
                <w:jc w:val="center"/>
              </w:trPr>
              <w:tc>
                <w:tcPr>
                  <w:tcW w:w="360" w:type="dxa"/>
                  <w:tcMar>
                    <w:top w:w="0" w:type="dxa"/>
                    <w:left w:w="0" w:type="dxa"/>
                    <w:bottom w:w="0" w:type="dxa"/>
                    <w:right w:w="0" w:type="dxa"/>
                  </w:tcMar>
                  <w:vAlign w:val="center"/>
                  <w:hideMark/>
                </w:tcPr>
                <w:p w14:paraId="5F5836F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64287B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14620 /2006</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15E32D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Proiectarea și producerea rezervoarelor verticale cilindrice cu partea de jos  plată din oțel pentru depozitarea gazelor naturale lichefiate, refrigerate cu  temperaturi de operare între -5°C și -165°C</w:t>
                  </w:r>
                </w:p>
              </w:tc>
            </w:tr>
            <w:tr w:rsidR="00332A53" w:rsidRPr="00255644" w14:paraId="1298E220" w14:textId="77777777" w:rsidTr="007C662F">
              <w:trPr>
                <w:trHeight w:val="173"/>
                <w:jc w:val="center"/>
              </w:trPr>
              <w:tc>
                <w:tcPr>
                  <w:tcW w:w="360" w:type="dxa"/>
                  <w:tcMar>
                    <w:top w:w="0" w:type="dxa"/>
                    <w:left w:w="0" w:type="dxa"/>
                    <w:bottom w:w="0" w:type="dxa"/>
                    <w:right w:w="0" w:type="dxa"/>
                  </w:tcMar>
                  <w:vAlign w:val="center"/>
                  <w:hideMark/>
                </w:tcPr>
                <w:p w14:paraId="7B39FB2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A64E48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1626/1999</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B9FF57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Valve de aplicare criogenice</w:t>
                  </w:r>
                </w:p>
              </w:tc>
            </w:tr>
            <w:tr w:rsidR="00332A53" w:rsidRPr="00255644" w14:paraId="44C545E2" w14:textId="77777777" w:rsidTr="007C662F">
              <w:trPr>
                <w:trHeight w:val="173"/>
                <w:jc w:val="center"/>
              </w:trPr>
              <w:tc>
                <w:tcPr>
                  <w:tcW w:w="360" w:type="dxa"/>
                  <w:tcMar>
                    <w:top w:w="0" w:type="dxa"/>
                    <w:left w:w="0" w:type="dxa"/>
                    <w:bottom w:w="0" w:type="dxa"/>
                    <w:right w:w="0" w:type="dxa"/>
                  </w:tcMar>
                  <w:vAlign w:val="center"/>
                  <w:hideMark/>
                </w:tcPr>
                <w:p w14:paraId="0E279DD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0DE63F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1797/2001</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EAE036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Compatibilitatea între gaz și materiale</w:t>
                  </w:r>
                </w:p>
              </w:tc>
            </w:tr>
            <w:tr w:rsidR="00332A53" w:rsidRPr="00255644" w14:paraId="6B4A50B1" w14:textId="77777777" w:rsidTr="007C662F">
              <w:trPr>
                <w:trHeight w:val="173"/>
                <w:jc w:val="center"/>
              </w:trPr>
              <w:tc>
                <w:tcPr>
                  <w:tcW w:w="360" w:type="dxa"/>
                  <w:tcMar>
                    <w:top w:w="0" w:type="dxa"/>
                    <w:left w:w="0" w:type="dxa"/>
                    <w:bottom w:w="0" w:type="dxa"/>
                    <w:right w:w="0" w:type="dxa"/>
                  </w:tcMar>
                  <w:vAlign w:val="center"/>
                  <w:hideMark/>
                </w:tcPr>
                <w:p w14:paraId="5F16C32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74A412F"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12213/2010</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6B3658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Metode pentru evaluarea performanțelor izolațiilor termice</w:t>
                  </w:r>
                </w:p>
              </w:tc>
            </w:tr>
            <w:tr w:rsidR="00332A53" w:rsidRPr="00255644" w14:paraId="325AFDF7" w14:textId="77777777" w:rsidTr="007C662F">
              <w:trPr>
                <w:trHeight w:val="173"/>
                <w:jc w:val="center"/>
              </w:trPr>
              <w:tc>
                <w:tcPr>
                  <w:tcW w:w="360" w:type="dxa"/>
                  <w:tcMar>
                    <w:top w:w="0" w:type="dxa"/>
                    <w:left w:w="0" w:type="dxa"/>
                    <w:bottom w:w="0" w:type="dxa"/>
                    <w:right w:w="0" w:type="dxa"/>
                  </w:tcMar>
                  <w:vAlign w:val="center"/>
                  <w:hideMark/>
                </w:tcPr>
                <w:p w14:paraId="1D068B0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F10D87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 xml:space="preserve">SR EN </w:t>
                  </w:r>
                  <w:r w:rsidRPr="00255644">
                    <w:rPr>
                      <w:rFonts w:ascii="Times New Roman" w:hAnsi="Times New Roman" w:cs="Times New Roman"/>
                      <w:sz w:val="24"/>
                      <w:szCs w:val="24"/>
                    </w:rPr>
                    <w:lastRenderedPageBreak/>
                    <w:t>12434/2002</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44D6BA1" w14:textId="77777777" w:rsidR="00332A53"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lastRenderedPageBreak/>
                    <w:t xml:space="preserve"> Vase criogenice - Conducte </w:t>
                  </w:r>
                  <w:r w:rsidRPr="00255644">
                    <w:rPr>
                      <w:rFonts w:ascii="Times New Roman" w:hAnsi="Times New Roman" w:cs="Times New Roman"/>
                      <w:sz w:val="24"/>
                      <w:szCs w:val="24"/>
                    </w:rPr>
                    <w:lastRenderedPageBreak/>
                    <w:t>flexibile criogenice</w:t>
                  </w:r>
                  <w:r>
                    <w:rPr>
                      <w:rFonts w:ascii="Times New Roman" w:hAnsi="Times New Roman" w:cs="Times New Roman"/>
                      <w:sz w:val="24"/>
                      <w:szCs w:val="24"/>
                    </w:rPr>
                    <w:t xml:space="preserve"> </w:t>
                  </w:r>
                </w:p>
                <w:p w14:paraId="0926D8E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8E01E9">
                    <w:rPr>
                      <w:rFonts w:ascii="Times New Roman" w:hAnsi="Times New Roman" w:cs="Times New Roman"/>
                      <w:sz w:val="24"/>
                      <w:szCs w:val="24"/>
                    </w:rPr>
                    <w:t>Standard anulat</w:t>
                  </w:r>
                  <w:r>
                    <w:rPr>
                      <w:rFonts w:ascii="Times New Roman" w:hAnsi="Times New Roman" w:cs="Times New Roman"/>
                      <w:sz w:val="24"/>
                      <w:szCs w:val="24"/>
                    </w:rPr>
                    <w:t xml:space="preserve"> </w:t>
                  </w:r>
                  <w:r w:rsidRPr="003223F1">
                    <w:rPr>
                      <w:rFonts w:ascii="Times New Roman" w:hAnsi="Times New Roman" w:cs="Times New Roman"/>
                      <w:sz w:val="24"/>
                      <w:szCs w:val="24"/>
                    </w:rPr>
                    <w:t xml:space="preserve"> </w:t>
                  </w:r>
                  <w:r>
                    <w:rPr>
                      <w:rFonts w:ascii="Times New Roman" w:hAnsi="Times New Roman" w:cs="Times New Roman"/>
                      <w:sz w:val="24"/>
                      <w:szCs w:val="24"/>
                    </w:rPr>
                    <w:t>R</w:t>
                  </w:r>
                </w:p>
              </w:tc>
            </w:tr>
            <w:tr w:rsidR="00332A53" w:rsidRPr="00255644" w14:paraId="369F4655" w14:textId="77777777" w:rsidTr="007C662F">
              <w:trPr>
                <w:trHeight w:val="173"/>
                <w:jc w:val="center"/>
              </w:trPr>
              <w:tc>
                <w:tcPr>
                  <w:tcW w:w="360" w:type="dxa"/>
                  <w:tcMar>
                    <w:top w:w="0" w:type="dxa"/>
                    <w:left w:w="0" w:type="dxa"/>
                    <w:bottom w:w="0" w:type="dxa"/>
                    <w:right w:w="0" w:type="dxa"/>
                  </w:tcMar>
                  <w:vAlign w:val="center"/>
                  <w:hideMark/>
                </w:tcPr>
                <w:p w14:paraId="67CDB87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A2B390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13275/2002</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7377C1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Pompe pentru service criogenie</w:t>
                  </w:r>
                </w:p>
              </w:tc>
            </w:tr>
            <w:tr w:rsidR="00332A53" w:rsidRPr="00255644" w14:paraId="699587E9" w14:textId="77777777" w:rsidTr="007C662F">
              <w:trPr>
                <w:trHeight w:val="173"/>
                <w:jc w:val="center"/>
              </w:trPr>
              <w:tc>
                <w:tcPr>
                  <w:tcW w:w="360" w:type="dxa"/>
                  <w:tcMar>
                    <w:top w:w="0" w:type="dxa"/>
                    <w:left w:w="0" w:type="dxa"/>
                    <w:bottom w:w="0" w:type="dxa"/>
                    <w:right w:w="0" w:type="dxa"/>
                  </w:tcMar>
                  <w:vAlign w:val="center"/>
                  <w:hideMark/>
                </w:tcPr>
                <w:p w14:paraId="175A008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2D2DFC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13458-1/2002</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EDEEF7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Vase fixe izolate la vid - Partea 1: cerințe esențiale</w:t>
                  </w:r>
                </w:p>
              </w:tc>
            </w:tr>
            <w:tr w:rsidR="00332A53" w:rsidRPr="00255644" w14:paraId="7AFA5C2C" w14:textId="77777777" w:rsidTr="007C662F">
              <w:trPr>
                <w:trHeight w:val="278"/>
                <w:jc w:val="center"/>
              </w:trPr>
              <w:tc>
                <w:tcPr>
                  <w:tcW w:w="360" w:type="dxa"/>
                  <w:tcMar>
                    <w:top w:w="0" w:type="dxa"/>
                    <w:left w:w="0" w:type="dxa"/>
                    <w:bottom w:w="0" w:type="dxa"/>
                    <w:right w:w="0" w:type="dxa"/>
                  </w:tcMar>
                  <w:vAlign w:val="center"/>
                  <w:hideMark/>
                </w:tcPr>
                <w:p w14:paraId="288BF42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C213A7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13458-2/2002</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1CD45C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Vase fixe izolate la vid - Partea 2: proiectare, producere,  inspectare și testare</w:t>
                  </w:r>
                </w:p>
              </w:tc>
            </w:tr>
            <w:tr w:rsidR="00332A53" w:rsidRPr="00255644" w14:paraId="4D63A5D8" w14:textId="77777777" w:rsidTr="007C662F">
              <w:trPr>
                <w:trHeight w:val="173"/>
                <w:jc w:val="center"/>
              </w:trPr>
              <w:tc>
                <w:tcPr>
                  <w:tcW w:w="360" w:type="dxa"/>
                  <w:tcMar>
                    <w:top w:w="0" w:type="dxa"/>
                    <w:left w:w="0" w:type="dxa"/>
                    <w:bottom w:w="0" w:type="dxa"/>
                    <w:right w:w="0" w:type="dxa"/>
                  </w:tcMar>
                  <w:vAlign w:val="center"/>
                  <w:hideMark/>
                </w:tcPr>
                <w:p w14:paraId="71AEFA5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0C7E80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13458-3/2003</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01E16F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Vase fixe izolate la vid - Partea 3: cerințe de operare</w:t>
                  </w:r>
                </w:p>
              </w:tc>
            </w:tr>
            <w:tr w:rsidR="00332A53" w:rsidRPr="00255644" w14:paraId="5D8FD2BB" w14:textId="77777777" w:rsidTr="007C662F">
              <w:trPr>
                <w:trHeight w:val="278"/>
                <w:jc w:val="center"/>
              </w:trPr>
              <w:tc>
                <w:tcPr>
                  <w:tcW w:w="360" w:type="dxa"/>
                  <w:tcMar>
                    <w:top w:w="0" w:type="dxa"/>
                    <w:left w:w="0" w:type="dxa"/>
                    <w:bottom w:w="0" w:type="dxa"/>
                    <w:right w:w="0" w:type="dxa"/>
                  </w:tcMar>
                  <w:vAlign w:val="center"/>
                  <w:hideMark/>
                </w:tcPr>
                <w:p w14:paraId="02DE3E9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313E8A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13648-1/2008</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DD0C7D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Dispozitive de protecție împotriva suprapresiunii - Partea 1: valve de siguranță pentru service criogenie</w:t>
                  </w:r>
                </w:p>
              </w:tc>
            </w:tr>
            <w:tr w:rsidR="00332A53" w:rsidRPr="00255644" w14:paraId="2BB1EE34" w14:textId="77777777" w:rsidTr="007C662F">
              <w:trPr>
                <w:trHeight w:val="278"/>
                <w:jc w:val="center"/>
              </w:trPr>
              <w:tc>
                <w:tcPr>
                  <w:tcW w:w="360" w:type="dxa"/>
                  <w:tcMar>
                    <w:top w:w="0" w:type="dxa"/>
                    <w:left w:w="0" w:type="dxa"/>
                    <w:bottom w:w="0" w:type="dxa"/>
                    <w:right w:w="0" w:type="dxa"/>
                  </w:tcMar>
                  <w:vAlign w:val="center"/>
                  <w:hideMark/>
                </w:tcPr>
                <w:p w14:paraId="7194364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DF36D0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13648-2/2002</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EA99B2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Dispozitive de protecție împotriva suprapresiunii - Partea 2: dispozitiv de siguranță pentru rupturile de disc pentru service criogenie</w:t>
                  </w:r>
                </w:p>
              </w:tc>
            </w:tr>
            <w:tr w:rsidR="00332A53" w:rsidRPr="00255644" w14:paraId="3C9BC5B7" w14:textId="77777777" w:rsidTr="007C662F">
              <w:trPr>
                <w:trHeight w:val="278"/>
                <w:jc w:val="center"/>
              </w:trPr>
              <w:tc>
                <w:tcPr>
                  <w:tcW w:w="360" w:type="dxa"/>
                  <w:tcMar>
                    <w:top w:w="0" w:type="dxa"/>
                    <w:left w:w="0" w:type="dxa"/>
                    <w:bottom w:w="0" w:type="dxa"/>
                    <w:right w:w="0" w:type="dxa"/>
                  </w:tcMar>
                  <w:vAlign w:val="center"/>
                  <w:hideMark/>
                </w:tcPr>
                <w:p w14:paraId="640BFBD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AC9FEE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13648-3/2002</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2442DB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Dispozitive de protecție împotriva suprapresiunii - Partea 3: determinarea debitului de descărcare - Capacitate și dimensionare</w:t>
                  </w:r>
                </w:p>
              </w:tc>
            </w:tr>
            <w:tr w:rsidR="00332A53" w:rsidRPr="00255644" w14:paraId="4E73C76E" w14:textId="77777777" w:rsidTr="007C662F">
              <w:trPr>
                <w:trHeight w:val="173"/>
                <w:jc w:val="center"/>
              </w:trPr>
              <w:tc>
                <w:tcPr>
                  <w:tcW w:w="360" w:type="dxa"/>
                  <w:tcMar>
                    <w:top w:w="0" w:type="dxa"/>
                    <w:left w:w="0" w:type="dxa"/>
                    <w:bottom w:w="0" w:type="dxa"/>
                    <w:right w:w="0" w:type="dxa"/>
                  </w:tcMar>
                  <w:vAlign w:val="center"/>
                  <w:hideMark/>
                </w:tcPr>
                <w:p w14:paraId="3EFCC25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1B85AA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ISO 6976: 1995</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87B54E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Calculul valorilor calorifice, densității, densității relative și indicele Wobbe privind compoziția</w:t>
                  </w:r>
                </w:p>
              </w:tc>
            </w:tr>
            <w:tr w:rsidR="00332A53" w:rsidRPr="00255644" w14:paraId="317F30EA" w14:textId="77777777" w:rsidTr="007C662F">
              <w:trPr>
                <w:trHeight w:val="173"/>
                <w:jc w:val="center"/>
              </w:trPr>
              <w:tc>
                <w:tcPr>
                  <w:tcW w:w="360" w:type="dxa"/>
                  <w:tcMar>
                    <w:top w:w="0" w:type="dxa"/>
                    <w:left w:w="0" w:type="dxa"/>
                    <w:bottom w:w="0" w:type="dxa"/>
                    <w:right w:w="0" w:type="dxa"/>
                  </w:tcMar>
                  <w:vAlign w:val="center"/>
                  <w:hideMark/>
                </w:tcPr>
                <w:p w14:paraId="4AB69E5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AE4CE6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ISO 12213 : 1997</w:t>
                  </w:r>
                </w:p>
              </w:tc>
              <w:tc>
                <w:tcPr>
                  <w:tcW w:w="2977"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6CF807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Calculul factorului de compresie</w:t>
                  </w:r>
                </w:p>
              </w:tc>
            </w:tr>
          </w:tbl>
          <w:p w14:paraId="77844DE2"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SR EN 1127-1: 2011  Atmosfere explozive. Prevenirea și protecția la explozii. Partea 1: Concepte fundamentale și metodologie</w:t>
            </w:r>
          </w:p>
          <w:p w14:paraId="29ACBEE1"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SR EN 60079-10-1:2016  Atmosfere explozive. Partea 10-1: Clasificarea ariilor. Atmosfere explozive gazoase</w:t>
            </w:r>
          </w:p>
          <w:p w14:paraId="6323873E"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 xml:space="preserve">SR EN 60079-0 :2013/A11:2014 Atmosfere explozive. </w:t>
            </w:r>
            <w:r w:rsidRPr="00C455EA">
              <w:rPr>
                <w:rFonts w:ascii="Times New Roman" w:hAnsi="Times New Roman" w:cs="Times New Roman"/>
                <w:sz w:val="24"/>
                <w:szCs w:val="24"/>
              </w:rPr>
              <w:lastRenderedPageBreak/>
              <w:t>Partea 0: Echipamente. Cerințe generale Înlocuiește SR EN 50014 Aparatură electrică pentru atmosfere explozive gazoase. Partea 0: Condiții generale-);</w:t>
            </w:r>
          </w:p>
          <w:p w14:paraId="650836A1"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 xml:space="preserve">SR EN ISO 80079-36:2016 Atmosfere explozive Partea 36: Echipamente neelectrice pentru atmosfere potențial explozive. Metodă și cerințe de bază (SR EN 13463-1:2009 Echipamente neelectrice pentru atmosfere potențial explozive. Partea 1: Metodă și cerințe de bază) </w:t>
            </w:r>
          </w:p>
          <w:p w14:paraId="0724A7EB"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 xml:space="preserve">SR EN ISO 80079-37:2016 Atmosfere explozive. Partea 37: Echipamente neelectrice pentru atmosfere explozive. Tip de protecție neelectrică prin securitate constructivă "c", prin controlul sursei de aprindere "b", prin imersie într-un lichid "k" (SR EN 13463-5:2011, SR EN 13463-6:2005, SR EN 13463-8:2004)  </w:t>
            </w:r>
          </w:p>
          <w:p w14:paraId="244A854A"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 xml:space="preserve">IEC 60079-32-1 TS: Explosive atmospheres – Part 32-1: Electrostatic hazards. Guidance </w:t>
            </w:r>
          </w:p>
          <w:p w14:paraId="59E83415"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SR EN 60079-14:2014/AC:2016 Atmosfere explozive. Partea 14: Proiectarea, alegerea și construcția instalațiilor electrice (inlocuieste SR EN 60 079-14 Aparatură electrică pentru atmosfere explozive gazoase. Partea 14 : Instalații electrice în arii periculoase altele decât minele</w:t>
            </w:r>
          </w:p>
          <w:p w14:paraId="3C22FF6B"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SR EN 1127-1:2011 - Atmosfere explozive. Prevenirea și protecția la explozii. Partea 1: Concepte fundamentale și metodologie</w:t>
            </w:r>
          </w:p>
          <w:p w14:paraId="25AD7407"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SR EN 15198: 2008 Methodology for the risk assessment of non-electrical equipment and components for intended use in potentially explosive atmospheres</w:t>
            </w:r>
          </w:p>
          <w:p w14:paraId="0A490750"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 xml:space="preserve">IEC 60079-32-1 TS: Explosive atmospheres – Part 32-1: Electrostatic hazards. Guidance </w:t>
            </w:r>
          </w:p>
          <w:p w14:paraId="2EAA4894"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SR EN 60079-10-1:2016 -Atmosfere explozive. Partea 10-1: Clasificarea ariilor. Atmosfere explozive gazoase</w:t>
            </w:r>
          </w:p>
          <w:p w14:paraId="55AF184D"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 xml:space="preserve">SR EN 60079-14:2014/AC:2016 Atmosfere explozive. Partea 14: Proiectarea, alegerea și construcția instalațiilor electrice </w:t>
            </w:r>
          </w:p>
          <w:p w14:paraId="39442734"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SR EN 1127-1 - Atmosfere explozive. Prevenirea și protecția la explozii. Partea 1: Concepte fundamentale și metodologie</w:t>
            </w:r>
          </w:p>
          <w:p w14:paraId="06A0B895"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SR EN 15198 Methodology for the risk assessment of non-electrical equipment and components for intended use in potentially explosive atmospheres</w:t>
            </w:r>
          </w:p>
          <w:p w14:paraId="5ED5D291"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 xml:space="preserve">IEC 60079-32-1 TS: Explosive atmospheres – Part 32-1: Electrostatic hazards. Guidance </w:t>
            </w:r>
          </w:p>
          <w:p w14:paraId="4BFBE57C"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SR EN 60079-10-1 -Atmosfere explozive. Partea 10-1: Clasificarea ariilor. Atmosfere explozive gazoase</w:t>
            </w:r>
          </w:p>
          <w:p w14:paraId="199F939A"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lastRenderedPageBreak/>
              <w:t>SR EN 60079-14</w:t>
            </w:r>
          </w:p>
          <w:p w14:paraId="19EE2E59" w14:textId="77777777" w:rsidR="00332A53" w:rsidRPr="00C455EA" w:rsidRDefault="00332A53" w:rsidP="00332A53">
            <w:pPr>
              <w:spacing w:line="276" w:lineRule="auto"/>
              <w:rPr>
                <w:rFonts w:ascii="Times New Roman" w:hAnsi="Times New Roman" w:cs="Times New Roman"/>
                <w:sz w:val="24"/>
                <w:szCs w:val="24"/>
              </w:rPr>
            </w:pPr>
            <w:r w:rsidRPr="00C455EA">
              <w:rPr>
                <w:rFonts w:ascii="Times New Roman" w:hAnsi="Times New Roman" w:cs="Times New Roman"/>
                <w:sz w:val="24"/>
                <w:szCs w:val="24"/>
              </w:rPr>
              <w:t>CEN/CLC/TR 16832:2015 Selection, use, care and maintenance of personal protective equipment for preventing electrostatic risks in hazardous areas (explosion risks)</w:t>
            </w:r>
          </w:p>
          <w:p w14:paraId="6174D709"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5A6A51C7" w14:textId="77777777" w:rsidR="00332A53" w:rsidRPr="005B2B19" w:rsidRDefault="00332A53" w:rsidP="00332A53">
            <w:pPr>
              <w:tabs>
                <w:tab w:val="left" w:pos="0"/>
                <w:tab w:val="left" w:pos="90"/>
                <w:tab w:val="left" w:pos="360"/>
                <w:tab w:val="left" w:pos="810"/>
                <w:tab w:val="left" w:pos="1080"/>
              </w:tabs>
              <w:spacing w:line="276" w:lineRule="auto"/>
              <w:ind w:right="26"/>
              <w:jc w:val="both"/>
              <w:rPr>
                <w:rFonts w:ascii="Times New Roman" w:hAnsi="Times New Roman" w:cs="Times New Roman"/>
                <w:b/>
                <w:bCs/>
                <w:sz w:val="24"/>
                <w:szCs w:val="24"/>
              </w:rPr>
            </w:pPr>
            <w:r w:rsidRPr="005B2B19">
              <w:rPr>
                <w:rFonts w:ascii="Times New Roman" w:hAnsi="Times New Roman" w:cs="Times New Roman"/>
                <w:b/>
                <w:bCs/>
                <w:sz w:val="24"/>
                <w:szCs w:val="24"/>
              </w:rPr>
              <w:lastRenderedPageBreak/>
              <w:t xml:space="preserve">BIBLIOGRAFIE : </w:t>
            </w:r>
          </w:p>
          <w:p w14:paraId="3BD03382" w14:textId="77777777" w:rsidR="00332A53" w:rsidRPr="005B2B19" w:rsidRDefault="00332A53" w:rsidP="00332A53">
            <w:pPr>
              <w:widowControl w:val="0"/>
              <w:tabs>
                <w:tab w:val="left" w:pos="0"/>
                <w:tab w:val="left" w:pos="90"/>
                <w:tab w:val="left" w:pos="360"/>
                <w:tab w:val="left" w:pos="1080"/>
              </w:tabs>
              <w:spacing w:line="276" w:lineRule="auto"/>
              <w:ind w:left="90" w:right="26"/>
              <w:jc w:val="both"/>
              <w:rPr>
                <w:rFonts w:ascii="Times New Roman" w:hAnsi="Times New Roman" w:cs="Times New Roman"/>
                <w:sz w:val="24"/>
                <w:szCs w:val="24"/>
              </w:rPr>
            </w:pPr>
            <w:r w:rsidRPr="005B2B19">
              <w:rPr>
                <w:rFonts w:ascii="Times New Roman" w:hAnsi="Times New Roman" w:cs="Times New Roman"/>
                <w:sz w:val="24"/>
                <w:szCs w:val="24"/>
              </w:rPr>
              <w:t>Acte normative:</w:t>
            </w:r>
          </w:p>
          <w:p w14:paraId="3D54D180" w14:textId="77777777" w:rsidR="00332A53" w:rsidRPr="005B2B19" w:rsidRDefault="00332A53" w:rsidP="00332A53">
            <w:pPr>
              <w:pStyle w:val="ListParagraph"/>
              <w:numPr>
                <w:ilvl w:val="0"/>
                <w:numId w:val="69"/>
              </w:numPr>
              <w:tabs>
                <w:tab w:val="left" w:pos="0"/>
                <w:tab w:val="left" w:pos="90"/>
                <w:tab w:val="left" w:pos="360"/>
                <w:tab w:val="left" w:pos="720"/>
                <w:tab w:val="left" w:pos="1080"/>
              </w:tabs>
              <w:spacing w:after="0" w:line="276" w:lineRule="auto"/>
              <w:ind w:left="360" w:right="26" w:hanging="540"/>
              <w:jc w:val="both"/>
              <w:rPr>
                <w:rFonts w:ascii="Times New Roman" w:hAnsi="Times New Roman" w:cs="Times New Roman"/>
                <w:bCs/>
                <w:sz w:val="24"/>
                <w:szCs w:val="24"/>
              </w:rPr>
            </w:pPr>
            <w:r w:rsidRPr="005B2B19">
              <w:rPr>
                <w:rFonts w:ascii="Times New Roman" w:hAnsi="Times New Roman" w:cs="Times New Roman"/>
                <w:bCs/>
                <w:sz w:val="24"/>
                <w:szCs w:val="24"/>
              </w:rPr>
              <w:t>Legea nr. 10 /1995 privind calitatea în construcții.</w:t>
            </w:r>
          </w:p>
          <w:p w14:paraId="79F5FC14" w14:textId="77777777" w:rsidR="00332A53" w:rsidRPr="005B2B19" w:rsidRDefault="00332A53" w:rsidP="00332A53">
            <w:pPr>
              <w:numPr>
                <w:ilvl w:val="0"/>
                <w:numId w:val="69"/>
              </w:numPr>
              <w:tabs>
                <w:tab w:val="left" w:pos="0"/>
                <w:tab w:val="left" w:pos="90"/>
                <w:tab w:val="left" w:pos="360"/>
                <w:tab w:val="left" w:pos="720"/>
                <w:tab w:val="left" w:pos="1080"/>
              </w:tabs>
              <w:spacing w:line="276" w:lineRule="auto"/>
              <w:ind w:left="360" w:right="26" w:hanging="540"/>
              <w:contextualSpacing/>
              <w:jc w:val="both"/>
              <w:rPr>
                <w:rFonts w:ascii="Times New Roman" w:hAnsi="Times New Roman" w:cs="Times New Roman"/>
                <w:bCs/>
                <w:sz w:val="24"/>
                <w:szCs w:val="24"/>
              </w:rPr>
            </w:pPr>
            <w:r w:rsidRPr="005B2B19">
              <w:rPr>
                <w:rFonts w:ascii="Times New Roman" w:hAnsi="Times New Roman" w:cs="Times New Roman"/>
                <w:bCs/>
                <w:sz w:val="24"/>
                <w:szCs w:val="24"/>
              </w:rPr>
              <w:t>Legea nr. 307/2006 privind apărarea împotriva incendiilor completata, modificata in 2019.</w:t>
            </w:r>
          </w:p>
          <w:p w14:paraId="6CD490A3" w14:textId="77777777" w:rsidR="00332A53" w:rsidRPr="005B2B19" w:rsidRDefault="00332A53" w:rsidP="00332A53">
            <w:pPr>
              <w:tabs>
                <w:tab w:val="left" w:pos="0"/>
                <w:tab w:val="left" w:pos="90"/>
                <w:tab w:val="left" w:pos="360"/>
                <w:tab w:val="left" w:pos="720"/>
              </w:tabs>
              <w:spacing w:line="276" w:lineRule="auto"/>
              <w:ind w:right="26"/>
              <w:contextualSpacing/>
              <w:jc w:val="both"/>
              <w:rPr>
                <w:rFonts w:ascii="Times New Roman" w:hAnsi="Times New Roman" w:cs="Times New Roman"/>
                <w:bCs/>
                <w:sz w:val="24"/>
                <w:szCs w:val="24"/>
              </w:rPr>
            </w:pPr>
            <w:r w:rsidRPr="005B2B19">
              <w:rPr>
                <w:rFonts w:ascii="Times New Roman" w:eastAsia="Times New Roman" w:hAnsi="Times New Roman" w:cs="Times New Roman"/>
                <w:bCs/>
                <w:sz w:val="24"/>
                <w:szCs w:val="24"/>
              </w:rPr>
              <w:lastRenderedPageBreak/>
              <w:t>3. Legea nr.64/2008 privind funcționarea în condiții de siguranță a instalațiilor sub presiune, instalațiilor de ridicat și a aparatelor consumatoare de combustibil, publicată, în</w:t>
            </w:r>
            <w:r w:rsidRPr="005B2B19">
              <w:rPr>
                <w:rFonts w:ascii="Times New Roman" w:eastAsia="Times New Roman" w:hAnsi="Times New Roman" w:cs="Times New Roman"/>
                <w:bCs/>
                <w:color w:val="000000"/>
                <w:sz w:val="24"/>
                <w:szCs w:val="24"/>
              </w:rPr>
              <w:t xml:space="preserve"> Monitorul Oficial al României, Partea I, nr. 240 din 27 martie 2008</w:t>
            </w:r>
            <w:r w:rsidRPr="005B2B19">
              <w:rPr>
                <w:rFonts w:ascii="Times New Roman" w:eastAsia="Times New Roman" w:hAnsi="Times New Roman" w:cs="Times New Roman"/>
                <w:bCs/>
                <w:sz w:val="24"/>
                <w:szCs w:val="24"/>
              </w:rPr>
              <w:t>, cu modificările și completările ulterioare.</w:t>
            </w:r>
          </w:p>
          <w:p w14:paraId="31BDA358"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hAnsi="Times New Roman" w:cs="Times New Roman"/>
                <w:bCs/>
                <w:sz w:val="24"/>
                <w:szCs w:val="24"/>
              </w:rPr>
            </w:pPr>
            <w:r w:rsidRPr="005B2B19">
              <w:rPr>
                <w:rFonts w:ascii="Times New Roman" w:eastAsia="Times New Roman" w:hAnsi="Times New Roman" w:cs="Times New Roman"/>
                <w:bCs/>
                <w:sz w:val="24"/>
                <w:szCs w:val="24"/>
              </w:rPr>
              <w:t>4. Legea nr. 319/2006 a securității și sănătății în muncă.</w:t>
            </w:r>
          </w:p>
          <w:p w14:paraId="5330309F"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hAnsi="Times New Roman" w:cs="Times New Roman"/>
                <w:bCs/>
                <w:sz w:val="24"/>
                <w:szCs w:val="24"/>
              </w:rPr>
            </w:pPr>
            <w:r w:rsidRPr="005B2B19">
              <w:rPr>
                <w:rFonts w:ascii="Times New Roman" w:eastAsia="Times New Roman" w:hAnsi="Times New Roman" w:cs="Times New Roman"/>
                <w:bCs/>
                <w:sz w:val="24"/>
                <w:szCs w:val="24"/>
              </w:rPr>
              <w:t xml:space="preserve">HG 1326/2009 –privind transportul mărfurilor periculoase in Romania. </w:t>
            </w:r>
          </w:p>
          <w:p w14:paraId="7AC632CD"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5. ADR - Acordul european referitor la transportul rutier internațional al mărfurilor periculoase, încheiat la Geneva la 30 septembrie 1957, la care România a aderat prin Legea nr. 31/1994 şi care se aplică transporturilor interne în baza Ordonanței Guvernului nr. 48/1999 privind transportul rutier al mărfurilor periculoase, aprobată cu modificări prin Legea nr. 122/2002.</w:t>
            </w:r>
          </w:p>
          <w:p w14:paraId="2097EA05"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eastAsia="Times New Roman" w:hAnsi="Times New Roman" w:cs="Times New Roman"/>
                <w:bCs/>
                <w:sz w:val="24"/>
                <w:szCs w:val="24"/>
              </w:rPr>
            </w:pPr>
            <w:r w:rsidRPr="005B2B19">
              <w:rPr>
                <w:rFonts w:ascii="Times New Roman" w:hAnsi="Times New Roman" w:cs="Times New Roman"/>
                <w:bCs/>
                <w:sz w:val="24"/>
                <w:szCs w:val="24"/>
              </w:rPr>
              <w:t>6. HG 123/2015 – privind stabilirea condițiilor pentru punerea pe piața a echipamentelor sub presiune. .</w:t>
            </w:r>
          </w:p>
          <w:p w14:paraId="7EF98BEB"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eastAsia="Times New Roman" w:hAnsi="Times New Roman" w:cs="Times New Roman"/>
                <w:bCs/>
                <w:sz w:val="24"/>
                <w:szCs w:val="24"/>
              </w:rPr>
            </w:pPr>
            <w:r w:rsidRPr="005B2B19">
              <w:rPr>
                <w:rFonts w:ascii="Times New Roman" w:hAnsi="Times New Roman" w:cs="Times New Roman"/>
                <w:bCs/>
                <w:sz w:val="24"/>
                <w:szCs w:val="24"/>
              </w:rPr>
              <w:t>7. Hotărârea Guvernului nr. 2.139/2004 pentru aprobarea Catalogului privind clasificarea şi duratele normale de funcționare a mijloacelor fixe.</w:t>
            </w:r>
          </w:p>
          <w:p w14:paraId="4679A8DD"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8. Hotărârea Guvernului nr. 522/2003 pentru aprobarea Normelor metodologice de aplicare a prevederilor Ordonanței Guvernului nr. 129/2000 privind formarea profesională a adulților, publicată în Monitorul Oficial al României, Partea I, nr. 346 din 21 mai 2003.</w:t>
            </w:r>
          </w:p>
          <w:p w14:paraId="444FEEBE"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9. Hotărârea Guvernului nr. 2.176/2004 pentru modificarea unor Hotărâri ale Guvernului în scopul eliminării unor dispoziții privind obligativitatea aplicării standardelor şi actualizării referirilor la standarde.</w:t>
            </w:r>
          </w:p>
          <w:p w14:paraId="4986BB4D"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eastAsia="Times New Roman" w:hAnsi="Times New Roman" w:cs="Times New Roman"/>
                <w:bCs/>
                <w:sz w:val="24"/>
                <w:szCs w:val="24"/>
              </w:rPr>
            </w:pPr>
            <w:r w:rsidRPr="005B2B19">
              <w:rPr>
                <w:rFonts w:ascii="Times New Roman" w:hAnsi="Times New Roman" w:cs="Times New Roman"/>
                <w:sz w:val="24"/>
                <w:szCs w:val="24"/>
              </w:rPr>
              <w:t>10 HOTĂRÂRE Nr. 245/2016 din 6 aprilie 2016 privind stabilirea condițiilor pentru punerea la dispoziție pe piață a echipamentelor și sistemelor de protecție destinate utilizării în atmosfere potențial explozive (Directiva 2014/34/EU IRECTIVA 2014/34/UE A PARLAMENTULUI EUROPEAN ȘI A CONSILIULUI din 26 februarie 2014 privind armonizarea legislațiilor statelor membre referitoare la echipamentele și sistemele de  protecție destinate utilizării în atmosfere potențial explozive (reformare))</w:t>
            </w:r>
          </w:p>
          <w:p w14:paraId="50CC4F5D"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eastAsia="Times New Roman" w:hAnsi="Times New Roman" w:cs="Times New Roman"/>
                <w:bCs/>
                <w:sz w:val="24"/>
                <w:szCs w:val="24"/>
              </w:rPr>
            </w:pPr>
            <w:r w:rsidRPr="005B2B19">
              <w:rPr>
                <w:rFonts w:ascii="Times New Roman" w:hAnsi="Times New Roman" w:cs="Times New Roman"/>
                <w:bCs/>
                <w:sz w:val="24"/>
                <w:szCs w:val="24"/>
              </w:rPr>
              <w:t>11. Ordonanța Guvernului nr. 39/1998 privind activitatea de standardizare națională, aprobată prin Legea nr. 355/2002, cu modificările și completările ulterioare.</w:t>
            </w:r>
          </w:p>
          <w:p w14:paraId="490D8D2F"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eastAsia="Times New Roman" w:hAnsi="Times New Roman" w:cs="Times New Roman"/>
                <w:bCs/>
                <w:sz w:val="24"/>
                <w:szCs w:val="24"/>
              </w:rPr>
            </w:pPr>
            <w:r w:rsidRPr="005B2B19">
              <w:rPr>
                <w:rFonts w:ascii="Times New Roman" w:hAnsi="Times New Roman" w:cs="Times New Roman"/>
                <w:bCs/>
                <w:sz w:val="24"/>
                <w:szCs w:val="24"/>
              </w:rPr>
              <w:t xml:space="preserve">12. Ordonanța de Urgență a Guvernului nr. 126/2011- </w:t>
            </w:r>
            <w:r w:rsidRPr="005B2B19">
              <w:rPr>
                <w:rFonts w:ascii="Times New Roman" w:hAnsi="Times New Roman" w:cs="Times New Roman"/>
                <w:bCs/>
                <w:sz w:val="24"/>
                <w:szCs w:val="24"/>
              </w:rPr>
              <w:lastRenderedPageBreak/>
              <w:t>privind echipamentele sub presiune transportabile.</w:t>
            </w:r>
            <w:r w:rsidRPr="005B2B19">
              <w:rPr>
                <w:rFonts w:ascii="Times New Roman" w:hAnsi="Times New Roman" w:cs="Times New Roman"/>
                <w:bCs/>
                <w:strike/>
                <w:sz w:val="24"/>
                <w:szCs w:val="24"/>
              </w:rPr>
              <w:t xml:space="preserve"> </w:t>
            </w:r>
          </w:p>
          <w:p w14:paraId="27EE1B38"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eastAsia="Times New Roman" w:hAnsi="Times New Roman" w:cs="Times New Roman"/>
                <w:bCs/>
                <w:sz w:val="24"/>
                <w:szCs w:val="24"/>
              </w:rPr>
            </w:pPr>
            <w:r w:rsidRPr="005B2B19">
              <w:rPr>
                <w:rFonts w:ascii="Times New Roman" w:hAnsi="Times New Roman" w:cs="Times New Roman"/>
                <w:bCs/>
                <w:sz w:val="24"/>
                <w:szCs w:val="24"/>
              </w:rPr>
              <w:t>13. Ordonanța Guvernului nr. 2/2001 privind regimul juridic al contravențiilor, aprobată cu modificări și completări prin Legea nr. 180/2002, cu modificările și completările ulterioare.</w:t>
            </w:r>
          </w:p>
          <w:p w14:paraId="7496F055"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14. Ordonanța Guvernului nr. 129/2000 privind formarea profesională a adulților, aprobată cu modificări şi completări prin Legea nr. 375/2002 și republicată în Monitorul Oficial al României, Partea I, nr. 711 din 30 septembrie 2002.</w:t>
            </w:r>
          </w:p>
          <w:p w14:paraId="5D8EE789"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eastAsia="Times New Roman" w:hAnsi="Times New Roman" w:cs="Times New Roman"/>
                <w:bCs/>
                <w:sz w:val="24"/>
                <w:szCs w:val="24"/>
              </w:rPr>
            </w:pPr>
            <w:r w:rsidRPr="005B2B19">
              <w:rPr>
                <w:rFonts w:ascii="Times New Roman" w:eastAsia="Times New Roman" w:hAnsi="Times New Roman" w:cs="Times New Roman"/>
                <w:bCs/>
                <w:sz w:val="24"/>
                <w:szCs w:val="24"/>
              </w:rPr>
              <w:t>15. Ordinul ministrului economiei și comerțului nr.1610/2007 pentru aprobarea Regulamentului privind depozitarea in recipiente transportabile pentru gaze comprimate, lichefiate sau dizolvate sub presiune, exclusiv GNLV.</w:t>
            </w:r>
          </w:p>
          <w:p w14:paraId="4E5559F2" w14:textId="77777777" w:rsidR="00332A53" w:rsidRPr="005B2B19" w:rsidRDefault="00332A53" w:rsidP="00332A53">
            <w:pPr>
              <w:tabs>
                <w:tab w:val="left" w:pos="0"/>
                <w:tab w:val="left" w:pos="90"/>
                <w:tab w:val="left" w:pos="360"/>
                <w:tab w:val="left" w:pos="720"/>
                <w:tab w:val="left" w:pos="1080"/>
              </w:tabs>
              <w:spacing w:line="276" w:lineRule="auto"/>
              <w:ind w:right="26"/>
              <w:contextualSpacing/>
              <w:jc w:val="both"/>
              <w:rPr>
                <w:rFonts w:ascii="Times New Roman" w:eastAsia="Times New Roman" w:hAnsi="Times New Roman" w:cs="Times New Roman"/>
                <w:bCs/>
                <w:strike/>
                <w:sz w:val="24"/>
                <w:szCs w:val="24"/>
              </w:rPr>
            </w:pPr>
            <w:r w:rsidRPr="005B2B19">
              <w:rPr>
                <w:rFonts w:ascii="Times New Roman" w:hAnsi="Times New Roman" w:cs="Times New Roman"/>
                <w:bCs/>
                <w:sz w:val="24"/>
                <w:szCs w:val="24"/>
              </w:rPr>
              <w:t xml:space="preserve">16. Ordinul Inspectorului de Stat Șef al Inspecției de Stat pentru Controlul Cazanelor, Recipientelor sub Presiune și Instalațiilor de Ridicat nr. 130/2011 pentru aprobarea Metodologiei  privind autorizarea operatorului responsabil cu supravegherea tehnică a instalațiilor/echipamentelor din domeniul ISCIR – operator RSVTI, cu modificările și completările ulterioare. </w:t>
            </w:r>
          </w:p>
          <w:p w14:paraId="3B687753" w14:textId="77777777" w:rsidR="00332A53" w:rsidRPr="00AB0BF1" w:rsidRDefault="00332A53" w:rsidP="00332A53">
            <w:pPr>
              <w:pStyle w:val="ListParagraph"/>
              <w:numPr>
                <w:ilvl w:val="0"/>
                <w:numId w:val="85"/>
              </w:numPr>
              <w:tabs>
                <w:tab w:val="left" w:pos="0"/>
                <w:tab w:val="left" w:pos="90"/>
                <w:tab w:val="left" w:pos="360"/>
                <w:tab w:val="left" w:pos="720"/>
                <w:tab w:val="left" w:pos="1080"/>
              </w:tabs>
              <w:spacing w:after="0"/>
              <w:ind w:right="26"/>
              <w:jc w:val="both"/>
              <w:rPr>
                <w:rFonts w:ascii="Times New Roman" w:eastAsia="Times New Roman" w:hAnsi="Times New Roman" w:cs="Times New Roman"/>
                <w:bCs/>
                <w:sz w:val="24"/>
                <w:szCs w:val="24"/>
              </w:rPr>
            </w:pPr>
            <w:r w:rsidRPr="00AB0BF1">
              <w:rPr>
                <w:rFonts w:ascii="Times New Roman" w:hAnsi="Times New Roman" w:cs="Times New Roman"/>
                <w:bCs/>
                <w:sz w:val="24"/>
                <w:szCs w:val="24"/>
              </w:rPr>
              <w:t>Ordinul Inspectorului de Stat Șef al Inspecției de Stat pentru Controlul Cazanelor, Recipientelor sub Presiune și Instalațiilor de Ridicat nr. 401/2005</w:t>
            </w:r>
            <w:r w:rsidRPr="00AB0BF1">
              <w:rPr>
                <w:rFonts w:ascii="Times New Roman" w:hAnsi="Times New Roman" w:cs="Times New Roman"/>
                <w:sz w:val="24"/>
                <w:szCs w:val="24"/>
              </w:rPr>
              <w:t xml:space="preserve"> privind aprobarea aplicării sigiliilor de către inspectorii de specialitate din cadrul Inspecției de Stat pentru Controlul Cazanelor, Recipientelor sub Presiune şi Instalaţiilor de Ridicat (ISCIR) la instalaţiile şi echipamentele neautorizate sau care nu prezintă siguranţă în funcţionare, conform Prescripţiilor tehnice - Colecţia ISCIR.</w:t>
            </w:r>
          </w:p>
          <w:p w14:paraId="31B67FE6" w14:textId="77777777" w:rsidR="00332A53" w:rsidRPr="005B2B19" w:rsidRDefault="00332A53" w:rsidP="00332A53">
            <w:pPr>
              <w:numPr>
                <w:ilvl w:val="0"/>
                <w:numId w:val="85"/>
              </w:numPr>
              <w:tabs>
                <w:tab w:val="left" w:pos="0"/>
                <w:tab w:val="left" w:pos="90"/>
                <w:tab w:val="left" w:pos="360"/>
                <w:tab w:val="left" w:pos="720"/>
                <w:tab w:val="left" w:pos="1080"/>
              </w:tabs>
              <w:spacing w:line="276" w:lineRule="auto"/>
              <w:ind w:left="360" w:right="26" w:hanging="48"/>
              <w:contextualSpacing/>
              <w:jc w:val="both"/>
              <w:rPr>
                <w:rFonts w:ascii="Times New Roman" w:eastAsia="Times New Roman" w:hAnsi="Times New Roman" w:cs="Times New Roman"/>
                <w:bCs/>
                <w:sz w:val="24"/>
                <w:szCs w:val="24"/>
              </w:rPr>
            </w:pPr>
            <w:r w:rsidRPr="005B2B19">
              <w:rPr>
                <w:rFonts w:ascii="Times New Roman" w:hAnsi="Times New Roman" w:cs="Times New Roman"/>
                <w:bCs/>
                <w:sz w:val="24"/>
                <w:szCs w:val="24"/>
              </w:rPr>
              <w:t>Inspectorului de Stat Șef al Inspecției de Stat pentru Controlul Cazanelor, Recipientelor sub Presiune și Instalațiilor de Ridicat nr. 401/2005 privind aplicarea sigiliilor la instalațiile și echipamentele neautorizate sau care nu prezintă siguranță în funcționare conform Prescripțiilor Tehnice, Colecția ISCIR, publicat în Monitorul Oficial al României, Partea I, nr. 726 din 10 august 2005.</w:t>
            </w:r>
          </w:p>
          <w:p w14:paraId="41555EBD" w14:textId="77777777" w:rsidR="00332A53" w:rsidRPr="005B2B19" w:rsidRDefault="00332A53" w:rsidP="00332A53">
            <w:pPr>
              <w:numPr>
                <w:ilvl w:val="0"/>
                <w:numId w:val="85"/>
              </w:numPr>
              <w:tabs>
                <w:tab w:val="left" w:pos="0"/>
                <w:tab w:val="left" w:pos="90"/>
                <w:tab w:val="left" w:pos="360"/>
                <w:tab w:val="left" w:pos="720"/>
                <w:tab w:val="left" w:pos="1080"/>
              </w:tabs>
              <w:spacing w:line="276" w:lineRule="auto"/>
              <w:ind w:left="360" w:right="26" w:hanging="540"/>
              <w:contextualSpacing/>
              <w:jc w:val="both"/>
              <w:rPr>
                <w:rFonts w:ascii="Times New Roman" w:eastAsia="Times New Roman" w:hAnsi="Times New Roman" w:cs="Times New Roman"/>
                <w:bCs/>
                <w:sz w:val="24"/>
                <w:szCs w:val="24"/>
              </w:rPr>
            </w:pPr>
            <w:r w:rsidRPr="005B2B19">
              <w:rPr>
                <w:rFonts w:ascii="Times New Roman" w:hAnsi="Times New Roman" w:cs="Times New Roman"/>
                <w:bCs/>
                <w:sz w:val="24"/>
                <w:szCs w:val="24"/>
              </w:rPr>
              <w:t>Ordin M.A.I. nr. 163 / 2007 privind Norme Generale de apărare împotriva incendiilor.</w:t>
            </w:r>
          </w:p>
          <w:p w14:paraId="03205DBE" w14:textId="77777777" w:rsidR="00332A53" w:rsidRPr="005B2B19" w:rsidRDefault="00332A53" w:rsidP="00332A53">
            <w:pPr>
              <w:numPr>
                <w:ilvl w:val="0"/>
                <w:numId w:val="85"/>
              </w:numPr>
              <w:tabs>
                <w:tab w:val="left" w:pos="0"/>
                <w:tab w:val="left" w:pos="90"/>
                <w:tab w:val="left" w:pos="360"/>
                <w:tab w:val="left" w:pos="720"/>
                <w:tab w:val="left" w:pos="1080"/>
              </w:tabs>
              <w:spacing w:line="276" w:lineRule="auto"/>
              <w:ind w:left="360" w:right="26" w:hanging="540"/>
              <w:contextualSpacing/>
              <w:jc w:val="both"/>
              <w:rPr>
                <w:rFonts w:ascii="Times New Roman" w:eastAsia="Times New Roman" w:hAnsi="Times New Roman" w:cs="Times New Roman"/>
                <w:bCs/>
                <w:sz w:val="24"/>
                <w:szCs w:val="24"/>
              </w:rPr>
            </w:pPr>
            <w:r w:rsidRPr="005B2B19">
              <w:rPr>
                <w:rFonts w:ascii="Times New Roman" w:hAnsi="Times New Roman" w:cs="Times New Roman"/>
                <w:bCs/>
                <w:sz w:val="24"/>
                <w:szCs w:val="24"/>
              </w:rPr>
              <w:lastRenderedPageBreak/>
              <w:t xml:space="preserve">Normativul de siguranță la foc a construcțiilor – indicativ P 118/1999. </w:t>
            </w:r>
          </w:p>
          <w:p w14:paraId="0BB8F6C7" w14:textId="77777777" w:rsidR="00332A53" w:rsidRPr="005B2B19" w:rsidRDefault="00332A53" w:rsidP="00332A53">
            <w:pPr>
              <w:numPr>
                <w:ilvl w:val="0"/>
                <w:numId w:val="85"/>
              </w:numPr>
              <w:tabs>
                <w:tab w:val="left" w:pos="0"/>
                <w:tab w:val="left" w:pos="90"/>
                <w:tab w:val="left" w:pos="360"/>
                <w:tab w:val="left" w:pos="720"/>
                <w:tab w:val="left" w:pos="1080"/>
              </w:tabs>
              <w:spacing w:line="276" w:lineRule="auto"/>
              <w:ind w:left="360" w:right="26" w:hanging="540"/>
              <w:contextualSpacing/>
              <w:jc w:val="both"/>
              <w:rPr>
                <w:rFonts w:ascii="Times New Roman" w:eastAsia="Times New Roman" w:hAnsi="Times New Roman" w:cs="Times New Roman"/>
                <w:bCs/>
                <w:sz w:val="24"/>
                <w:szCs w:val="24"/>
              </w:rPr>
            </w:pPr>
            <w:r w:rsidRPr="005B2B19">
              <w:rPr>
                <w:rFonts w:ascii="Times New Roman" w:hAnsi="Times New Roman" w:cs="Times New Roman"/>
                <w:bCs/>
                <w:sz w:val="24"/>
                <w:szCs w:val="24"/>
              </w:rPr>
              <w:t xml:space="preserve">Normativul pentru proiectarea, execuția și exploatarea instalațiilor electrice aferente clădirilor indicativ I 7/2011.  </w:t>
            </w:r>
          </w:p>
          <w:p w14:paraId="51DFDEFA" w14:textId="77777777" w:rsidR="00332A53" w:rsidRPr="005B2B19" w:rsidRDefault="00332A53" w:rsidP="00332A53">
            <w:pPr>
              <w:numPr>
                <w:ilvl w:val="0"/>
                <w:numId w:val="85"/>
              </w:numPr>
              <w:tabs>
                <w:tab w:val="left" w:pos="0"/>
                <w:tab w:val="left" w:pos="90"/>
                <w:tab w:val="left" w:pos="360"/>
                <w:tab w:val="left" w:pos="720"/>
                <w:tab w:val="left" w:pos="1080"/>
              </w:tabs>
              <w:spacing w:line="276" w:lineRule="auto"/>
              <w:ind w:left="360" w:right="26" w:hanging="540"/>
              <w:contextualSpacing/>
              <w:jc w:val="both"/>
              <w:rPr>
                <w:rFonts w:ascii="Times New Roman" w:eastAsia="Times New Roman" w:hAnsi="Times New Roman" w:cs="Times New Roman"/>
                <w:bCs/>
                <w:sz w:val="24"/>
                <w:szCs w:val="24"/>
              </w:rPr>
            </w:pPr>
            <w:r w:rsidRPr="005B2B19">
              <w:rPr>
                <w:rFonts w:ascii="Times New Roman" w:hAnsi="Times New Roman" w:cs="Times New Roman"/>
                <w:bCs/>
                <w:sz w:val="24"/>
                <w:szCs w:val="24"/>
              </w:rPr>
              <w:t xml:space="preserve">Normativul privind proiectarea, executarea și exploatarea instalațiilor de stingere a incendiilor – indicativ P118/2/2013 cu modificările și completările ulterioare prin Ordinul 6026/2018. </w:t>
            </w:r>
          </w:p>
          <w:p w14:paraId="1479ED83" w14:textId="77777777" w:rsidR="00332A53" w:rsidRPr="005B2B19" w:rsidRDefault="00332A53" w:rsidP="00332A53">
            <w:pPr>
              <w:numPr>
                <w:ilvl w:val="0"/>
                <w:numId w:val="85"/>
              </w:numPr>
              <w:tabs>
                <w:tab w:val="left" w:pos="0"/>
                <w:tab w:val="left" w:pos="90"/>
                <w:tab w:val="left" w:pos="360"/>
                <w:tab w:val="left" w:pos="720"/>
                <w:tab w:val="left" w:pos="1080"/>
              </w:tabs>
              <w:spacing w:line="276" w:lineRule="auto"/>
              <w:ind w:left="360" w:right="26" w:hanging="540"/>
              <w:contextualSpacing/>
              <w:jc w:val="both"/>
              <w:rPr>
                <w:rFonts w:ascii="Times New Roman" w:eastAsia="Times New Roman" w:hAnsi="Times New Roman" w:cs="Times New Roman"/>
                <w:bCs/>
                <w:sz w:val="24"/>
                <w:szCs w:val="24"/>
              </w:rPr>
            </w:pPr>
            <w:r w:rsidRPr="005B2B19">
              <w:rPr>
                <w:rFonts w:ascii="Times New Roman" w:hAnsi="Times New Roman" w:cs="Times New Roman"/>
                <w:bCs/>
                <w:sz w:val="24"/>
                <w:szCs w:val="24"/>
              </w:rPr>
              <w:t xml:space="preserve">Normativul privind proiectarea, executarea și  exploatarea instalațiilor de detectare, semnalizare și avertizare a incendiilor – indicativ P118/3/2015 cu modificările și completările ulterioare prin Ordinul 6025/2018. </w:t>
            </w:r>
          </w:p>
          <w:p w14:paraId="249976D6" w14:textId="77777777" w:rsidR="00332A53" w:rsidRPr="005B2B19" w:rsidRDefault="00332A53" w:rsidP="00332A53">
            <w:pPr>
              <w:pStyle w:val="ListParagraph"/>
              <w:numPr>
                <w:ilvl w:val="0"/>
                <w:numId w:val="85"/>
              </w:numPr>
              <w:tabs>
                <w:tab w:val="left" w:pos="0"/>
                <w:tab w:val="left" w:pos="90"/>
                <w:tab w:val="left" w:pos="360"/>
                <w:tab w:val="left" w:pos="720"/>
              </w:tabs>
              <w:spacing w:after="0" w:line="276" w:lineRule="auto"/>
              <w:ind w:left="360" w:right="26" w:hanging="540"/>
              <w:jc w:val="both"/>
              <w:rPr>
                <w:rFonts w:ascii="Times New Roman" w:hAnsi="Times New Roman" w:cs="Times New Roman"/>
                <w:bCs/>
                <w:color w:val="000000"/>
                <w:sz w:val="24"/>
                <w:szCs w:val="24"/>
              </w:rPr>
            </w:pPr>
            <w:r w:rsidRPr="005B2B19">
              <w:rPr>
                <w:rFonts w:ascii="Times New Roman" w:hAnsi="Times New Roman" w:cs="Times New Roman"/>
                <w:bCs/>
                <w:sz w:val="24"/>
                <w:szCs w:val="24"/>
              </w:rPr>
              <w:t>Codul tehnic al gazelor naturale  lichefiate (GNL).</w:t>
            </w:r>
          </w:p>
          <w:p w14:paraId="2E70A4B8" w14:textId="77777777" w:rsidR="00332A53" w:rsidRPr="005B2B19" w:rsidRDefault="00332A53" w:rsidP="00332A53">
            <w:pPr>
              <w:numPr>
                <w:ilvl w:val="0"/>
                <w:numId w:val="85"/>
              </w:numPr>
              <w:tabs>
                <w:tab w:val="left" w:pos="0"/>
                <w:tab w:val="left" w:pos="90"/>
                <w:tab w:val="left" w:pos="360"/>
                <w:tab w:val="left" w:pos="720"/>
              </w:tabs>
              <w:spacing w:line="276" w:lineRule="auto"/>
              <w:ind w:left="360" w:right="26" w:hanging="540"/>
              <w:contextualSpacing/>
              <w:jc w:val="both"/>
              <w:rPr>
                <w:rFonts w:ascii="Times New Roman" w:hAnsi="Times New Roman" w:cs="Times New Roman"/>
                <w:bCs/>
                <w:color w:val="000000"/>
                <w:sz w:val="24"/>
                <w:szCs w:val="24"/>
              </w:rPr>
            </w:pPr>
            <w:r w:rsidRPr="005B2B19">
              <w:rPr>
                <w:rFonts w:ascii="Times New Roman" w:hAnsi="Times New Roman" w:cs="Times New Roman"/>
                <w:bCs/>
                <w:color w:val="000000"/>
                <w:sz w:val="24"/>
                <w:szCs w:val="24"/>
              </w:rPr>
              <w:t xml:space="preserve">Directiva 97/23/EC (PED ) pentru echipamente sub presiune. </w:t>
            </w:r>
          </w:p>
          <w:p w14:paraId="326BEA6E" w14:textId="77777777" w:rsidR="00332A53" w:rsidRPr="005B2B19" w:rsidRDefault="00332A53" w:rsidP="00332A53">
            <w:pPr>
              <w:numPr>
                <w:ilvl w:val="0"/>
                <w:numId w:val="85"/>
              </w:numPr>
              <w:tabs>
                <w:tab w:val="left" w:pos="0"/>
                <w:tab w:val="left" w:pos="90"/>
                <w:tab w:val="left" w:pos="360"/>
                <w:tab w:val="left" w:pos="720"/>
              </w:tabs>
              <w:spacing w:line="276" w:lineRule="auto"/>
              <w:ind w:left="360" w:right="26" w:hanging="540"/>
              <w:contextualSpacing/>
              <w:jc w:val="both"/>
              <w:rPr>
                <w:rFonts w:ascii="Times New Roman" w:hAnsi="Times New Roman" w:cs="Times New Roman"/>
                <w:bCs/>
                <w:color w:val="000000"/>
                <w:sz w:val="24"/>
                <w:szCs w:val="24"/>
              </w:rPr>
            </w:pPr>
            <w:r w:rsidRPr="005B2B19">
              <w:rPr>
                <w:rFonts w:ascii="Times New Roman" w:hAnsi="Times New Roman" w:cs="Times New Roman"/>
                <w:bCs/>
                <w:color w:val="000000"/>
                <w:sz w:val="24"/>
                <w:szCs w:val="24"/>
              </w:rPr>
              <w:t xml:space="preserve">Directiva 2006/42/EC (MSD)  pentru utilaje și mașini. </w:t>
            </w:r>
          </w:p>
          <w:p w14:paraId="710D51A7" w14:textId="77777777" w:rsidR="00332A53" w:rsidRPr="005B2B19" w:rsidRDefault="00332A53" w:rsidP="00332A53">
            <w:pPr>
              <w:numPr>
                <w:ilvl w:val="0"/>
                <w:numId w:val="85"/>
              </w:numPr>
              <w:tabs>
                <w:tab w:val="left" w:pos="0"/>
                <w:tab w:val="left" w:pos="90"/>
                <w:tab w:val="left" w:pos="360"/>
                <w:tab w:val="left" w:pos="720"/>
              </w:tabs>
              <w:spacing w:line="276" w:lineRule="auto"/>
              <w:ind w:left="360" w:right="26" w:hanging="540"/>
              <w:contextualSpacing/>
              <w:jc w:val="both"/>
              <w:rPr>
                <w:rFonts w:ascii="Times New Roman" w:hAnsi="Times New Roman" w:cs="Times New Roman"/>
                <w:bCs/>
                <w:color w:val="000000"/>
                <w:sz w:val="24"/>
                <w:szCs w:val="24"/>
              </w:rPr>
            </w:pPr>
            <w:r w:rsidRPr="005B2B19">
              <w:rPr>
                <w:rFonts w:ascii="Times New Roman" w:hAnsi="Times New Roman" w:cs="Times New Roman"/>
                <w:bCs/>
                <w:color w:val="000000"/>
                <w:sz w:val="24"/>
                <w:szCs w:val="24"/>
              </w:rPr>
              <w:t xml:space="preserve">Directiva 04/108/EC (EMC) Compatibilității electromagnetice. </w:t>
            </w:r>
          </w:p>
          <w:p w14:paraId="27026FC0" w14:textId="77777777" w:rsidR="00332A53" w:rsidRPr="005B2B19" w:rsidRDefault="00332A53" w:rsidP="00332A53">
            <w:pPr>
              <w:numPr>
                <w:ilvl w:val="0"/>
                <w:numId w:val="85"/>
              </w:numPr>
              <w:tabs>
                <w:tab w:val="left" w:pos="0"/>
                <w:tab w:val="left" w:pos="90"/>
                <w:tab w:val="left" w:pos="360"/>
                <w:tab w:val="left" w:pos="720"/>
              </w:tabs>
              <w:spacing w:line="276" w:lineRule="auto"/>
              <w:ind w:left="360" w:right="26" w:hanging="540"/>
              <w:contextualSpacing/>
              <w:jc w:val="both"/>
              <w:rPr>
                <w:rFonts w:ascii="Times New Roman" w:hAnsi="Times New Roman" w:cs="Times New Roman"/>
                <w:bCs/>
                <w:sz w:val="24"/>
                <w:szCs w:val="24"/>
              </w:rPr>
            </w:pPr>
            <w:r w:rsidRPr="005B2B19">
              <w:rPr>
                <w:rFonts w:ascii="Times New Roman" w:hAnsi="Times New Roman" w:cs="Times New Roman"/>
                <w:bCs/>
                <w:sz w:val="24"/>
                <w:szCs w:val="24"/>
              </w:rPr>
              <w:t xml:space="preserve">Prescripțiile tehnice  , PT C 4  2010, PT C 6 – 2010, PT C 7 – 2010,   – colecția ISCIR. </w:t>
            </w:r>
          </w:p>
          <w:p w14:paraId="2385EACC" w14:textId="77777777" w:rsidR="00332A53" w:rsidRPr="005B2B19" w:rsidRDefault="00332A53" w:rsidP="00332A53">
            <w:pPr>
              <w:numPr>
                <w:ilvl w:val="0"/>
                <w:numId w:val="85"/>
              </w:numPr>
              <w:tabs>
                <w:tab w:val="left" w:pos="0"/>
                <w:tab w:val="left" w:pos="90"/>
                <w:tab w:val="left" w:pos="360"/>
                <w:tab w:val="left" w:pos="720"/>
              </w:tabs>
              <w:spacing w:line="276" w:lineRule="auto"/>
              <w:ind w:left="360" w:right="26" w:hanging="540"/>
              <w:contextualSpacing/>
              <w:jc w:val="both"/>
              <w:rPr>
                <w:rFonts w:ascii="Times New Roman" w:hAnsi="Times New Roman" w:cs="Times New Roman"/>
                <w:bCs/>
                <w:sz w:val="24"/>
                <w:szCs w:val="24"/>
              </w:rPr>
            </w:pPr>
            <w:r w:rsidRPr="005B2B19">
              <w:rPr>
                <w:rFonts w:ascii="Times New Roman" w:hAnsi="Times New Roman" w:cs="Times New Roman"/>
                <w:bCs/>
                <w:sz w:val="24"/>
                <w:szCs w:val="24"/>
              </w:rPr>
              <w:t xml:space="preserve">C3/2010 , C4/2010,  C8/2010 C12/2010  – colecția ISCIR. </w:t>
            </w:r>
          </w:p>
          <w:p w14:paraId="638D69FA" w14:textId="77777777" w:rsidR="00332A53" w:rsidRPr="005B2B19" w:rsidRDefault="00332A53" w:rsidP="00332A53">
            <w:pPr>
              <w:numPr>
                <w:ilvl w:val="0"/>
                <w:numId w:val="85"/>
              </w:numPr>
              <w:tabs>
                <w:tab w:val="left" w:pos="0"/>
                <w:tab w:val="left" w:pos="90"/>
                <w:tab w:val="left" w:pos="360"/>
                <w:tab w:val="left" w:pos="720"/>
              </w:tabs>
              <w:spacing w:line="276" w:lineRule="auto"/>
              <w:ind w:left="360" w:right="26"/>
              <w:contextualSpacing/>
              <w:jc w:val="both"/>
              <w:rPr>
                <w:rFonts w:ascii="Times New Roman" w:hAnsi="Times New Roman" w:cs="Times New Roman"/>
                <w:bCs/>
                <w:sz w:val="24"/>
                <w:szCs w:val="24"/>
              </w:rPr>
            </w:pPr>
            <w:r w:rsidRPr="005B2B19">
              <w:rPr>
                <w:rFonts w:ascii="Times New Roman" w:hAnsi="Times New Roman" w:cs="Times New Roman"/>
                <w:bCs/>
                <w:sz w:val="24"/>
                <w:szCs w:val="24"/>
              </w:rPr>
              <w:t>Hotărârea nr. 1058 din 09/08/2006 privind cerințele minime pentru îmbunătățirea securității și protecția sănătății lucrătorilor care pot fi expuși unui potențial risc datorat atmosferelor explozive - Directiva 1999/92/CE a Parlamentului European și a Consiliului din 16 decembrie 1999 privind cerințele minime pentru îmbunătățirea protecției sănătății și securității lucrătorilor expuși unui potențial risc în medii explozive [a cincisprezecea directivă specială în sensul articolului 16 alineatul (1) din Directiva 89/391/CEE]</w:t>
            </w:r>
          </w:p>
          <w:p w14:paraId="43277BCE" w14:textId="77777777" w:rsidR="00332A53" w:rsidRPr="005B2B19" w:rsidRDefault="00332A53" w:rsidP="00332A53">
            <w:pPr>
              <w:numPr>
                <w:ilvl w:val="0"/>
                <w:numId w:val="85"/>
              </w:numPr>
              <w:tabs>
                <w:tab w:val="left" w:pos="0"/>
                <w:tab w:val="left" w:pos="90"/>
                <w:tab w:val="left" w:pos="360"/>
                <w:tab w:val="left" w:pos="720"/>
              </w:tabs>
              <w:spacing w:line="276" w:lineRule="auto"/>
              <w:ind w:left="360" w:right="26"/>
              <w:contextualSpacing/>
              <w:jc w:val="both"/>
              <w:rPr>
                <w:rFonts w:ascii="Times New Roman" w:hAnsi="Times New Roman" w:cs="Times New Roman"/>
                <w:bCs/>
                <w:sz w:val="24"/>
                <w:szCs w:val="24"/>
              </w:rPr>
            </w:pPr>
            <w:r w:rsidRPr="005B2B19">
              <w:rPr>
                <w:rFonts w:ascii="Times New Roman" w:hAnsi="Times New Roman" w:cs="Times New Roman"/>
                <w:bCs/>
                <w:sz w:val="24"/>
                <w:szCs w:val="24"/>
              </w:rPr>
              <w:t>NORMATIV din 2 mai 2007 privind prevenirea exploziilor pentru proiectarea, montarea, punerea în funcțiune, utilizarea, repararea şi întreținerea instalațiilor tehnice care funcționează în atmosfere potențial explozive, indicativ NEx 01-06</w:t>
            </w:r>
          </w:p>
          <w:p w14:paraId="5CC55B76" w14:textId="77777777" w:rsidR="00332A53" w:rsidRPr="005B2B19" w:rsidRDefault="00332A53" w:rsidP="00332A53">
            <w:pPr>
              <w:numPr>
                <w:ilvl w:val="0"/>
                <w:numId w:val="85"/>
              </w:numPr>
              <w:tabs>
                <w:tab w:val="left" w:pos="0"/>
                <w:tab w:val="left" w:pos="90"/>
                <w:tab w:val="left" w:pos="360"/>
                <w:tab w:val="left" w:pos="720"/>
              </w:tabs>
              <w:spacing w:line="276" w:lineRule="auto"/>
              <w:ind w:left="360" w:right="26"/>
              <w:contextualSpacing/>
              <w:jc w:val="both"/>
              <w:rPr>
                <w:rFonts w:ascii="Times New Roman" w:hAnsi="Times New Roman" w:cs="Times New Roman"/>
                <w:bCs/>
                <w:sz w:val="24"/>
                <w:szCs w:val="24"/>
              </w:rPr>
            </w:pPr>
            <w:r w:rsidRPr="005B2B19">
              <w:rPr>
                <w:rFonts w:ascii="Times New Roman" w:hAnsi="Times New Roman" w:cs="Times New Roman"/>
                <w:bCs/>
                <w:sz w:val="24"/>
                <w:szCs w:val="24"/>
              </w:rPr>
              <w:t xml:space="preserve">Directiva 2014/34/UE, transpusă în HG 245 / 2016 privind stabilirea condițiilor pentru punerea la dispoziție pe piață a echipamentelor și sistemelor de </w:t>
            </w:r>
            <w:r w:rsidRPr="005B2B19">
              <w:rPr>
                <w:rFonts w:ascii="Times New Roman" w:hAnsi="Times New Roman" w:cs="Times New Roman"/>
                <w:bCs/>
                <w:sz w:val="24"/>
                <w:szCs w:val="24"/>
              </w:rPr>
              <w:lastRenderedPageBreak/>
              <w:t xml:space="preserve">protecție destinate utilizării în atmosfere potențial explozive, care reglementează obligațiile producătorilor pentru introducerea pe piață a echipamentelor și sistemelor protectoare destinate utilizării în atmosfere potențial explozive </w:t>
            </w:r>
          </w:p>
          <w:p w14:paraId="1A529E9A" w14:textId="77777777" w:rsidR="00332A53" w:rsidRPr="005B2B19" w:rsidRDefault="00332A53" w:rsidP="00332A53">
            <w:pPr>
              <w:numPr>
                <w:ilvl w:val="0"/>
                <w:numId w:val="85"/>
              </w:numPr>
              <w:tabs>
                <w:tab w:val="left" w:pos="0"/>
                <w:tab w:val="left" w:pos="90"/>
                <w:tab w:val="left" w:pos="360"/>
                <w:tab w:val="left" w:pos="720"/>
              </w:tabs>
              <w:spacing w:line="276" w:lineRule="auto"/>
              <w:ind w:left="360" w:right="26"/>
              <w:contextualSpacing/>
              <w:jc w:val="both"/>
              <w:rPr>
                <w:rFonts w:ascii="Times New Roman" w:hAnsi="Times New Roman" w:cs="Times New Roman"/>
                <w:bCs/>
                <w:sz w:val="24"/>
                <w:szCs w:val="24"/>
              </w:rPr>
            </w:pPr>
            <w:r w:rsidRPr="005B2B19">
              <w:rPr>
                <w:rFonts w:ascii="Times New Roman" w:hAnsi="Times New Roman" w:cs="Times New Roman"/>
                <w:bCs/>
                <w:sz w:val="24"/>
                <w:szCs w:val="24"/>
              </w:rPr>
              <w:t xml:space="preserve">Directiva 1999/92/CE, transpusă în legislația noastră prin HG 1058/2006, care reglementează obligațiile angajatorilor, respectiv utilizatorilor „echipamentelor /instalațiilor Ex” privind cerințele minime pentru securitatea și protecția sănătății lucrătorilor aflați în potențial pericol în atmosfere explozive. </w:t>
            </w:r>
          </w:p>
          <w:p w14:paraId="6E9B4086" w14:textId="77777777" w:rsidR="00332A53" w:rsidRPr="005B2B19" w:rsidRDefault="00332A53" w:rsidP="00332A53">
            <w:pPr>
              <w:numPr>
                <w:ilvl w:val="0"/>
                <w:numId w:val="85"/>
              </w:numPr>
              <w:tabs>
                <w:tab w:val="left" w:pos="0"/>
                <w:tab w:val="left" w:pos="90"/>
                <w:tab w:val="left" w:pos="360"/>
                <w:tab w:val="left" w:pos="720"/>
              </w:tabs>
              <w:spacing w:line="276" w:lineRule="auto"/>
              <w:ind w:left="360" w:right="26"/>
              <w:contextualSpacing/>
              <w:jc w:val="both"/>
              <w:rPr>
                <w:rFonts w:ascii="Times New Roman" w:hAnsi="Times New Roman" w:cs="Times New Roman"/>
                <w:bCs/>
                <w:sz w:val="24"/>
                <w:szCs w:val="24"/>
              </w:rPr>
            </w:pPr>
            <w:r w:rsidRPr="005B2B19">
              <w:rPr>
                <w:rFonts w:ascii="Times New Roman" w:hAnsi="Times New Roman" w:cs="Times New Roman"/>
                <w:bCs/>
                <w:sz w:val="24"/>
                <w:szCs w:val="24"/>
              </w:rPr>
              <w:t>NP 099-04 Normativ pentru proiectarea , executarea, verificarea și exploatarea instalațiilor electrice în zone cu pericol de explozie  - M Of 418 bis /18.V.2005 (revizuire ID 17-1986 Normativ pentru proiectarea , executarea, verificarea și recepționarea instalațiilor electrice în zone cu pericol de explozie)</w:t>
            </w:r>
          </w:p>
          <w:p w14:paraId="550758ED" w14:textId="77777777" w:rsidR="00332A53" w:rsidRPr="005B2B19" w:rsidRDefault="00332A53" w:rsidP="00332A53">
            <w:pPr>
              <w:numPr>
                <w:ilvl w:val="0"/>
                <w:numId w:val="85"/>
              </w:numPr>
              <w:tabs>
                <w:tab w:val="left" w:pos="0"/>
                <w:tab w:val="left" w:pos="90"/>
                <w:tab w:val="left" w:pos="360"/>
                <w:tab w:val="left" w:pos="720"/>
              </w:tabs>
              <w:spacing w:line="276" w:lineRule="auto"/>
              <w:ind w:left="360" w:right="26"/>
              <w:contextualSpacing/>
              <w:jc w:val="both"/>
              <w:rPr>
                <w:rFonts w:ascii="Times New Roman" w:hAnsi="Times New Roman" w:cs="Times New Roman"/>
                <w:bCs/>
                <w:sz w:val="24"/>
                <w:szCs w:val="24"/>
              </w:rPr>
            </w:pPr>
            <w:r w:rsidRPr="005B2B19">
              <w:rPr>
                <w:rFonts w:ascii="Times New Roman" w:hAnsi="Times New Roman" w:cs="Times New Roman"/>
                <w:bCs/>
                <w:sz w:val="24"/>
                <w:szCs w:val="24"/>
              </w:rPr>
              <w:t>Normativ I7—2011 pentru proiectarea, execuția și exploatarea instalațiilor electrice aferente clădirilor</w:t>
            </w:r>
          </w:p>
          <w:p w14:paraId="15EB6CDE" w14:textId="77777777" w:rsidR="00332A53" w:rsidRDefault="00332A53" w:rsidP="00332A53">
            <w:pPr>
              <w:widowControl w:val="0"/>
              <w:jc w:val="both"/>
              <w:rPr>
                <w:rFonts w:ascii="Times New Roman" w:hAnsi="Times New Roman" w:cs="Times New Roman"/>
                <w:sz w:val="24"/>
                <w:szCs w:val="24"/>
              </w:rPr>
            </w:pPr>
          </w:p>
          <w:p w14:paraId="03BC424A" w14:textId="77777777" w:rsidR="00332A53" w:rsidRDefault="00332A53" w:rsidP="00332A53">
            <w:pPr>
              <w:widowControl w:val="0"/>
              <w:jc w:val="both"/>
              <w:rPr>
                <w:rFonts w:ascii="Times New Roman" w:hAnsi="Times New Roman" w:cs="Times New Roman"/>
                <w:sz w:val="24"/>
                <w:szCs w:val="24"/>
              </w:rPr>
            </w:pPr>
          </w:p>
          <w:p w14:paraId="6847C8DA" w14:textId="77777777" w:rsidR="00332A53" w:rsidRDefault="00332A53" w:rsidP="00332A53">
            <w:pPr>
              <w:widowControl w:val="0"/>
              <w:jc w:val="both"/>
              <w:rPr>
                <w:rFonts w:ascii="Times New Roman" w:hAnsi="Times New Roman" w:cs="Times New Roman"/>
                <w:sz w:val="24"/>
                <w:szCs w:val="24"/>
              </w:rPr>
            </w:pPr>
          </w:p>
          <w:p w14:paraId="24F14756" w14:textId="77777777" w:rsidR="00332A53" w:rsidRDefault="00332A53" w:rsidP="00332A53">
            <w:pPr>
              <w:widowControl w:val="0"/>
              <w:jc w:val="both"/>
              <w:rPr>
                <w:rFonts w:ascii="Times New Roman" w:hAnsi="Times New Roman" w:cs="Times New Roman"/>
                <w:sz w:val="24"/>
                <w:szCs w:val="24"/>
              </w:rPr>
            </w:pPr>
          </w:p>
          <w:p w14:paraId="574A768C" w14:textId="77777777" w:rsidR="00332A53" w:rsidRDefault="00332A53" w:rsidP="00332A53">
            <w:pPr>
              <w:widowControl w:val="0"/>
              <w:jc w:val="both"/>
              <w:rPr>
                <w:rFonts w:ascii="Times New Roman" w:hAnsi="Times New Roman" w:cs="Times New Roman"/>
                <w:sz w:val="24"/>
                <w:szCs w:val="24"/>
              </w:rPr>
            </w:pPr>
          </w:p>
          <w:p w14:paraId="5EB2BD90" w14:textId="77777777" w:rsidR="00332A53" w:rsidRDefault="00332A53" w:rsidP="00332A53">
            <w:pPr>
              <w:widowControl w:val="0"/>
              <w:jc w:val="both"/>
              <w:rPr>
                <w:rFonts w:ascii="Times New Roman" w:hAnsi="Times New Roman" w:cs="Times New Roman"/>
                <w:sz w:val="24"/>
                <w:szCs w:val="24"/>
              </w:rPr>
            </w:pPr>
          </w:p>
          <w:p w14:paraId="0A1F1BF3" w14:textId="77777777" w:rsidR="00332A53" w:rsidRDefault="00332A53" w:rsidP="00332A53">
            <w:pPr>
              <w:widowControl w:val="0"/>
              <w:jc w:val="both"/>
              <w:rPr>
                <w:rFonts w:ascii="Times New Roman" w:hAnsi="Times New Roman" w:cs="Times New Roman"/>
                <w:sz w:val="24"/>
                <w:szCs w:val="24"/>
              </w:rPr>
            </w:pPr>
          </w:p>
          <w:p w14:paraId="667FFC90" w14:textId="77777777" w:rsidR="00332A53" w:rsidRDefault="00332A53" w:rsidP="00332A53">
            <w:pPr>
              <w:widowControl w:val="0"/>
              <w:jc w:val="both"/>
              <w:rPr>
                <w:rFonts w:ascii="Times New Roman" w:hAnsi="Times New Roman" w:cs="Times New Roman"/>
                <w:sz w:val="24"/>
                <w:szCs w:val="24"/>
              </w:rPr>
            </w:pPr>
          </w:p>
          <w:p w14:paraId="5708FE7F" w14:textId="77777777" w:rsidR="00332A53" w:rsidRDefault="00332A53" w:rsidP="00332A53">
            <w:pPr>
              <w:widowControl w:val="0"/>
              <w:jc w:val="both"/>
              <w:rPr>
                <w:rFonts w:ascii="Times New Roman" w:hAnsi="Times New Roman" w:cs="Times New Roman"/>
                <w:sz w:val="24"/>
                <w:szCs w:val="24"/>
              </w:rPr>
            </w:pPr>
          </w:p>
          <w:p w14:paraId="0F183458" w14:textId="77777777" w:rsidR="00332A53" w:rsidRDefault="00332A53" w:rsidP="00332A53">
            <w:pPr>
              <w:widowControl w:val="0"/>
              <w:jc w:val="both"/>
              <w:rPr>
                <w:rFonts w:ascii="Times New Roman" w:hAnsi="Times New Roman" w:cs="Times New Roman"/>
                <w:sz w:val="24"/>
                <w:szCs w:val="24"/>
              </w:rPr>
            </w:pPr>
          </w:p>
          <w:p w14:paraId="2E9CBE28" w14:textId="77777777" w:rsidR="00332A53" w:rsidRDefault="00332A53" w:rsidP="00332A53">
            <w:pPr>
              <w:widowControl w:val="0"/>
              <w:jc w:val="both"/>
              <w:rPr>
                <w:rFonts w:ascii="Times New Roman" w:hAnsi="Times New Roman" w:cs="Times New Roman"/>
                <w:sz w:val="24"/>
                <w:szCs w:val="24"/>
              </w:rPr>
            </w:pPr>
          </w:p>
          <w:p w14:paraId="4E37C21F" w14:textId="77777777" w:rsidR="00332A53" w:rsidRDefault="00332A53" w:rsidP="00332A53">
            <w:pPr>
              <w:widowControl w:val="0"/>
              <w:jc w:val="both"/>
              <w:rPr>
                <w:rFonts w:ascii="Times New Roman" w:hAnsi="Times New Roman" w:cs="Times New Roman"/>
                <w:sz w:val="24"/>
                <w:szCs w:val="24"/>
              </w:rPr>
            </w:pPr>
          </w:p>
          <w:p w14:paraId="4C1F04F0" w14:textId="77777777" w:rsidR="00332A53" w:rsidRDefault="00332A53" w:rsidP="00332A53">
            <w:pPr>
              <w:widowControl w:val="0"/>
              <w:jc w:val="both"/>
              <w:rPr>
                <w:rFonts w:ascii="Times New Roman" w:hAnsi="Times New Roman" w:cs="Times New Roman"/>
                <w:sz w:val="24"/>
                <w:szCs w:val="24"/>
              </w:rPr>
            </w:pPr>
          </w:p>
          <w:p w14:paraId="5D0D57AF" w14:textId="77777777" w:rsidR="00332A53" w:rsidRDefault="00332A53" w:rsidP="00332A53">
            <w:pPr>
              <w:widowControl w:val="0"/>
              <w:jc w:val="both"/>
              <w:rPr>
                <w:rFonts w:ascii="Times New Roman" w:hAnsi="Times New Roman" w:cs="Times New Roman"/>
                <w:sz w:val="24"/>
                <w:szCs w:val="24"/>
              </w:rPr>
            </w:pPr>
          </w:p>
          <w:p w14:paraId="63E9AF03" w14:textId="77777777" w:rsidR="00332A53" w:rsidRDefault="00332A53" w:rsidP="00332A53">
            <w:pPr>
              <w:widowControl w:val="0"/>
              <w:jc w:val="both"/>
              <w:rPr>
                <w:rFonts w:ascii="Times New Roman" w:hAnsi="Times New Roman" w:cs="Times New Roman"/>
                <w:sz w:val="24"/>
                <w:szCs w:val="24"/>
              </w:rPr>
            </w:pPr>
          </w:p>
          <w:p w14:paraId="16EBE926" w14:textId="77777777" w:rsidR="00332A53" w:rsidRDefault="00332A53" w:rsidP="00332A53">
            <w:pPr>
              <w:widowControl w:val="0"/>
              <w:jc w:val="both"/>
              <w:rPr>
                <w:rFonts w:ascii="Times New Roman" w:hAnsi="Times New Roman" w:cs="Times New Roman"/>
                <w:sz w:val="24"/>
                <w:szCs w:val="24"/>
              </w:rPr>
            </w:pPr>
          </w:p>
          <w:p w14:paraId="735C0F39" w14:textId="77777777" w:rsidR="00332A53" w:rsidRDefault="00332A53" w:rsidP="00332A53">
            <w:pPr>
              <w:widowControl w:val="0"/>
              <w:jc w:val="both"/>
              <w:rPr>
                <w:rFonts w:ascii="Times New Roman" w:hAnsi="Times New Roman" w:cs="Times New Roman"/>
                <w:sz w:val="24"/>
                <w:szCs w:val="24"/>
              </w:rPr>
            </w:pPr>
          </w:p>
          <w:p w14:paraId="2DC0F54B" w14:textId="77777777" w:rsidR="00332A53" w:rsidRDefault="00332A53" w:rsidP="00332A53">
            <w:pPr>
              <w:widowControl w:val="0"/>
              <w:jc w:val="both"/>
              <w:rPr>
                <w:rFonts w:ascii="Times New Roman" w:hAnsi="Times New Roman" w:cs="Times New Roman"/>
                <w:sz w:val="24"/>
                <w:szCs w:val="24"/>
              </w:rPr>
            </w:pPr>
          </w:p>
          <w:p w14:paraId="5E8F1430" w14:textId="77777777" w:rsidR="00332A53" w:rsidRDefault="00332A53" w:rsidP="00332A53">
            <w:pPr>
              <w:widowControl w:val="0"/>
              <w:jc w:val="both"/>
              <w:rPr>
                <w:rFonts w:ascii="Times New Roman" w:hAnsi="Times New Roman" w:cs="Times New Roman"/>
                <w:sz w:val="24"/>
                <w:szCs w:val="24"/>
              </w:rPr>
            </w:pPr>
          </w:p>
          <w:p w14:paraId="32065C64" w14:textId="77777777" w:rsidR="00332A53" w:rsidRDefault="00332A53" w:rsidP="00332A53">
            <w:pPr>
              <w:widowControl w:val="0"/>
              <w:jc w:val="both"/>
              <w:rPr>
                <w:rFonts w:ascii="Times New Roman" w:hAnsi="Times New Roman" w:cs="Times New Roman"/>
                <w:sz w:val="24"/>
                <w:szCs w:val="24"/>
              </w:rPr>
            </w:pPr>
          </w:p>
          <w:p w14:paraId="391331D5" w14:textId="77777777" w:rsidR="00332A53" w:rsidRDefault="00332A53" w:rsidP="00332A53">
            <w:pPr>
              <w:widowControl w:val="0"/>
              <w:jc w:val="both"/>
              <w:rPr>
                <w:rFonts w:ascii="Times New Roman" w:hAnsi="Times New Roman" w:cs="Times New Roman"/>
                <w:sz w:val="24"/>
                <w:szCs w:val="24"/>
              </w:rPr>
            </w:pPr>
          </w:p>
          <w:p w14:paraId="306B997D" w14:textId="77777777" w:rsidR="00332A53" w:rsidRDefault="00332A53" w:rsidP="00332A53">
            <w:pPr>
              <w:widowControl w:val="0"/>
              <w:jc w:val="both"/>
              <w:rPr>
                <w:rFonts w:ascii="Times New Roman" w:hAnsi="Times New Roman" w:cs="Times New Roman"/>
                <w:sz w:val="24"/>
                <w:szCs w:val="24"/>
              </w:rPr>
            </w:pPr>
          </w:p>
          <w:p w14:paraId="2AEC1379" w14:textId="77777777" w:rsidR="00332A53" w:rsidRDefault="00332A53" w:rsidP="00332A53">
            <w:pPr>
              <w:widowControl w:val="0"/>
              <w:jc w:val="both"/>
              <w:rPr>
                <w:rFonts w:ascii="Times New Roman" w:hAnsi="Times New Roman" w:cs="Times New Roman"/>
                <w:sz w:val="24"/>
                <w:szCs w:val="24"/>
              </w:rPr>
            </w:pPr>
          </w:p>
          <w:p w14:paraId="3DB3D23D" w14:textId="77777777" w:rsidR="00332A53" w:rsidRDefault="00332A53" w:rsidP="00332A53">
            <w:pPr>
              <w:widowControl w:val="0"/>
              <w:jc w:val="both"/>
              <w:rPr>
                <w:rFonts w:ascii="Times New Roman" w:hAnsi="Times New Roman" w:cs="Times New Roman"/>
                <w:sz w:val="24"/>
                <w:szCs w:val="24"/>
              </w:rPr>
            </w:pPr>
          </w:p>
          <w:p w14:paraId="36953A5D" w14:textId="77777777" w:rsidR="00332A53" w:rsidRDefault="00332A53" w:rsidP="00332A53">
            <w:pPr>
              <w:widowControl w:val="0"/>
              <w:jc w:val="both"/>
              <w:rPr>
                <w:rFonts w:ascii="Times New Roman" w:hAnsi="Times New Roman" w:cs="Times New Roman"/>
                <w:sz w:val="24"/>
                <w:szCs w:val="24"/>
              </w:rPr>
            </w:pPr>
          </w:p>
          <w:p w14:paraId="15ECD136" w14:textId="77777777" w:rsidR="00332A53" w:rsidRDefault="00332A53" w:rsidP="00332A53">
            <w:pPr>
              <w:widowControl w:val="0"/>
              <w:jc w:val="both"/>
              <w:rPr>
                <w:rFonts w:ascii="Times New Roman" w:hAnsi="Times New Roman" w:cs="Times New Roman"/>
                <w:sz w:val="24"/>
                <w:szCs w:val="24"/>
              </w:rPr>
            </w:pPr>
          </w:p>
          <w:p w14:paraId="3922CCC6" w14:textId="77777777" w:rsidR="00332A53" w:rsidRDefault="00332A53" w:rsidP="00332A53">
            <w:pPr>
              <w:widowControl w:val="0"/>
              <w:jc w:val="both"/>
              <w:rPr>
                <w:rFonts w:ascii="Times New Roman" w:hAnsi="Times New Roman" w:cs="Times New Roman"/>
                <w:sz w:val="24"/>
                <w:szCs w:val="24"/>
              </w:rPr>
            </w:pPr>
          </w:p>
          <w:p w14:paraId="07169EB3" w14:textId="77777777" w:rsidR="00332A53" w:rsidRDefault="00332A53" w:rsidP="00332A53">
            <w:pPr>
              <w:widowControl w:val="0"/>
              <w:jc w:val="both"/>
              <w:rPr>
                <w:rFonts w:ascii="Times New Roman" w:hAnsi="Times New Roman" w:cs="Times New Roman"/>
                <w:sz w:val="24"/>
                <w:szCs w:val="24"/>
              </w:rPr>
            </w:pPr>
          </w:p>
          <w:p w14:paraId="09D2F98B" w14:textId="77777777" w:rsidR="00332A53" w:rsidRDefault="00332A53" w:rsidP="00332A53">
            <w:pPr>
              <w:widowControl w:val="0"/>
              <w:jc w:val="both"/>
              <w:rPr>
                <w:rFonts w:ascii="Times New Roman" w:hAnsi="Times New Roman" w:cs="Times New Roman"/>
                <w:sz w:val="24"/>
                <w:szCs w:val="24"/>
              </w:rPr>
            </w:pPr>
          </w:p>
          <w:p w14:paraId="7DBC0C07" w14:textId="77777777" w:rsidR="00332A53" w:rsidRDefault="00332A53" w:rsidP="00332A53">
            <w:pPr>
              <w:widowControl w:val="0"/>
              <w:jc w:val="both"/>
              <w:rPr>
                <w:rFonts w:ascii="Times New Roman" w:hAnsi="Times New Roman" w:cs="Times New Roman"/>
                <w:sz w:val="24"/>
                <w:szCs w:val="24"/>
              </w:rPr>
            </w:pPr>
          </w:p>
          <w:p w14:paraId="32267423" w14:textId="77777777" w:rsidR="00332A53" w:rsidRDefault="00332A53" w:rsidP="00332A53">
            <w:pPr>
              <w:widowControl w:val="0"/>
              <w:jc w:val="both"/>
              <w:rPr>
                <w:rFonts w:ascii="Times New Roman" w:hAnsi="Times New Roman" w:cs="Times New Roman"/>
                <w:sz w:val="24"/>
                <w:szCs w:val="24"/>
              </w:rPr>
            </w:pPr>
          </w:p>
          <w:p w14:paraId="0842257B" w14:textId="77777777" w:rsidR="00332A53" w:rsidRDefault="00332A53" w:rsidP="00332A53">
            <w:pPr>
              <w:widowControl w:val="0"/>
              <w:jc w:val="both"/>
              <w:rPr>
                <w:rFonts w:ascii="Times New Roman" w:hAnsi="Times New Roman" w:cs="Times New Roman"/>
                <w:sz w:val="24"/>
                <w:szCs w:val="24"/>
              </w:rPr>
            </w:pPr>
          </w:p>
          <w:p w14:paraId="6CA48D16" w14:textId="77777777" w:rsidR="00332A53" w:rsidRDefault="00332A53" w:rsidP="00332A53">
            <w:pPr>
              <w:widowControl w:val="0"/>
              <w:jc w:val="both"/>
              <w:rPr>
                <w:rFonts w:ascii="Times New Roman" w:hAnsi="Times New Roman" w:cs="Times New Roman"/>
                <w:sz w:val="24"/>
                <w:szCs w:val="24"/>
              </w:rPr>
            </w:pPr>
          </w:p>
          <w:p w14:paraId="7FC5880A" w14:textId="77777777" w:rsidR="00332A53" w:rsidRDefault="00332A53" w:rsidP="00332A53">
            <w:pPr>
              <w:widowControl w:val="0"/>
              <w:jc w:val="both"/>
              <w:rPr>
                <w:rFonts w:ascii="Times New Roman" w:hAnsi="Times New Roman" w:cs="Times New Roman"/>
                <w:sz w:val="24"/>
                <w:szCs w:val="24"/>
              </w:rPr>
            </w:pPr>
          </w:p>
          <w:p w14:paraId="5800DBFF" w14:textId="77777777" w:rsidR="00332A53" w:rsidRDefault="00332A53" w:rsidP="00332A53">
            <w:pPr>
              <w:widowControl w:val="0"/>
              <w:jc w:val="both"/>
              <w:rPr>
                <w:rFonts w:ascii="Times New Roman" w:hAnsi="Times New Roman" w:cs="Times New Roman"/>
                <w:sz w:val="24"/>
                <w:szCs w:val="24"/>
              </w:rPr>
            </w:pPr>
          </w:p>
          <w:p w14:paraId="3404A2EC" w14:textId="77777777" w:rsidR="00332A53" w:rsidRDefault="00332A53" w:rsidP="00332A53">
            <w:pPr>
              <w:widowControl w:val="0"/>
              <w:jc w:val="both"/>
              <w:rPr>
                <w:rFonts w:ascii="Times New Roman" w:hAnsi="Times New Roman" w:cs="Times New Roman"/>
                <w:sz w:val="24"/>
                <w:szCs w:val="24"/>
              </w:rPr>
            </w:pPr>
          </w:p>
          <w:p w14:paraId="30EB170B" w14:textId="77777777" w:rsidR="00332A53" w:rsidRDefault="00332A53" w:rsidP="00332A53">
            <w:pPr>
              <w:widowControl w:val="0"/>
              <w:jc w:val="both"/>
              <w:rPr>
                <w:rFonts w:ascii="Times New Roman" w:hAnsi="Times New Roman" w:cs="Times New Roman"/>
                <w:sz w:val="24"/>
                <w:szCs w:val="24"/>
              </w:rPr>
            </w:pPr>
          </w:p>
          <w:p w14:paraId="45DFDCA2" w14:textId="77777777" w:rsidR="00332A53" w:rsidRDefault="00332A53" w:rsidP="00332A53">
            <w:pPr>
              <w:widowControl w:val="0"/>
              <w:jc w:val="both"/>
              <w:rPr>
                <w:rFonts w:ascii="Times New Roman" w:hAnsi="Times New Roman" w:cs="Times New Roman"/>
                <w:sz w:val="24"/>
                <w:szCs w:val="24"/>
              </w:rPr>
            </w:pPr>
          </w:p>
          <w:p w14:paraId="38201250" w14:textId="77777777" w:rsidR="00332A53" w:rsidRDefault="00332A53" w:rsidP="00332A53">
            <w:pPr>
              <w:widowControl w:val="0"/>
              <w:jc w:val="both"/>
              <w:rPr>
                <w:rFonts w:ascii="Times New Roman" w:hAnsi="Times New Roman" w:cs="Times New Roman"/>
                <w:sz w:val="24"/>
                <w:szCs w:val="24"/>
              </w:rPr>
            </w:pPr>
          </w:p>
          <w:p w14:paraId="416B4A46" w14:textId="77777777" w:rsidR="00332A53" w:rsidRDefault="00332A53" w:rsidP="00332A53">
            <w:pPr>
              <w:widowControl w:val="0"/>
              <w:jc w:val="both"/>
              <w:rPr>
                <w:rFonts w:ascii="Times New Roman" w:hAnsi="Times New Roman" w:cs="Times New Roman"/>
                <w:sz w:val="24"/>
                <w:szCs w:val="24"/>
              </w:rPr>
            </w:pPr>
          </w:p>
          <w:p w14:paraId="4C0D36A5" w14:textId="77777777" w:rsidR="00332A53" w:rsidRDefault="00332A53" w:rsidP="00332A53">
            <w:pPr>
              <w:widowControl w:val="0"/>
              <w:jc w:val="both"/>
              <w:rPr>
                <w:rFonts w:ascii="Times New Roman" w:hAnsi="Times New Roman" w:cs="Times New Roman"/>
                <w:sz w:val="24"/>
                <w:szCs w:val="24"/>
              </w:rPr>
            </w:pPr>
          </w:p>
          <w:p w14:paraId="31F64244" w14:textId="77777777" w:rsidR="00332A53" w:rsidRDefault="00332A53" w:rsidP="00332A53">
            <w:pPr>
              <w:widowControl w:val="0"/>
              <w:jc w:val="both"/>
              <w:rPr>
                <w:rFonts w:ascii="Times New Roman" w:hAnsi="Times New Roman" w:cs="Times New Roman"/>
                <w:sz w:val="24"/>
                <w:szCs w:val="24"/>
              </w:rPr>
            </w:pPr>
          </w:p>
          <w:p w14:paraId="4F58FAE0" w14:textId="77777777" w:rsidR="00332A53" w:rsidRDefault="00332A53" w:rsidP="00332A53">
            <w:pPr>
              <w:widowControl w:val="0"/>
              <w:jc w:val="both"/>
              <w:rPr>
                <w:rFonts w:ascii="Times New Roman" w:hAnsi="Times New Roman" w:cs="Times New Roman"/>
                <w:sz w:val="24"/>
                <w:szCs w:val="24"/>
              </w:rPr>
            </w:pPr>
          </w:p>
          <w:p w14:paraId="239D4ADA" w14:textId="77777777" w:rsidR="00332A53" w:rsidRDefault="00332A53" w:rsidP="00332A53">
            <w:pPr>
              <w:widowControl w:val="0"/>
              <w:jc w:val="both"/>
              <w:rPr>
                <w:rFonts w:ascii="Times New Roman" w:hAnsi="Times New Roman" w:cs="Times New Roman"/>
                <w:sz w:val="24"/>
                <w:szCs w:val="24"/>
              </w:rPr>
            </w:pPr>
          </w:p>
          <w:p w14:paraId="644D611D" w14:textId="77777777" w:rsidR="00332A53" w:rsidRDefault="00332A53" w:rsidP="00332A53">
            <w:pPr>
              <w:widowControl w:val="0"/>
              <w:jc w:val="both"/>
              <w:rPr>
                <w:rFonts w:ascii="Times New Roman" w:hAnsi="Times New Roman" w:cs="Times New Roman"/>
                <w:sz w:val="24"/>
                <w:szCs w:val="24"/>
              </w:rPr>
            </w:pPr>
          </w:p>
          <w:p w14:paraId="07938029" w14:textId="77777777" w:rsidR="00332A53" w:rsidRDefault="00332A53" w:rsidP="00332A53">
            <w:pPr>
              <w:widowControl w:val="0"/>
              <w:jc w:val="both"/>
              <w:rPr>
                <w:rFonts w:ascii="Times New Roman" w:hAnsi="Times New Roman" w:cs="Times New Roman"/>
                <w:sz w:val="24"/>
                <w:szCs w:val="24"/>
              </w:rPr>
            </w:pPr>
          </w:p>
          <w:p w14:paraId="40A86A94" w14:textId="77777777" w:rsidR="00332A53" w:rsidRDefault="00332A53" w:rsidP="00332A53">
            <w:pPr>
              <w:widowControl w:val="0"/>
              <w:jc w:val="both"/>
              <w:rPr>
                <w:rFonts w:ascii="Times New Roman" w:hAnsi="Times New Roman" w:cs="Times New Roman"/>
                <w:sz w:val="24"/>
                <w:szCs w:val="24"/>
              </w:rPr>
            </w:pPr>
          </w:p>
          <w:p w14:paraId="180D86C3" w14:textId="77777777" w:rsidR="00332A53" w:rsidRDefault="00332A53" w:rsidP="00332A53">
            <w:pPr>
              <w:widowControl w:val="0"/>
              <w:jc w:val="both"/>
              <w:rPr>
                <w:rFonts w:ascii="Times New Roman" w:hAnsi="Times New Roman" w:cs="Times New Roman"/>
                <w:sz w:val="24"/>
                <w:szCs w:val="24"/>
              </w:rPr>
            </w:pPr>
          </w:p>
          <w:p w14:paraId="59F795E5" w14:textId="77777777" w:rsidR="00332A53" w:rsidRDefault="00332A53" w:rsidP="00332A53">
            <w:pPr>
              <w:widowControl w:val="0"/>
              <w:jc w:val="both"/>
              <w:rPr>
                <w:rFonts w:ascii="Times New Roman" w:hAnsi="Times New Roman" w:cs="Times New Roman"/>
                <w:sz w:val="24"/>
                <w:szCs w:val="24"/>
              </w:rPr>
            </w:pPr>
          </w:p>
          <w:p w14:paraId="0A3E4EBB" w14:textId="77777777" w:rsidR="00332A53" w:rsidRDefault="00332A53" w:rsidP="00332A53">
            <w:pPr>
              <w:widowControl w:val="0"/>
              <w:jc w:val="both"/>
              <w:rPr>
                <w:rFonts w:ascii="Times New Roman" w:hAnsi="Times New Roman" w:cs="Times New Roman"/>
                <w:sz w:val="24"/>
                <w:szCs w:val="24"/>
              </w:rPr>
            </w:pPr>
          </w:p>
          <w:p w14:paraId="135F1BED" w14:textId="77777777" w:rsidR="00332A53" w:rsidRDefault="00332A53" w:rsidP="00332A53">
            <w:pPr>
              <w:widowControl w:val="0"/>
              <w:jc w:val="both"/>
              <w:rPr>
                <w:rFonts w:ascii="Times New Roman" w:hAnsi="Times New Roman" w:cs="Times New Roman"/>
                <w:sz w:val="24"/>
                <w:szCs w:val="24"/>
              </w:rPr>
            </w:pPr>
          </w:p>
          <w:p w14:paraId="42BF0B38" w14:textId="77777777" w:rsidR="00332A53" w:rsidRDefault="00332A53" w:rsidP="00332A53">
            <w:pPr>
              <w:widowControl w:val="0"/>
              <w:jc w:val="both"/>
              <w:rPr>
                <w:rFonts w:ascii="Times New Roman" w:hAnsi="Times New Roman" w:cs="Times New Roman"/>
                <w:sz w:val="24"/>
                <w:szCs w:val="24"/>
              </w:rPr>
            </w:pPr>
          </w:p>
          <w:p w14:paraId="361E3F0F" w14:textId="77777777" w:rsidR="00332A53" w:rsidRDefault="00332A53" w:rsidP="00332A53">
            <w:pPr>
              <w:widowControl w:val="0"/>
              <w:jc w:val="both"/>
              <w:rPr>
                <w:rFonts w:ascii="Times New Roman" w:hAnsi="Times New Roman" w:cs="Times New Roman"/>
                <w:sz w:val="24"/>
                <w:szCs w:val="24"/>
              </w:rPr>
            </w:pPr>
          </w:p>
          <w:p w14:paraId="4165E283" w14:textId="77777777" w:rsidR="00332A53" w:rsidRDefault="00332A53" w:rsidP="00332A53">
            <w:pPr>
              <w:widowControl w:val="0"/>
              <w:jc w:val="both"/>
              <w:rPr>
                <w:rFonts w:ascii="Times New Roman" w:hAnsi="Times New Roman" w:cs="Times New Roman"/>
                <w:sz w:val="24"/>
                <w:szCs w:val="24"/>
              </w:rPr>
            </w:pPr>
          </w:p>
          <w:p w14:paraId="7CAFA10A" w14:textId="77777777" w:rsidR="00332A53" w:rsidRDefault="00332A53" w:rsidP="00332A53">
            <w:pPr>
              <w:widowControl w:val="0"/>
              <w:jc w:val="both"/>
              <w:rPr>
                <w:rFonts w:ascii="Times New Roman" w:hAnsi="Times New Roman" w:cs="Times New Roman"/>
                <w:sz w:val="24"/>
                <w:szCs w:val="24"/>
              </w:rPr>
            </w:pPr>
          </w:p>
          <w:p w14:paraId="78C1FA96" w14:textId="77777777" w:rsidR="00332A53" w:rsidRDefault="00332A53" w:rsidP="00332A53">
            <w:pPr>
              <w:widowControl w:val="0"/>
              <w:jc w:val="both"/>
              <w:rPr>
                <w:rFonts w:ascii="Times New Roman" w:hAnsi="Times New Roman" w:cs="Times New Roman"/>
                <w:sz w:val="24"/>
                <w:szCs w:val="24"/>
              </w:rPr>
            </w:pPr>
          </w:p>
          <w:p w14:paraId="44B7335E" w14:textId="77777777" w:rsidR="00332A53" w:rsidRDefault="00332A53" w:rsidP="00332A53">
            <w:pPr>
              <w:widowControl w:val="0"/>
              <w:jc w:val="both"/>
              <w:rPr>
                <w:rFonts w:ascii="Times New Roman" w:hAnsi="Times New Roman" w:cs="Times New Roman"/>
                <w:sz w:val="24"/>
                <w:szCs w:val="24"/>
              </w:rPr>
            </w:pPr>
          </w:p>
          <w:p w14:paraId="433A8620" w14:textId="77777777" w:rsidR="00332A53" w:rsidRDefault="00332A53" w:rsidP="00332A53">
            <w:pPr>
              <w:widowControl w:val="0"/>
              <w:jc w:val="both"/>
              <w:rPr>
                <w:rFonts w:ascii="Times New Roman" w:hAnsi="Times New Roman" w:cs="Times New Roman"/>
                <w:sz w:val="24"/>
                <w:szCs w:val="24"/>
              </w:rPr>
            </w:pPr>
          </w:p>
          <w:p w14:paraId="37383F76" w14:textId="77777777" w:rsidR="00332A53" w:rsidRDefault="00332A53" w:rsidP="00332A53">
            <w:pPr>
              <w:widowControl w:val="0"/>
              <w:jc w:val="both"/>
              <w:rPr>
                <w:rFonts w:ascii="Times New Roman" w:hAnsi="Times New Roman" w:cs="Times New Roman"/>
                <w:sz w:val="24"/>
                <w:szCs w:val="24"/>
              </w:rPr>
            </w:pPr>
          </w:p>
          <w:p w14:paraId="03E75070" w14:textId="77777777" w:rsidR="00332A53" w:rsidRDefault="00332A53" w:rsidP="00332A53">
            <w:pPr>
              <w:widowControl w:val="0"/>
              <w:jc w:val="both"/>
              <w:rPr>
                <w:rFonts w:ascii="Times New Roman" w:hAnsi="Times New Roman" w:cs="Times New Roman"/>
                <w:sz w:val="24"/>
                <w:szCs w:val="24"/>
              </w:rPr>
            </w:pPr>
          </w:p>
          <w:p w14:paraId="5C057F80" w14:textId="77777777" w:rsidR="00332A53" w:rsidRDefault="00332A53" w:rsidP="00332A53">
            <w:pPr>
              <w:widowControl w:val="0"/>
              <w:jc w:val="both"/>
              <w:rPr>
                <w:rFonts w:ascii="Times New Roman" w:hAnsi="Times New Roman" w:cs="Times New Roman"/>
                <w:sz w:val="24"/>
                <w:szCs w:val="24"/>
              </w:rPr>
            </w:pPr>
          </w:p>
          <w:p w14:paraId="59F92EC9" w14:textId="77777777" w:rsidR="00332A53" w:rsidRDefault="00332A53" w:rsidP="00332A53">
            <w:pPr>
              <w:widowControl w:val="0"/>
              <w:jc w:val="both"/>
              <w:rPr>
                <w:rFonts w:ascii="Times New Roman" w:hAnsi="Times New Roman" w:cs="Times New Roman"/>
                <w:sz w:val="24"/>
                <w:szCs w:val="24"/>
              </w:rPr>
            </w:pPr>
          </w:p>
          <w:p w14:paraId="4784B454" w14:textId="77777777" w:rsidR="00332A53" w:rsidRDefault="00332A53" w:rsidP="00332A53">
            <w:pPr>
              <w:widowControl w:val="0"/>
              <w:jc w:val="both"/>
              <w:rPr>
                <w:rFonts w:ascii="Times New Roman" w:hAnsi="Times New Roman" w:cs="Times New Roman"/>
                <w:sz w:val="24"/>
                <w:szCs w:val="24"/>
              </w:rPr>
            </w:pPr>
          </w:p>
          <w:p w14:paraId="4906D627" w14:textId="77777777" w:rsidR="00332A53" w:rsidRDefault="00332A53" w:rsidP="00332A53">
            <w:pPr>
              <w:widowControl w:val="0"/>
              <w:jc w:val="both"/>
              <w:rPr>
                <w:rFonts w:ascii="Times New Roman" w:hAnsi="Times New Roman" w:cs="Times New Roman"/>
                <w:sz w:val="24"/>
                <w:szCs w:val="24"/>
              </w:rPr>
            </w:pPr>
          </w:p>
          <w:p w14:paraId="265275A1" w14:textId="77777777" w:rsidR="00332A53" w:rsidRDefault="00332A53" w:rsidP="00332A53">
            <w:pPr>
              <w:widowControl w:val="0"/>
              <w:jc w:val="both"/>
              <w:rPr>
                <w:rFonts w:ascii="Times New Roman" w:hAnsi="Times New Roman" w:cs="Times New Roman"/>
                <w:sz w:val="24"/>
                <w:szCs w:val="24"/>
              </w:rPr>
            </w:pPr>
          </w:p>
          <w:p w14:paraId="447764B3" w14:textId="77777777" w:rsidR="00332A53" w:rsidRDefault="00332A53" w:rsidP="00332A53">
            <w:pPr>
              <w:widowControl w:val="0"/>
              <w:jc w:val="both"/>
              <w:rPr>
                <w:rFonts w:ascii="Times New Roman" w:hAnsi="Times New Roman" w:cs="Times New Roman"/>
                <w:sz w:val="24"/>
                <w:szCs w:val="24"/>
              </w:rPr>
            </w:pPr>
          </w:p>
          <w:p w14:paraId="335EFE3F" w14:textId="77777777" w:rsidR="00332A53" w:rsidRDefault="00332A53" w:rsidP="00332A53">
            <w:pPr>
              <w:widowControl w:val="0"/>
              <w:jc w:val="both"/>
              <w:rPr>
                <w:rFonts w:ascii="Times New Roman" w:hAnsi="Times New Roman" w:cs="Times New Roman"/>
                <w:sz w:val="24"/>
                <w:szCs w:val="24"/>
              </w:rPr>
            </w:pPr>
          </w:p>
          <w:p w14:paraId="5E4C7AD8" w14:textId="77777777" w:rsidR="00332A53" w:rsidRDefault="00332A53" w:rsidP="00332A53">
            <w:pPr>
              <w:widowControl w:val="0"/>
              <w:jc w:val="both"/>
              <w:rPr>
                <w:rFonts w:ascii="Times New Roman" w:hAnsi="Times New Roman" w:cs="Times New Roman"/>
                <w:sz w:val="24"/>
                <w:szCs w:val="24"/>
              </w:rPr>
            </w:pPr>
          </w:p>
          <w:p w14:paraId="3711A702" w14:textId="77777777" w:rsidR="00332A53" w:rsidRDefault="00332A53" w:rsidP="00332A53">
            <w:pPr>
              <w:widowControl w:val="0"/>
              <w:jc w:val="both"/>
              <w:rPr>
                <w:rFonts w:ascii="Times New Roman" w:hAnsi="Times New Roman" w:cs="Times New Roman"/>
                <w:sz w:val="24"/>
                <w:szCs w:val="24"/>
              </w:rPr>
            </w:pPr>
          </w:p>
          <w:p w14:paraId="3B40B8D7" w14:textId="77777777" w:rsidR="00332A53" w:rsidRDefault="00332A53" w:rsidP="00332A53">
            <w:pPr>
              <w:widowControl w:val="0"/>
              <w:jc w:val="both"/>
              <w:rPr>
                <w:rFonts w:ascii="Times New Roman" w:hAnsi="Times New Roman" w:cs="Times New Roman"/>
                <w:sz w:val="24"/>
                <w:szCs w:val="24"/>
              </w:rPr>
            </w:pPr>
          </w:p>
          <w:p w14:paraId="3CFFE407" w14:textId="77777777" w:rsidR="00332A53" w:rsidRDefault="00332A53" w:rsidP="00332A53">
            <w:pPr>
              <w:widowControl w:val="0"/>
              <w:jc w:val="both"/>
              <w:rPr>
                <w:rFonts w:ascii="Times New Roman" w:hAnsi="Times New Roman" w:cs="Times New Roman"/>
                <w:sz w:val="24"/>
                <w:szCs w:val="24"/>
              </w:rPr>
            </w:pPr>
          </w:p>
          <w:p w14:paraId="3FDBA4CE" w14:textId="77777777" w:rsidR="00332A53" w:rsidRDefault="00332A53" w:rsidP="00332A53">
            <w:pPr>
              <w:widowControl w:val="0"/>
              <w:jc w:val="both"/>
              <w:rPr>
                <w:rFonts w:ascii="Times New Roman" w:hAnsi="Times New Roman" w:cs="Times New Roman"/>
                <w:sz w:val="24"/>
                <w:szCs w:val="24"/>
              </w:rPr>
            </w:pPr>
          </w:p>
          <w:p w14:paraId="684E3884" w14:textId="77777777" w:rsidR="00332A53" w:rsidRDefault="00332A53" w:rsidP="00332A53">
            <w:pPr>
              <w:widowControl w:val="0"/>
              <w:jc w:val="both"/>
              <w:rPr>
                <w:rFonts w:ascii="Times New Roman" w:hAnsi="Times New Roman" w:cs="Times New Roman"/>
                <w:sz w:val="24"/>
                <w:szCs w:val="24"/>
              </w:rPr>
            </w:pPr>
          </w:p>
          <w:p w14:paraId="1BDB1D50" w14:textId="77777777" w:rsidR="00332A53" w:rsidRDefault="00332A53" w:rsidP="00332A53">
            <w:pPr>
              <w:widowControl w:val="0"/>
              <w:jc w:val="both"/>
              <w:rPr>
                <w:rFonts w:ascii="Times New Roman" w:hAnsi="Times New Roman" w:cs="Times New Roman"/>
                <w:sz w:val="24"/>
                <w:szCs w:val="24"/>
              </w:rPr>
            </w:pPr>
          </w:p>
          <w:p w14:paraId="4000351E" w14:textId="77777777" w:rsidR="00332A53" w:rsidRDefault="00332A53" w:rsidP="00332A53">
            <w:pPr>
              <w:widowControl w:val="0"/>
              <w:jc w:val="both"/>
              <w:rPr>
                <w:rFonts w:ascii="Times New Roman" w:hAnsi="Times New Roman" w:cs="Times New Roman"/>
                <w:sz w:val="24"/>
                <w:szCs w:val="24"/>
              </w:rPr>
            </w:pPr>
          </w:p>
          <w:p w14:paraId="63029C6F" w14:textId="77777777" w:rsidR="00332A53" w:rsidRDefault="00332A53" w:rsidP="00332A53">
            <w:pPr>
              <w:widowControl w:val="0"/>
              <w:jc w:val="both"/>
              <w:rPr>
                <w:rFonts w:ascii="Times New Roman" w:hAnsi="Times New Roman" w:cs="Times New Roman"/>
                <w:sz w:val="24"/>
                <w:szCs w:val="24"/>
              </w:rPr>
            </w:pPr>
          </w:p>
          <w:p w14:paraId="763834AC" w14:textId="77777777" w:rsidR="00332A53" w:rsidRDefault="00332A53" w:rsidP="00332A53">
            <w:pPr>
              <w:widowControl w:val="0"/>
              <w:jc w:val="both"/>
              <w:rPr>
                <w:rFonts w:ascii="Times New Roman" w:hAnsi="Times New Roman" w:cs="Times New Roman"/>
                <w:sz w:val="24"/>
                <w:szCs w:val="24"/>
              </w:rPr>
            </w:pPr>
          </w:p>
          <w:p w14:paraId="6549AF55" w14:textId="77777777" w:rsidR="00332A53" w:rsidRDefault="00332A53" w:rsidP="00332A53">
            <w:pPr>
              <w:widowControl w:val="0"/>
              <w:jc w:val="both"/>
              <w:rPr>
                <w:rFonts w:ascii="Times New Roman" w:hAnsi="Times New Roman" w:cs="Times New Roman"/>
                <w:sz w:val="24"/>
                <w:szCs w:val="24"/>
              </w:rPr>
            </w:pPr>
          </w:p>
          <w:p w14:paraId="56D82BAA" w14:textId="77777777" w:rsidR="00332A53" w:rsidRDefault="00332A53" w:rsidP="00332A53">
            <w:pPr>
              <w:widowControl w:val="0"/>
              <w:jc w:val="both"/>
              <w:rPr>
                <w:rFonts w:ascii="Times New Roman" w:hAnsi="Times New Roman" w:cs="Times New Roman"/>
                <w:sz w:val="24"/>
                <w:szCs w:val="24"/>
              </w:rPr>
            </w:pPr>
          </w:p>
          <w:p w14:paraId="3E100627" w14:textId="77777777" w:rsidR="00332A53" w:rsidRDefault="00332A53" w:rsidP="00332A53">
            <w:pPr>
              <w:widowControl w:val="0"/>
              <w:jc w:val="both"/>
              <w:rPr>
                <w:rFonts w:ascii="Times New Roman" w:hAnsi="Times New Roman" w:cs="Times New Roman"/>
                <w:sz w:val="24"/>
                <w:szCs w:val="24"/>
              </w:rPr>
            </w:pPr>
          </w:p>
          <w:p w14:paraId="07C8E781" w14:textId="77777777" w:rsidR="00332A53" w:rsidRDefault="00332A53" w:rsidP="00332A53">
            <w:pPr>
              <w:widowControl w:val="0"/>
              <w:jc w:val="both"/>
              <w:rPr>
                <w:rFonts w:ascii="Times New Roman" w:hAnsi="Times New Roman" w:cs="Times New Roman"/>
                <w:sz w:val="24"/>
                <w:szCs w:val="24"/>
              </w:rPr>
            </w:pPr>
          </w:p>
          <w:p w14:paraId="4165F177" w14:textId="77777777" w:rsidR="00332A53" w:rsidRDefault="00332A53" w:rsidP="00332A53">
            <w:pPr>
              <w:widowControl w:val="0"/>
              <w:jc w:val="both"/>
              <w:rPr>
                <w:rFonts w:ascii="Times New Roman" w:hAnsi="Times New Roman" w:cs="Times New Roman"/>
                <w:sz w:val="24"/>
                <w:szCs w:val="24"/>
              </w:rPr>
            </w:pPr>
          </w:p>
          <w:p w14:paraId="7EED4582" w14:textId="77777777" w:rsidR="00332A53" w:rsidRDefault="00332A53" w:rsidP="00332A53">
            <w:pPr>
              <w:widowControl w:val="0"/>
              <w:jc w:val="both"/>
              <w:rPr>
                <w:rFonts w:ascii="Times New Roman" w:hAnsi="Times New Roman" w:cs="Times New Roman"/>
                <w:sz w:val="24"/>
                <w:szCs w:val="24"/>
              </w:rPr>
            </w:pPr>
          </w:p>
          <w:p w14:paraId="6F907FEA" w14:textId="77777777" w:rsidR="00332A53" w:rsidRDefault="00332A53" w:rsidP="00332A53">
            <w:pPr>
              <w:widowControl w:val="0"/>
              <w:jc w:val="both"/>
              <w:rPr>
                <w:rFonts w:ascii="Times New Roman" w:hAnsi="Times New Roman" w:cs="Times New Roman"/>
                <w:sz w:val="24"/>
                <w:szCs w:val="24"/>
              </w:rPr>
            </w:pPr>
          </w:p>
          <w:p w14:paraId="15881F3C" w14:textId="77777777" w:rsidR="00332A53" w:rsidRDefault="00332A53" w:rsidP="00332A53">
            <w:pPr>
              <w:widowControl w:val="0"/>
              <w:jc w:val="both"/>
              <w:rPr>
                <w:rFonts w:ascii="Times New Roman" w:hAnsi="Times New Roman" w:cs="Times New Roman"/>
                <w:sz w:val="24"/>
                <w:szCs w:val="24"/>
              </w:rPr>
            </w:pPr>
          </w:p>
          <w:p w14:paraId="2222F194" w14:textId="77777777" w:rsidR="00332A53" w:rsidRDefault="00332A53" w:rsidP="00332A53">
            <w:pPr>
              <w:widowControl w:val="0"/>
              <w:jc w:val="both"/>
              <w:rPr>
                <w:rFonts w:ascii="Times New Roman" w:hAnsi="Times New Roman" w:cs="Times New Roman"/>
                <w:sz w:val="24"/>
                <w:szCs w:val="24"/>
              </w:rPr>
            </w:pPr>
          </w:p>
          <w:p w14:paraId="319A77C2" w14:textId="77777777" w:rsidR="00332A53" w:rsidRDefault="00332A53" w:rsidP="00332A53">
            <w:pPr>
              <w:widowControl w:val="0"/>
              <w:jc w:val="both"/>
              <w:rPr>
                <w:rFonts w:ascii="Times New Roman" w:hAnsi="Times New Roman" w:cs="Times New Roman"/>
                <w:sz w:val="24"/>
                <w:szCs w:val="24"/>
              </w:rPr>
            </w:pPr>
          </w:p>
          <w:p w14:paraId="0DF121C6" w14:textId="77777777" w:rsidR="00332A53" w:rsidRDefault="00332A53" w:rsidP="00332A53">
            <w:pPr>
              <w:widowControl w:val="0"/>
              <w:jc w:val="both"/>
              <w:rPr>
                <w:rFonts w:ascii="Times New Roman" w:hAnsi="Times New Roman" w:cs="Times New Roman"/>
                <w:sz w:val="24"/>
                <w:szCs w:val="24"/>
              </w:rPr>
            </w:pPr>
          </w:p>
          <w:p w14:paraId="76A969AA" w14:textId="77777777" w:rsidR="00332A53" w:rsidRDefault="00332A53" w:rsidP="00332A53">
            <w:pPr>
              <w:widowControl w:val="0"/>
              <w:jc w:val="both"/>
              <w:rPr>
                <w:rFonts w:ascii="Times New Roman" w:hAnsi="Times New Roman" w:cs="Times New Roman"/>
                <w:sz w:val="24"/>
                <w:szCs w:val="24"/>
              </w:rPr>
            </w:pPr>
          </w:p>
          <w:p w14:paraId="5C479C90" w14:textId="77777777" w:rsidR="00332A53" w:rsidRDefault="00332A53" w:rsidP="00332A53">
            <w:pPr>
              <w:widowControl w:val="0"/>
              <w:jc w:val="both"/>
              <w:rPr>
                <w:rFonts w:ascii="Times New Roman" w:hAnsi="Times New Roman" w:cs="Times New Roman"/>
                <w:sz w:val="24"/>
                <w:szCs w:val="24"/>
              </w:rPr>
            </w:pPr>
          </w:p>
          <w:p w14:paraId="424E1941" w14:textId="77777777" w:rsidR="00332A53" w:rsidRDefault="00332A53" w:rsidP="00332A53">
            <w:pPr>
              <w:widowControl w:val="0"/>
              <w:jc w:val="both"/>
              <w:rPr>
                <w:rFonts w:ascii="Times New Roman" w:hAnsi="Times New Roman" w:cs="Times New Roman"/>
                <w:sz w:val="24"/>
                <w:szCs w:val="24"/>
              </w:rPr>
            </w:pPr>
          </w:p>
          <w:p w14:paraId="492B9D64" w14:textId="77777777" w:rsidR="00332A53" w:rsidRDefault="00332A53" w:rsidP="00332A53">
            <w:pPr>
              <w:widowControl w:val="0"/>
              <w:jc w:val="both"/>
              <w:rPr>
                <w:rFonts w:ascii="Times New Roman" w:hAnsi="Times New Roman" w:cs="Times New Roman"/>
                <w:sz w:val="24"/>
                <w:szCs w:val="24"/>
              </w:rPr>
            </w:pPr>
          </w:p>
          <w:p w14:paraId="2941E9CF" w14:textId="77777777" w:rsidR="00332A53" w:rsidRDefault="00332A53" w:rsidP="00332A53">
            <w:pPr>
              <w:widowControl w:val="0"/>
              <w:jc w:val="both"/>
              <w:rPr>
                <w:rFonts w:ascii="Times New Roman" w:hAnsi="Times New Roman" w:cs="Times New Roman"/>
                <w:sz w:val="24"/>
                <w:szCs w:val="24"/>
              </w:rPr>
            </w:pPr>
          </w:p>
          <w:p w14:paraId="60B373ED" w14:textId="77777777" w:rsidR="00332A53" w:rsidRDefault="00332A53" w:rsidP="00332A53">
            <w:pPr>
              <w:widowControl w:val="0"/>
              <w:jc w:val="both"/>
              <w:rPr>
                <w:rFonts w:ascii="Times New Roman" w:hAnsi="Times New Roman" w:cs="Times New Roman"/>
                <w:sz w:val="24"/>
                <w:szCs w:val="24"/>
              </w:rPr>
            </w:pPr>
          </w:p>
          <w:p w14:paraId="5F73411C" w14:textId="77777777" w:rsidR="00332A53" w:rsidRDefault="00332A53" w:rsidP="00332A53">
            <w:pPr>
              <w:widowControl w:val="0"/>
              <w:jc w:val="both"/>
              <w:rPr>
                <w:rFonts w:ascii="Times New Roman" w:hAnsi="Times New Roman" w:cs="Times New Roman"/>
                <w:sz w:val="24"/>
                <w:szCs w:val="24"/>
              </w:rPr>
            </w:pPr>
          </w:p>
          <w:p w14:paraId="6395AC3B" w14:textId="77777777" w:rsidR="00332A53" w:rsidRDefault="00332A53" w:rsidP="00332A53">
            <w:pPr>
              <w:widowControl w:val="0"/>
              <w:jc w:val="both"/>
              <w:rPr>
                <w:rFonts w:ascii="Times New Roman" w:hAnsi="Times New Roman" w:cs="Times New Roman"/>
                <w:sz w:val="24"/>
                <w:szCs w:val="24"/>
              </w:rPr>
            </w:pPr>
          </w:p>
          <w:p w14:paraId="7FFD4432" w14:textId="77777777" w:rsidR="00332A53" w:rsidRDefault="00332A53" w:rsidP="00332A53">
            <w:pPr>
              <w:widowControl w:val="0"/>
              <w:jc w:val="both"/>
              <w:rPr>
                <w:rFonts w:ascii="Times New Roman" w:hAnsi="Times New Roman" w:cs="Times New Roman"/>
                <w:sz w:val="24"/>
                <w:szCs w:val="24"/>
              </w:rPr>
            </w:pPr>
          </w:p>
          <w:p w14:paraId="322E4087" w14:textId="77777777" w:rsidR="00332A53" w:rsidRDefault="00332A53" w:rsidP="00332A53">
            <w:pPr>
              <w:widowControl w:val="0"/>
              <w:jc w:val="both"/>
              <w:rPr>
                <w:rFonts w:ascii="Times New Roman" w:hAnsi="Times New Roman" w:cs="Times New Roman"/>
                <w:sz w:val="24"/>
                <w:szCs w:val="24"/>
              </w:rPr>
            </w:pPr>
          </w:p>
          <w:p w14:paraId="336E5961" w14:textId="77777777" w:rsidR="00332A53" w:rsidRDefault="00332A53" w:rsidP="00332A53">
            <w:pPr>
              <w:widowControl w:val="0"/>
              <w:jc w:val="both"/>
              <w:rPr>
                <w:rFonts w:ascii="Times New Roman" w:hAnsi="Times New Roman" w:cs="Times New Roman"/>
                <w:sz w:val="24"/>
                <w:szCs w:val="24"/>
              </w:rPr>
            </w:pPr>
          </w:p>
          <w:p w14:paraId="2B67AC04" w14:textId="77777777" w:rsidR="00332A53" w:rsidRDefault="00332A53" w:rsidP="00332A53">
            <w:pPr>
              <w:widowControl w:val="0"/>
              <w:jc w:val="both"/>
              <w:rPr>
                <w:rFonts w:ascii="Times New Roman" w:hAnsi="Times New Roman" w:cs="Times New Roman"/>
                <w:sz w:val="24"/>
                <w:szCs w:val="24"/>
              </w:rPr>
            </w:pPr>
          </w:p>
          <w:p w14:paraId="433EDDC2" w14:textId="77777777" w:rsidR="00332A53" w:rsidRDefault="00332A53" w:rsidP="00332A53">
            <w:pPr>
              <w:widowControl w:val="0"/>
              <w:jc w:val="both"/>
              <w:rPr>
                <w:rFonts w:ascii="Times New Roman" w:hAnsi="Times New Roman" w:cs="Times New Roman"/>
                <w:sz w:val="24"/>
                <w:szCs w:val="24"/>
              </w:rPr>
            </w:pPr>
          </w:p>
          <w:p w14:paraId="5DCE402E" w14:textId="77777777" w:rsidR="00332A53" w:rsidRDefault="00332A53" w:rsidP="00332A53">
            <w:pPr>
              <w:widowControl w:val="0"/>
              <w:jc w:val="both"/>
              <w:rPr>
                <w:rFonts w:ascii="Times New Roman" w:hAnsi="Times New Roman" w:cs="Times New Roman"/>
                <w:sz w:val="24"/>
                <w:szCs w:val="24"/>
              </w:rPr>
            </w:pPr>
          </w:p>
          <w:p w14:paraId="4C810358" w14:textId="77777777" w:rsidR="00332A53" w:rsidRDefault="00332A53" w:rsidP="00332A53">
            <w:pPr>
              <w:widowControl w:val="0"/>
              <w:jc w:val="both"/>
              <w:rPr>
                <w:rFonts w:ascii="Times New Roman" w:hAnsi="Times New Roman" w:cs="Times New Roman"/>
                <w:sz w:val="24"/>
                <w:szCs w:val="24"/>
              </w:rPr>
            </w:pPr>
          </w:p>
          <w:p w14:paraId="0C6A309F" w14:textId="77777777" w:rsidR="00332A53" w:rsidRDefault="00332A53" w:rsidP="00332A53">
            <w:pPr>
              <w:widowControl w:val="0"/>
              <w:jc w:val="both"/>
              <w:rPr>
                <w:rFonts w:ascii="Times New Roman" w:hAnsi="Times New Roman" w:cs="Times New Roman"/>
                <w:sz w:val="24"/>
                <w:szCs w:val="24"/>
              </w:rPr>
            </w:pPr>
          </w:p>
          <w:p w14:paraId="60D7FB95" w14:textId="77777777" w:rsidR="00332A53" w:rsidRDefault="00332A53" w:rsidP="00332A53">
            <w:pPr>
              <w:widowControl w:val="0"/>
              <w:jc w:val="both"/>
              <w:rPr>
                <w:rFonts w:ascii="Times New Roman" w:hAnsi="Times New Roman" w:cs="Times New Roman"/>
                <w:sz w:val="24"/>
                <w:szCs w:val="24"/>
              </w:rPr>
            </w:pPr>
          </w:p>
          <w:p w14:paraId="58DB6954" w14:textId="77777777" w:rsidR="00332A53" w:rsidRDefault="00332A53" w:rsidP="00332A53">
            <w:pPr>
              <w:widowControl w:val="0"/>
              <w:jc w:val="both"/>
              <w:rPr>
                <w:rFonts w:ascii="Times New Roman" w:hAnsi="Times New Roman" w:cs="Times New Roman"/>
                <w:sz w:val="24"/>
                <w:szCs w:val="24"/>
              </w:rPr>
            </w:pPr>
          </w:p>
          <w:p w14:paraId="7464B26D" w14:textId="77777777" w:rsidR="00332A53" w:rsidRDefault="00332A53" w:rsidP="00332A53">
            <w:pPr>
              <w:widowControl w:val="0"/>
              <w:jc w:val="both"/>
              <w:rPr>
                <w:rFonts w:ascii="Times New Roman" w:hAnsi="Times New Roman" w:cs="Times New Roman"/>
                <w:sz w:val="24"/>
                <w:szCs w:val="24"/>
              </w:rPr>
            </w:pPr>
          </w:p>
          <w:p w14:paraId="561DE38D" w14:textId="77777777" w:rsidR="00332A53" w:rsidRDefault="00332A53" w:rsidP="00332A53">
            <w:pPr>
              <w:widowControl w:val="0"/>
              <w:jc w:val="both"/>
              <w:rPr>
                <w:rFonts w:ascii="Times New Roman" w:hAnsi="Times New Roman" w:cs="Times New Roman"/>
                <w:sz w:val="24"/>
                <w:szCs w:val="24"/>
              </w:rPr>
            </w:pPr>
          </w:p>
          <w:p w14:paraId="53AF7E0D" w14:textId="77777777" w:rsidR="00332A53" w:rsidRDefault="00332A53" w:rsidP="00332A53">
            <w:pPr>
              <w:widowControl w:val="0"/>
              <w:jc w:val="both"/>
              <w:rPr>
                <w:rFonts w:ascii="Times New Roman" w:hAnsi="Times New Roman" w:cs="Times New Roman"/>
                <w:sz w:val="24"/>
                <w:szCs w:val="24"/>
              </w:rPr>
            </w:pPr>
          </w:p>
          <w:p w14:paraId="0E838CCC" w14:textId="77777777" w:rsidR="00332A53" w:rsidRDefault="00332A53" w:rsidP="00332A53">
            <w:pPr>
              <w:widowControl w:val="0"/>
              <w:jc w:val="both"/>
              <w:rPr>
                <w:rFonts w:ascii="Times New Roman" w:hAnsi="Times New Roman" w:cs="Times New Roman"/>
                <w:sz w:val="24"/>
                <w:szCs w:val="24"/>
              </w:rPr>
            </w:pPr>
          </w:p>
          <w:p w14:paraId="67BD19F1" w14:textId="77777777" w:rsidR="00332A53" w:rsidRDefault="00332A53" w:rsidP="00332A53">
            <w:pPr>
              <w:widowControl w:val="0"/>
              <w:jc w:val="both"/>
              <w:rPr>
                <w:rFonts w:ascii="Times New Roman" w:hAnsi="Times New Roman" w:cs="Times New Roman"/>
                <w:sz w:val="24"/>
                <w:szCs w:val="24"/>
              </w:rPr>
            </w:pPr>
          </w:p>
          <w:p w14:paraId="5C99165B" w14:textId="77777777" w:rsidR="00332A53" w:rsidRDefault="00332A53" w:rsidP="00332A53">
            <w:pPr>
              <w:widowControl w:val="0"/>
              <w:jc w:val="both"/>
              <w:rPr>
                <w:rFonts w:ascii="Times New Roman" w:hAnsi="Times New Roman" w:cs="Times New Roman"/>
                <w:sz w:val="24"/>
                <w:szCs w:val="24"/>
              </w:rPr>
            </w:pPr>
          </w:p>
          <w:p w14:paraId="77FB78CC" w14:textId="77777777" w:rsidR="00332A53" w:rsidRDefault="00332A53" w:rsidP="00332A53">
            <w:pPr>
              <w:widowControl w:val="0"/>
              <w:jc w:val="both"/>
              <w:rPr>
                <w:rFonts w:ascii="Times New Roman" w:hAnsi="Times New Roman" w:cs="Times New Roman"/>
                <w:sz w:val="24"/>
                <w:szCs w:val="24"/>
              </w:rPr>
            </w:pPr>
          </w:p>
          <w:p w14:paraId="05561EDA" w14:textId="77777777" w:rsidR="00332A53" w:rsidRDefault="00332A53" w:rsidP="00332A53">
            <w:pPr>
              <w:widowControl w:val="0"/>
              <w:jc w:val="both"/>
              <w:rPr>
                <w:rFonts w:ascii="Times New Roman" w:hAnsi="Times New Roman" w:cs="Times New Roman"/>
                <w:sz w:val="24"/>
                <w:szCs w:val="24"/>
              </w:rPr>
            </w:pPr>
          </w:p>
          <w:p w14:paraId="53EA44AC" w14:textId="77777777" w:rsidR="00332A53" w:rsidRDefault="00332A53" w:rsidP="00332A53">
            <w:pPr>
              <w:widowControl w:val="0"/>
              <w:jc w:val="both"/>
              <w:rPr>
                <w:rFonts w:ascii="Times New Roman" w:hAnsi="Times New Roman" w:cs="Times New Roman"/>
                <w:sz w:val="24"/>
                <w:szCs w:val="24"/>
              </w:rPr>
            </w:pPr>
          </w:p>
          <w:p w14:paraId="5D594C28" w14:textId="77777777" w:rsidR="00332A53" w:rsidRDefault="00332A53" w:rsidP="00332A53">
            <w:pPr>
              <w:widowControl w:val="0"/>
              <w:jc w:val="both"/>
              <w:rPr>
                <w:rFonts w:ascii="Times New Roman" w:hAnsi="Times New Roman" w:cs="Times New Roman"/>
                <w:sz w:val="24"/>
                <w:szCs w:val="24"/>
              </w:rPr>
            </w:pPr>
          </w:p>
          <w:p w14:paraId="45CB73EC" w14:textId="77777777" w:rsidR="00332A53" w:rsidRDefault="00332A53" w:rsidP="00332A53">
            <w:pPr>
              <w:widowControl w:val="0"/>
              <w:jc w:val="both"/>
              <w:rPr>
                <w:rFonts w:ascii="Times New Roman" w:hAnsi="Times New Roman" w:cs="Times New Roman"/>
                <w:sz w:val="24"/>
                <w:szCs w:val="24"/>
              </w:rPr>
            </w:pPr>
          </w:p>
          <w:p w14:paraId="292AF2F6" w14:textId="77777777" w:rsidR="00332A53" w:rsidRDefault="00332A53" w:rsidP="00332A53">
            <w:pPr>
              <w:widowControl w:val="0"/>
              <w:jc w:val="both"/>
              <w:rPr>
                <w:rFonts w:ascii="Times New Roman" w:hAnsi="Times New Roman" w:cs="Times New Roman"/>
                <w:sz w:val="24"/>
                <w:szCs w:val="24"/>
              </w:rPr>
            </w:pPr>
          </w:p>
          <w:p w14:paraId="6FB7931E" w14:textId="77777777" w:rsidR="00332A53" w:rsidRDefault="00332A53" w:rsidP="00332A53">
            <w:pPr>
              <w:widowControl w:val="0"/>
              <w:jc w:val="both"/>
              <w:rPr>
                <w:rFonts w:ascii="Times New Roman" w:hAnsi="Times New Roman" w:cs="Times New Roman"/>
                <w:sz w:val="24"/>
                <w:szCs w:val="24"/>
              </w:rPr>
            </w:pPr>
          </w:p>
          <w:p w14:paraId="7093D83D" w14:textId="77777777" w:rsidR="00332A53" w:rsidRDefault="00332A53" w:rsidP="00332A53">
            <w:pPr>
              <w:widowControl w:val="0"/>
              <w:jc w:val="both"/>
              <w:rPr>
                <w:rFonts w:ascii="Times New Roman" w:hAnsi="Times New Roman" w:cs="Times New Roman"/>
                <w:sz w:val="24"/>
                <w:szCs w:val="24"/>
              </w:rPr>
            </w:pPr>
          </w:p>
          <w:p w14:paraId="72DB7D31" w14:textId="77777777" w:rsidR="00332A53" w:rsidRDefault="00332A53" w:rsidP="00332A53">
            <w:pPr>
              <w:widowControl w:val="0"/>
              <w:jc w:val="both"/>
              <w:rPr>
                <w:rFonts w:ascii="Times New Roman" w:hAnsi="Times New Roman" w:cs="Times New Roman"/>
                <w:sz w:val="24"/>
                <w:szCs w:val="24"/>
              </w:rPr>
            </w:pPr>
          </w:p>
          <w:p w14:paraId="695EA354" w14:textId="77777777" w:rsidR="00332A53" w:rsidRDefault="00332A53" w:rsidP="00332A53">
            <w:pPr>
              <w:widowControl w:val="0"/>
              <w:jc w:val="both"/>
              <w:rPr>
                <w:rFonts w:ascii="Times New Roman" w:hAnsi="Times New Roman" w:cs="Times New Roman"/>
                <w:sz w:val="24"/>
                <w:szCs w:val="24"/>
              </w:rPr>
            </w:pPr>
          </w:p>
          <w:p w14:paraId="6EACC852" w14:textId="77777777" w:rsidR="00332A53" w:rsidRDefault="00332A53" w:rsidP="00332A53">
            <w:pPr>
              <w:widowControl w:val="0"/>
              <w:jc w:val="both"/>
              <w:rPr>
                <w:rFonts w:ascii="Times New Roman" w:hAnsi="Times New Roman" w:cs="Times New Roman"/>
                <w:sz w:val="24"/>
                <w:szCs w:val="24"/>
              </w:rPr>
            </w:pPr>
          </w:p>
          <w:p w14:paraId="758DE6D3" w14:textId="77777777" w:rsidR="00332A53" w:rsidRDefault="00332A53" w:rsidP="00332A53">
            <w:pPr>
              <w:widowControl w:val="0"/>
              <w:jc w:val="both"/>
              <w:rPr>
                <w:rFonts w:ascii="Times New Roman" w:hAnsi="Times New Roman" w:cs="Times New Roman"/>
                <w:sz w:val="24"/>
                <w:szCs w:val="24"/>
              </w:rPr>
            </w:pPr>
          </w:p>
          <w:p w14:paraId="5FDD225D" w14:textId="77777777" w:rsidR="00332A53" w:rsidRDefault="00332A53" w:rsidP="00332A53">
            <w:pPr>
              <w:widowControl w:val="0"/>
              <w:jc w:val="both"/>
              <w:rPr>
                <w:rFonts w:ascii="Times New Roman" w:hAnsi="Times New Roman" w:cs="Times New Roman"/>
                <w:sz w:val="24"/>
                <w:szCs w:val="24"/>
              </w:rPr>
            </w:pPr>
          </w:p>
          <w:p w14:paraId="417C3169" w14:textId="77777777" w:rsidR="00332A53" w:rsidRDefault="00332A53" w:rsidP="00332A53">
            <w:pPr>
              <w:widowControl w:val="0"/>
              <w:jc w:val="both"/>
              <w:rPr>
                <w:rFonts w:ascii="Times New Roman" w:hAnsi="Times New Roman" w:cs="Times New Roman"/>
                <w:sz w:val="24"/>
                <w:szCs w:val="24"/>
              </w:rPr>
            </w:pPr>
          </w:p>
          <w:p w14:paraId="54806B00" w14:textId="77777777" w:rsidR="00332A53" w:rsidRDefault="00332A53" w:rsidP="00332A53">
            <w:pPr>
              <w:widowControl w:val="0"/>
              <w:jc w:val="both"/>
              <w:rPr>
                <w:rFonts w:ascii="Times New Roman" w:hAnsi="Times New Roman" w:cs="Times New Roman"/>
                <w:sz w:val="24"/>
                <w:szCs w:val="24"/>
              </w:rPr>
            </w:pPr>
          </w:p>
          <w:p w14:paraId="5D95C161" w14:textId="77777777" w:rsidR="00332A53" w:rsidRDefault="00332A53" w:rsidP="00332A53">
            <w:pPr>
              <w:widowControl w:val="0"/>
              <w:jc w:val="both"/>
              <w:rPr>
                <w:rFonts w:ascii="Times New Roman" w:hAnsi="Times New Roman" w:cs="Times New Roman"/>
                <w:sz w:val="24"/>
                <w:szCs w:val="24"/>
              </w:rPr>
            </w:pPr>
          </w:p>
          <w:p w14:paraId="55289308" w14:textId="77777777" w:rsidR="00332A53" w:rsidRDefault="00332A53" w:rsidP="00332A53">
            <w:pPr>
              <w:widowControl w:val="0"/>
              <w:jc w:val="both"/>
              <w:rPr>
                <w:rFonts w:ascii="Times New Roman" w:hAnsi="Times New Roman" w:cs="Times New Roman"/>
                <w:sz w:val="24"/>
                <w:szCs w:val="24"/>
              </w:rPr>
            </w:pPr>
          </w:p>
          <w:p w14:paraId="109D9039" w14:textId="77777777" w:rsidR="00332A53" w:rsidRDefault="00332A53" w:rsidP="00332A53">
            <w:pPr>
              <w:widowControl w:val="0"/>
              <w:jc w:val="both"/>
              <w:rPr>
                <w:rFonts w:ascii="Times New Roman" w:hAnsi="Times New Roman" w:cs="Times New Roman"/>
                <w:sz w:val="24"/>
                <w:szCs w:val="24"/>
              </w:rPr>
            </w:pPr>
          </w:p>
          <w:p w14:paraId="07B286EB" w14:textId="77777777" w:rsidR="00332A53" w:rsidRDefault="00332A53" w:rsidP="00332A53">
            <w:pPr>
              <w:widowControl w:val="0"/>
              <w:jc w:val="both"/>
              <w:rPr>
                <w:rFonts w:ascii="Times New Roman" w:hAnsi="Times New Roman" w:cs="Times New Roman"/>
                <w:sz w:val="24"/>
                <w:szCs w:val="24"/>
              </w:rPr>
            </w:pPr>
          </w:p>
          <w:p w14:paraId="66EE9F4A" w14:textId="77777777" w:rsidR="00332A53" w:rsidRDefault="00332A53" w:rsidP="00332A53">
            <w:pPr>
              <w:widowControl w:val="0"/>
              <w:jc w:val="both"/>
              <w:rPr>
                <w:rFonts w:ascii="Times New Roman" w:hAnsi="Times New Roman" w:cs="Times New Roman"/>
                <w:sz w:val="24"/>
                <w:szCs w:val="24"/>
              </w:rPr>
            </w:pPr>
          </w:p>
          <w:p w14:paraId="6B61C361" w14:textId="77777777" w:rsidR="00332A53" w:rsidRDefault="00332A53" w:rsidP="00332A53">
            <w:pPr>
              <w:widowControl w:val="0"/>
              <w:jc w:val="both"/>
              <w:rPr>
                <w:rFonts w:ascii="Times New Roman" w:hAnsi="Times New Roman" w:cs="Times New Roman"/>
                <w:sz w:val="24"/>
                <w:szCs w:val="24"/>
              </w:rPr>
            </w:pPr>
          </w:p>
          <w:p w14:paraId="209156DA" w14:textId="77777777" w:rsidR="00332A53" w:rsidRDefault="00332A53" w:rsidP="00332A53">
            <w:pPr>
              <w:widowControl w:val="0"/>
              <w:jc w:val="both"/>
              <w:rPr>
                <w:rFonts w:ascii="Times New Roman" w:hAnsi="Times New Roman" w:cs="Times New Roman"/>
                <w:sz w:val="24"/>
                <w:szCs w:val="24"/>
              </w:rPr>
            </w:pPr>
          </w:p>
          <w:p w14:paraId="02BDB15B" w14:textId="77777777" w:rsidR="00332A53" w:rsidRDefault="00332A53" w:rsidP="00332A53">
            <w:pPr>
              <w:widowControl w:val="0"/>
              <w:jc w:val="both"/>
              <w:rPr>
                <w:rFonts w:ascii="Times New Roman" w:hAnsi="Times New Roman" w:cs="Times New Roman"/>
                <w:sz w:val="24"/>
                <w:szCs w:val="24"/>
              </w:rPr>
            </w:pPr>
          </w:p>
          <w:p w14:paraId="4249A076" w14:textId="77777777" w:rsidR="00332A53" w:rsidRDefault="00332A53" w:rsidP="00332A53">
            <w:pPr>
              <w:widowControl w:val="0"/>
              <w:jc w:val="both"/>
              <w:rPr>
                <w:rFonts w:ascii="Times New Roman" w:hAnsi="Times New Roman" w:cs="Times New Roman"/>
                <w:sz w:val="24"/>
                <w:szCs w:val="24"/>
              </w:rPr>
            </w:pPr>
          </w:p>
          <w:p w14:paraId="1D9DB5C0" w14:textId="77777777" w:rsidR="00332A53" w:rsidRDefault="00332A53" w:rsidP="00332A53">
            <w:pPr>
              <w:widowControl w:val="0"/>
              <w:jc w:val="both"/>
              <w:rPr>
                <w:rFonts w:ascii="Times New Roman" w:hAnsi="Times New Roman" w:cs="Times New Roman"/>
                <w:sz w:val="24"/>
                <w:szCs w:val="24"/>
              </w:rPr>
            </w:pPr>
          </w:p>
          <w:p w14:paraId="465239ED" w14:textId="77777777" w:rsidR="00332A53" w:rsidRDefault="00332A53" w:rsidP="00332A53">
            <w:pPr>
              <w:widowControl w:val="0"/>
              <w:jc w:val="both"/>
              <w:rPr>
                <w:rFonts w:ascii="Times New Roman" w:hAnsi="Times New Roman" w:cs="Times New Roman"/>
                <w:sz w:val="24"/>
                <w:szCs w:val="24"/>
              </w:rPr>
            </w:pPr>
          </w:p>
          <w:p w14:paraId="5B851542" w14:textId="77777777" w:rsidR="00332A53" w:rsidRDefault="00332A53" w:rsidP="00332A53">
            <w:pPr>
              <w:widowControl w:val="0"/>
              <w:jc w:val="both"/>
              <w:rPr>
                <w:rFonts w:ascii="Times New Roman" w:hAnsi="Times New Roman" w:cs="Times New Roman"/>
                <w:sz w:val="24"/>
                <w:szCs w:val="24"/>
              </w:rPr>
            </w:pPr>
          </w:p>
          <w:p w14:paraId="1B8D6EDA" w14:textId="77777777" w:rsidR="00332A53" w:rsidRDefault="00332A53" w:rsidP="00332A53">
            <w:pPr>
              <w:widowControl w:val="0"/>
              <w:jc w:val="both"/>
              <w:rPr>
                <w:rFonts w:ascii="Times New Roman" w:hAnsi="Times New Roman" w:cs="Times New Roman"/>
                <w:sz w:val="24"/>
                <w:szCs w:val="24"/>
              </w:rPr>
            </w:pPr>
          </w:p>
          <w:p w14:paraId="1BE26DED" w14:textId="77777777" w:rsidR="00332A53" w:rsidRDefault="00332A53" w:rsidP="00332A53">
            <w:pPr>
              <w:widowControl w:val="0"/>
              <w:jc w:val="both"/>
              <w:rPr>
                <w:rFonts w:ascii="Times New Roman" w:hAnsi="Times New Roman" w:cs="Times New Roman"/>
                <w:sz w:val="24"/>
                <w:szCs w:val="24"/>
              </w:rPr>
            </w:pPr>
          </w:p>
          <w:p w14:paraId="589FD092" w14:textId="77777777" w:rsidR="00332A53" w:rsidRDefault="00332A53" w:rsidP="00332A53">
            <w:pPr>
              <w:widowControl w:val="0"/>
              <w:jc w:val="both"/>
              <w:rPr>
                <w:rFonts w:ascii="Times New Roman" w:hAnsi="Times New Roman" w:cs="Times New Roman"/>
                <w:sz w:val="24"/>
                <w:szCs w:val="24"/>
              </w:rPr>
            </w:pPr>
          </w:p>
          <w:p w14:paraId="06116914" w14:textId="77777777" w:rsidR="00332A53" w:rsidRDefault="00332A53" w:rsidP="00332A53">
            <w:pPr>
              <w:widowControl w:val="0"/>
              <w:jc w:val="both"/>
              <w:rPr>
                <w:rFonts w:ascii="Times New Roman" w:hAnsi="Times New Roman" w:cs="Times New Roman"/>
                <w:sz w:val="24"/>
                <w:szCs w:val="24"/>
              </w:rPr>
            </w:pPr>
          </w:p>
          <w:p w14:paraId="64F8D74A" w14:textId="77777777" w:rsidR="00332A53" w:rsidRDefault="00332A53" w:rsidP="00332A53">
            <w:pPr>
              <w:widowControl w:val="0"/>
              <w:jc w:val="both"/>
              <w:rPr>
                <w:rFonts w:ascii="Times New Roman" w:hAnsi="Times New Roman" w:cs="Times New Roman"/>
                <w:sz w:val="24"/>
                <w:szCs w:val="24"/>
              </w:rPr>
            </w:pPr>
          </w:p>
          <w:p w14:paraId="39682679" w14:textId="77777777" w:rsidR="00332A53" w:rsidRDefault="00332A53" w:rsidP="00332A53">
            <w:pPr>
              <w:widowControl w:val="0"/>
              <w:jc w:val="both"/>
              <w:rPr>
                <w:rFonts w:ascii="Times New Roman" w:hAnsi="Times New Roman" w:cs="Times New Roman"/>
                <w:sz w:val="24"/>
                <w:szCs w:val="24"/>
              </w:rPr>
            </w:pPr>
          </w:p>
          <w:p w14:paraId="6B98BBB5" w14:textId="77777777" w:rsidR="00332A53" w:rsidRDefault="00332A53" w:rsidP="00332A53">
            <w:pPr>
              <w:widowControl w:val="0"/>
              <w:jc w:val="both"/>
              <w:rPr>
                <w:rFonts w:ascii="Times New Roman" w:hAnsi="Times New Roman" w:cs="Times New Roman"/>
                <w:sz w:val="24"/>
                <w:szCs w:val="24"/>
              </w:rPr>
            </w:pPr>
          </w:p>
          <w:p w14:paraId="5D660118" w14:textId="77777777" w:rsidR="00332A53" w:rsidRDefault="00332A53" w:rsidP="00332A53">
            <w:pPr>
              <w:widowControl w:val="0"/>
              <w:jc w:val="both"/>
              <w:rPr>
                <w:rFonts w:ascii="Times New Roman" w:hAnsi="Times New Roman" w:cs="Times New Roman"/>
                <w:sz w:val="24"/>
                <w:szCs w:val="24"/>
              </w:rPr>
            </w:pPr>
          </w:p>
          <w:p w14:paraId="2D44D6C1" w14:textId="77777777" w:rsidR="00332A53" w:rsidRDefault="00332A53" w:rsidP="00332A53">
            <w:pPr>
              <w:widowControl w:val="0"/>
              <w:jc w:val="both"/>
              <w:rPr>
                <w:rFonts w:ascii="Times New Roman" w:hAnsi="Times New Roman" w:cs="Times New Roman"/>
                <w:sz w:val="24"/>
                <w:szCs w:val="24"/>
              </w:rPr>
            </w:pPr>
          </w:p>
          <w:p w14:paraId="44EF6635" w14:textId="77777777" w:rsidR="00332A53" w:rsidRDefault="00332A53" w:rsidP="00332A53">
            <w:pPr>
              <w:widowControl w:val="0"/>
              <w:jc w:val="both"/>
              <w:rPr>
                <w:rFonts w:ascii="Times New Roman" w:hAnsi="Times New Roman" w:cs="Times New Roman"/>
                <w:sz w:val="24"/>
                <w:szCs w:val="24"/>
              </w:rPr>
            </w:pPr>
          </w:p>
          <w:p w14:paraId="2F30CCA8" w14:textId="77777777" w:rsidR="00332A53" w:rsidRDefault="00332A53" w:rsidP="00332A53">
            <w:pPr>
              <w:widowControl w:val="0"/>
              <w:jc w:val="both"/>
              <w:rPr>
                <w:rFonts w:ascii="Times New Roman" w:hAnsi="Times New Roman" w:cs="Times New Roman"/>
                <w:sz w:val="24"/>
                <w:szCs w:val="24"/>
              </w:rPr>
            </w:pPr>
          </w:p>
          <w:p w14:paraId="7E2814DB" w14:textId="77777777" w:rsidR="00332A53" w:rsidRDefault="00332A53" w:rsidP="00332A53">
            <w:pPr>
              <w:widowControl w:val="0"/>
              <w:jc w:val="both"/>
              <w:rPr>
                <w:rFonts w:ascii="Times New Roman" w:hAnsi="Times New Roman" w:cs="Times New Roman"/>
                <w:sz w:val="24"/>
                <w:szCs w:val="24"/>
              </w:rPr>
            </w:pPr>
          </w:p>
          <w:p w14:paraId="62B50EDE" w14:textId="77777777" w:rsidR="00332A53" w:rsidRDefault="00332A53" w:rsidP="00332A53">
            <w:pPr>
              <w:widowControl w:val="0"/>
              <w:jc w:val="both"/>
              <w:rPr>
                <w:rFonts w:ascii="Times New Roman" w:hAnsi="Times New Roman" w:cs="Times New Roman"/>
                <w:sz w:val="24"/>
                <w:szCs w:val="24"/>
              </w:rPr>
            </w:pPr>
          </w:p>
          <w:p w14:paraId="5708377C" w14:textId="77777777" w:rsidR="00332A53" w:rsidRDefault="00332A53" w:rsidP="00332A53">
            <w:pPr>
              <w:widowControl w:val="0"/>
              <w:jc w:val="both"/>
              <w:rPr>
                <w:rFonts w:ascii="Times New Roman" w:hAnsi="Times New Roman" w:cs="Times New Roman"/>
                <w:sz w:val="24"/>
                <w:szCs w:val="24"/>
              </w:rPr>
            </w:pPr>
          </w:p>
          <w:p w14:paraId="71456BE8" w14:textId="77777777" w:rsidR="00332A53" w:rsidRDefault="00332A53" w:rsidP="00332A53">
            <w:pPr>
              <w:widowControl w:val="0"/>
              <w:jc w:val="both"/>
              <w:rPr>
                <w:rFonts w:ascii="Times New Roman" w:hAnsi="Times New Roman" w:cs="Times New Roman"/>
                <w:sz w:val="24"/>
                <w:szCs w:val="24"/>
              </w:rPr>
            </w:pPr>
          </w:p>
          <w:p w14:paraId="0F4997A6" w14:textId="77777777" w:rsidR="00332A53" w:rsidRDefault="00332A53" w:rsidP="00332A53">
            <w:pPr>
              <w:widowControl w:val="0"/>
              <w:jc w:val="both"/>
              <w:rPr>
                <w:rFonts w:ascii="Times New Roman" w:hAnsi="Times New Roman" w:cs="Times New Roman"/>
                <w:sz w:val="24"/>
                <w:szCs w:val="24"/>
              </w:rPr>
            </w:pPr>
          </w:p>
          <w:p w14:paraId="154B723B" w14:textId="77777777" w:rsidR="00332A53" w:rsidRDefault="00332A53" w:rsidP="00332A53">
            <w:pPr>
              <w:widowControl w:val="0"/>
              <w:jc w:val="both"/>
              <w:rPr>
                <w:rFonts w:ascii="Times New Roman" w:hAnsi="Times New Roman" w:cs="Times New Roman"/>
                <w:sz w:val="24"/>
                <w:szCs w:val="24"/>
              </w:rPr>
            </w:pPr>
          </w:p>
          <w:p w14:paraId="0A69FA62" w14:textId="77777777" w:rsidR="00332A53" w:rsidRDefault="00332A53" w:rsidP="00332A53">
            <w:pPr>
              <w:widowControl w:val="0"/>
              <w:jc w:val="both"/>
              <w:rPr>
                <w:rFonts w:ascii="Times New Roman" w:hAnsi="Times New Roman" w:cs="Times New Roman"/>
                <w:sz w:val="24"/>
                <w:szCs w:val="24"/>
              </w:rPr>
            </w:pPr>
          </w:p>
          <w:p w14:paraId="1EB736E1" w14:textId="77777777" w:rsidR="00332A53" w:rsidRDefault="00332A53" w:rsidP="00332A53">
            <w:pPr>
              <w:widowControl w:val="0"/>
              <w:jc w:val="both"/>
              <w:rPr>
                <w:rFonts w:ascii="Times New Roman" w:hAnsi="Times New Roman" w:cs="Times New Roman"/>
                <w:sz w:val="24"/>
                <w:szCs w:val="24"/>
              </w:rPr>
            </w:pPr>
          </w:p>
          <w:p w14:paraId="75C10ED5" w14:textId="77777777" w:rsidR="00332A53" w:rsidRDefault="00332A53" w:rsidP="00332A53">
            <w:pPr>
              <w:widowControl w:val="0"/>
              <w:jc w:val="both"/>
              <w:rPr>
                <w:rFonts w:ascii="Times New Roman" w:hAnsi="Times New Roman" w:cs="Times New Roman"/>
                <w:sz w:val="24"/>
                <w:szCs w:val="24"/>
              </w:rPr>
            </w:pPr>
          </w:p>
          <w:p w14:paraId="0A62EAF5" w14:textId="77777777" w:rsidR="00332A53" w:rsidRDefault="00332A53" w:rsidP="00332A53">
            <w:pPr>
              <w:widowControl w:val="0"/>
              <w:jc w:val="both"/>
              <w:rPr>
                <w:rFonts w:ascii="Times New Roman" w:hAnsi="Times New Roman" w:cs="Times New Roman"/>
                <w:sz w:val="24"/>
                <w:szCs w:val="24"/>
              </w:rPr>
            </w:pPr>
          </w:p>
          <w:p w14:paraId="0FDC69EF" w14:textId="77777777" w:rsidR="00332A53" w:rsidRDefault="00332A53" w:rsidP="00332A53">
            <w:pPr>
              <w:widowControl w:val="0"/>
              <w:jc w:val="both"/>
              <w:rPr>
                <w:rFonts w:ascii="Times New Roman" w:hAnsi="Times New Roman" w:cs="Times New Roman"/>
                <w:sz w:val="24"/>
                <w:szCs w:val="24"/>
              </w:rPr>
            </w:pPr>
          </w:p>
          <w:p w14:paraId="15D8C0C1" w14:textId="77777777" w:rsidR="00332A53" w:rsidRDefault="00332A53" w:rsidP="00332A53">
            <w:pPr>
              <w:widowControl w:val="0"/>
              <w:jc w:val="both"/>
              <w:rPr>
                <w:rFonts w:ascii="Times New Roman" w:hAnsi="Times New Roman" w:cs="Times New Roman"/>
                <w:sz w:val="24"/>
                <w:szCs w:val="24"/>
              </w:rPr>
            </w:pPr>
          </w:p>
          <w:p w14:paraId="3767782B" w14:textId="77777777" w:rsidR="00332A53" w:rsidRDefault="00332A53" w:rsidP="00332A53">
            <w:pPr>
              <w:widowControl w:val="0"/>
              <w:jc w:val="both"/>
              <w:rPr>
                <w:rFonts w:ascii="Times New Roman" w:hAnsi="Times New Roman" w:cs="Times New Roman"/>
                <w:sz w:val="24"/>
                <w:szCs w:val="24"/>
              </w:rPr>
            </w:pPr>
          </w:p>
          <w:p w14:paraId="1779CB1C" w14:textId="77777777" w:rsidR="00332A53" w:rsidRDefault="00332A53" w:rsidP="00332A53">
            <w:pPr>
              <w:widowControl w:val="0"/>
              <w:jc w:val="both"/>
              <w:rPr>
                <w:rFonts w:ascii="Times New Roman" w:hAnsi="Times New Roman" w:cs="Times New Roman"/>
                <w:sz w:val="24"/>
                <w:szCs w:val="24"/>
              </w:rPr>
            </w:pPr>
          </w:p>
          <w:p w14:paraId="3671C192" w14:textId="77777777" w:rsidR="00332A53" w:rsidRDefault="00332A53" w:rsidP="00332A53">
            <w:pPr>
              <w:widowControl w:val="0"/>
              <w:jc w:val="both"/>
              <w:rPr>
                <w:rFonts w:ascii="Times New Roman" w:hAnsi="Times New Roman" w:cs="Times New Roman"/>
                <w:sz w:val="24"/>
                <w:szCs w:val="24"/>
              </w:rPr>
            </w:pPr>
          </w:p>
          <w:p w14:paraId="451BD40F" w14:textId="77777777" w:rsidR="00332A53" w:rsidRDefault="00332A53" w:rsidP="00332A53">
            <w:pPr>
              <w:widowControl w:val="0"/>
              <w:jc w:val="both"/>
              <w:rPr>
                <w:rFonts w:ascii="Times New Roman" w:hAnsi="Times New Roman" w:cs="Times New Roman"/>
                <w:sz w:val="24"/>
                <w:szCs w:val="24"/>
              </w:rPr>
            </w:pPr>
          </w:p>
          <w:p w14:paraId="57A30B01" w14:textId="77777777" w:rsidR="00332A53" w:rsidRDefault="00332A53" w:rsidP="00332A53">
            <w:pPr>
              <w:widowControl w:val="0"/>
              <w:jc w:val="both"/>
              <w:rPr>
                <w:rFonts w:ascii="Times New Roman" w:hAnsi="Times New Roman" w:cs="Times New Roman"/>
                <w:sz w:val="24"/>
                <w:szCs w:val="24"/>
              </w:rPr>
            </w:pPr>
          </w:p>
          <w:p w14:paraId="24EA111D" w14:textId="77777777" w:rsidR="00332A53" w:rsidRDefault="00332A53" w:rsidP="00332A53">
            <w:pPr>
              <w:widowControl w:val="0"/>
              <w:jc w:val="both"/>
              <w:rPr>
                <w:rFonts w:ascii="Times New Roman" w:hAnsi="Times New Roman" w:cs="Times New Roman"/>
                <w:sz w:val="24"/>
                <w:szCs w:val="24"/>
              </w:rPr>
            </w:pPr>
          </w:p>
          <w:p w14:paraId="429F40A7" w14:textId="77777777" w:rsidR="00332A53" w:rsidRPr="005B2B19" w:rsidRDefault="00000000" w:rsidP="00332A53">
            <w:pPr>
              <w:keepNext/>
              <w:keepLines/>
              <w:shd w:val="clear" w:color="auto" w:fill="FFFFFF"/>
              <w:tabs>
                <w:tab w:val="left" w:pos="0"/>
                <w:tab w:val="left" w:pos="90"/>
                <w:tab w:val="left" w:pos="360"/>
                <w:tab w:val="left" w:pos="1080"/>
                <w:tab w:val="left" w:pos="9514"/>
              </w:tabs>
              <w:spacing w:line="276" w:lineRule="auto"/>
              <w:ind w:right="26"/>
              <w:jc w:val="both"/>
              <w:outlineLvl w:val="3"/>
              <w:rPr>
                <w:rFonts w:ascii="Times New Roman" w:eastAsiaTheme="majorEastAsia" w:hAnsi="Times New Roman" w:cs="Times New Roman"/>
                <w:b/>
                <w:bCs/>
                <w:sz w:val="24"/>
                <w:szCs w:val="24"/>
              </w:rPr>
            </w:pPr>
            <w:hyperlink r:id="rId12" w:anchor="p-66559595" w:tgtFrame="_blank" w:history="1">
              <w:r w:rsidR="00332A53" w:rsidRPr="005B2B19">
                <w:rPr>
                  <w:rFonts w:ascii="Times New Roman" w:eastAsiaTheme="majorEastAsia" w:hAnsi="Times New Roman" w:cs="Times New Roman"/>
                  <w:b/>
                  <w:bCs/>
                  <w:sz w:val="24"/>
                  <w:szCs w:val="24"/>
                  <w:u w:val="single"/>
                </w:rPr>
                <w:t>Lista standardelor  aplicabile în domeniul GNL</w:t>
              </w:r>
            </w:hyperlink>
          </w:p>
          <w:tbl>
            <w:tblPr>
              <w:tblW w:w="5279" w:type="dxa"/>
              <w:jc w:val="center"/>
              <w:tblLayout w:type="fixed"/>
              <w:tblCellMar>
                <w:top w:w="15" w:type="dxa"/>
                <w:left w:w="15" w:type="dxa"/>
                <w:bottom w:w="15" w:type="dxa"/>
                <w:right w:w="15" w:type="dxa"/>
              </w:tblCellMar>
              <w:tblLook w:val="04A0" w:firstRow="1" w:lastRow="0" w:firstColumn="1" w:lastColumn="0" w:noHBand="0" w:noVBand="1"/>
            </w:tblPr>
            <w:tblGrid>
              <w:gridCol w:w="90"/>
              <w:gridCol w:w="270"/>
              <w:gridCol w:w="383"/>
              <w:gridCol w:w="1100"/>
              <w:gridCol w:w="317"/>
              <w:gridCol w:w="2660"/>
              <w:gridCol w:w="459"/>
            </w:tblGrid>
            <w:tr w:rsidR="00332A53" w:rsidRPr="00255644" w14:paraId="223ABEA8" w14:textId="77777777" w:rsidTr="007C662F">
              <w:trPr>
                <w:gridAfter w:val="1"/>
                <w:wAfter w:w="459" w:type="dxa"/>
                <w:trHeight w:val="8"/>
                <w:jc w:val="center"/>
              </w:trPr>
              <w:tc>
                <w:tcPr>
                  <w:tcW w:w="360" w:type="dxa"/>
                  <w:gridSpan w:val="2"/>
                  <w:tcMar>
                    <w:top w:w="0" w:type="dxa"/>
                    <w:left w:w="0" w:type="dxa"/>
                    <w:bottom w:w="0" w:type="dxa"/>
                    <w:right w:w="0" w:type="dxa"/>
                  </w:tcMar>
                  <w:vAlign w:val="center"/>
                  <w:hideMark/>
                </w:tcPr>
                <w:p w14:paraId="72802C9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color w:val="333333"/>
                      <w:sz w:val="24"/>
                      <w:szCs w:val="24"/>
                    </w:rPr>
                  </w:pPr>
                </w:p>
              </w:tc>
              <w:tc>
                <w:tcPr>
                  <w:tcW w:w="1483" w:type="dxa"/>
                  <w:gridSpan w:val="2"/>
                  <w:tcMar>
                    <w:top w:w="0" w:type="dxa"/>
                    <w:left w:w="0" w:type="dxa"/>
                    <w:bottom w:w="0" w:type="dxa"/>
                    <w:right w:w="0" w:type="dxa"/>
                  </w:tcMar>
                  <w:vAlign w:val="center"/>
                  <w:hideMark/>
                </w:tcPr>
                <w:p w14:paraId="3A3AB81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2977" w:type="dxa"/>
                  <w:gridSpan w:val="2"/>
                  <w:tcMar>
                    <w:top w:w="0" w:type="dxa"/>
                    <w:left w:w="0" w:type="dxa"/>
                    <w:bottom w:w="0" w:type="dxa"/>
                    <w:right w:w="0" w:type="dxa"/>
                  </w:tcMar>
                  <w:vAlign w:val="center"/>
                  <w:hideMark/>
                </w:tcPr>
                <w:p w14:paraId="79B4A56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r>
            <w:tr w:rsidR="00332A53" w:rsidRPr="00255644" w14:paraId="5F559A00" w14:textId="77777777" w:rsidTr="007C662F">
              <w:trPr>
                <w:gridAfter w:val="1"/>
                <w:wAfter w:w="459" w:type="dxa"/>
                <w:trHeight w:val="173"/>
                <w:jc w:val="center"/>
              </w:trPr>
              <w:tc>
                <w:tcPr>
                  <w:tcW w:w="360" w:type="dxa"/>
                  <w:gridSpan w:val="2"/>
                  <w:tcMar>
                    <w:top w:w="0" w:type="dxa"/>
                    <w:left w:w="0" w:type="dxa"/>
                    <w:bottom w:w="0" w:type="dxa"/>
                    <w:right w:w="0" w:type="dxa"/>
                  </w:tcMar>
                  <w:vAlign w:val="center"/>
                  <w:hideMark/>
                </w:tcPr>
                <w:p w14:paraId="42B1034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1BD7A93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b/>
                      <w:sz w:val="24"/>
                      <w:szCs w:val="24"/>
                    </w:rPr>
                  </w:pPr>
                  <w:r w:rsidRPr="00255644">
                    <w:rPr>
                      <w:rFonts w:ascii="Times New Roman" w:hAnsi="Times New Roman" w:cs="Times New Roman"/>
                      <w:b/>
                      <w:sz w:val="24"/>
                      <w:szCs w:val="24"/>
                    </w:rPr>
                    <w:t>Referința</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3B8458F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b/>
                      <w:sz w:val="24"/>
                      <w:szCs w:val="24"/>
                    </w:rPr>
                  </w:pPr>
                  <w:r w:rsidRPr="00255644">
                    <w:rPr>
                      <w:rFonts w:ascii="Times New Roman" w:hAnsi="Times New Roman" w:cs="Times New Roman"/>
                      <w:b/>
                      <w:sz w:val="24"/>
                      <w:szCs w:val="24"/>
                    </w:rPr>
                    <w:t>Titlul</w:t>
                  </w:r>
                </w:p>
              </w:tc>
            </w:tr>
            <w:tr w:rsidR="00332A53" w:rsidRPr="00255644" w14:paraId="141E5649" w14:textId="77777777" w:rsidTr="007C662F">
              <w:trPr>
                <w:gridAfter w:val="1"/>
                <w:wAfter w:w="459" w:type="dxa"/>
                <w:trHeight w:val="305"/>
                <w:jc w:val="center"/>
              </w:trPr>
              <w:tc>
                <w:tcPr>
                  <w:tcW w:w="360" w:type="dxa"/>
                  <w:gridSpan w:val="2"/>
                  <w:tcMar>
                    <w:top w:w="0" w:type="dxa"/>
                    <w:left w:w="0" w:type="dxa"/>
                    <w:bottom w:w="0" w:type="dxa"/>
                    <w:right w:w="0" w:type="dxa"/>
                  </w:tcMar>
                  <w:vAlign w:val="center"/>
                  <w:hideMark/>
                </w:tcPr>
                <w:p w14:paraId="7201DA8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C292F6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1160/1996</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30D666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Generalități</w:t>
                  </w:r>
                </w:p>
              </w:tc>
            </w:tr>
            <w:tr w:rsidR="00332A53" w:rsidRPr="00255644" w14:paraId="254A29C9" w14:textId="77777777" w:rsidTr="007C662F">
              <w:trPr>
                <w:gridAfter w:val="1"/>
                <w:wAfter w:w="459" w:type="dxa"/>
                <w:trHeight w:val="539"/>
                <w:jc w:val="center"/>
              </w:trPr>
              <w:tc>
                <w:tcPr>
                  <w:tcW w:w="360" w:type="dxa"/>
                  <w:gridSpan w:val="2"/>
                  <w:tcMar>
                    <w:top w:w="0" w:type="dxa"/>
                    <w:left w:w="0" w:type="dxa"/>
                    <w:bottom w:w="0" w:type="dxa"/>
                    <w:right w:w="0" w:type="dxa"/>
                  </w:tcMar>
                  <w:vAlign w:val="center"/>
                  <w:hideMark/>
                </w:tcPr>
                <w:p w14:paraId="6AE0F25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2BD691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1473/2007</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7766D4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Proiectarea instalațiilor    </w:t>
                  </w:r>
                  <w:r w:rsidRPr="00255644">
                    <w:rPr>
                      <w:rFonts w:ascii="Times New Roman" w:hAnsi="Times New Roman" w:cs="Times New Roman"/>
                      <w:sz w:val="24"/>
                      <w:szCs w:val="24"/>
                    </w:rPr>
                    <w:lastRenderedPageBreak/>
                    <w:t>terestre</w:t>
                  </w:r>
                </w:p>
              </w:tc>
            </w:tr>
            <w:tr w:rsidR="00332A53" w:rsidRPr="00255644" w14:paraId="45F9A9A3" w14:textId="77777777" w:rsidTr="007C662F">
              <w:trPr>
                <w:gridAfter w:val="1"/>
                <w:wAfter w:w="459" w:type="dxa"/>
                <w:trHeight w:val="278"/>
                <w:jc w:val="center"/>
              </w:trPr>
              <w:tc>
                <w:tcPr>
                  <w:tcW w:w="360" w:type="dxa"/>
                  <w:gridSpan w:val="2"/>
                  <w:tcMar>
                    <w:top w:w="0" w:type="dxa"/>
                    <w:left w:w="0" w:type="dxa"/>
                    <w:bottom w:w="0" w:type="dxa"/>
                    <w:right w:w="0" w:type="dxa"/>
                  </w:tcMar>
                  <w:vAlign w:val="center"/>
                  <w:hideMark/>
                </w:tcPr>
                <w:p w14:paraId="2931CF5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6EB6BA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1474/2008</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08EEBD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Proiectarea și testarea  echipamentelor de încărcare și descărcare</w:t>
                  </w:r>
                </w:p>
              </w:tc>
            </w:tr>
            <w:tr w:rsidR="00332A53" w:rsidRPr="00255644" w14:paraId="6D3E10BD" w14:textId="77777777" w:rsidTr="007C662F">
              <w:trPr>
                <w:gridAfter w:val="1"/>
                <w:wAfter w:w="459" w:type="dxa"/>
                <w:trHeight w:val="278"/>
                <w:jc w:val="center"/>
              </w:trPr>
              <w:tc>
                <w:tcPr>
                  <w:tcW w:w="360" w:type="dxa"/>
                  <w:gridSpan w:val="2"/>
                  <w:tcMar>
                    <w:top w:w="0" w:type="dxa"/>
                    <w:left w:w="0" w:type="dxa"/>
                    <w:bottom w:w="0" w:type="dxa"/>
                    <w:right w:w="0" w:type="dxa"/>
                  </w:tcMar>
                  <w:vAlign w:val="center"/>
                  <w:hideMark/>
                </w:tcPr>
                <w:p w14:paraId="15ED9D9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7C39FB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1532/1997</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6D324F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Interfețe terestre/maritime  pentru gaz natural lichefiat</w:t>
                  </w:r>
                </w:p>
              </w:tc>
            </w:tr>
            <w:tr w:rsidR="00332A53" w:rsidRPr="00255644" w14:paraId="09431DAF" w14:textId="77777777" w:rsidTr="007C662F">
              <w:trPr>
                <w:gridAfter w:val="1"/>
                <w:wAfter w:w="459" w:type="dxa"/>
                <w:trHeight w:val="278"/>
                <w:jc w:val="center"/>
              </w:trPr>
              <w:tc>
                <w:tcPr>
                  <w:tcW w:w="360" w:type="dxa"/>
                  <w:gridSpan w:val="2"/>
                  <w:tcMar>
                    <w:top w:w="0" w:type="dxa"/>
                    <w:left w:w="0" w:type="dxa"/>
                    <w:bottom w:w="0" w:type="dxa"/>
                    <w:right w:w="0" w:type="dxa"/>
                  </w:tcMar>
                  <w:vAlign w:val="center"/>
                  <w:hideMark/>
                </w:tcPr>
                <w:p w14:paraId="011509E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F2A152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13645/2001</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C7B178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Instalații și echipamente de gaz natural lichefiat - Proiectarea instalațiilor terestre cu capacitate de depozitare cuprinsă între 5 și 200 tone</w:t>
                  </w:r>
                </w:p>
              </w:tc>
            </w:tr>
            <w:tr w:rsidR="00332A53" w:rsidRPr="00255644" w14:paraId="16294066" w14:textId="77777777" w:rsidTr="007C662F">
              <w:trPr>
                <w:gridAfter w:val="1"/>
                <w:wAfter w:w="459" w:type="dxa"/>
                <w:trHeight w:val="383"/>
                <w:jc w:val="center"/>
              </w:trPr>
              <w:tc>
                <w:tcPr>
                  <w:tcW w:w="360" w:type="dxa"/>
                  <w:gridSpan w:val="2"/>
                  <w:tcMar>
                    <w:top w:w="0" w:type="dxa"/>
                    <w:left w:w="0" w:type="dxa"/>
                    <w:bottom w:w="0" w:type="dxa"/>
                    <w:right w:w="0" w:type="dxa"/>
                  </w:tcMar>
                  <w:vAlign w:val="center"/>
                  <w:hideMark/>
                </w:tcPr>
                <w:p w14:paraId="6ED666C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232ACB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14620 /2006</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D18A97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Proiectarea și producerea rezervoarelor verticale cilindrice cu partea de jos  plată din oțel pentru depozitarea gazelor naturale lichefiate, refrigerate cu  temperaturi de operare între -5°C și -165°C</w:t>
                  </w:r>
                </w:p>
              </w:tc>
            </w:tr>
            <w:tr w:rsidR="00332A53" w:rsidRPr="00255644" w14:paraId="3D194DFB" w14:textId="77777777" w:rsidTr="007C662F">
              <w:trPr>
                <w:gridAfter w:val="1"/>
                <w:wAfter w:w="459" w:type="dxa"/>
                <w:trHeight w:val="173"/>
                <w:jc w:val="center"/>
              </w:trPr>
              <w:tc>
                <w:tcPr>
                  <w:tcW w:w="360" w:type="dxa"/>
                  <w:gridSpan w:val="2"/>
                  <w:tcMar>
                    <w:top w:w="0" w:type="dxa"/>
                    <w:left w:w="0" w:type="dxa"/>
                    <w:bottom w:w="0" w:type="dxa"/>
                    <w:right w:w="0" w:type="dxa"/>
                  </w:tcMar>
                  <w:vAlign w:val="center"/>
                  <w:hideMark/>
                </w:tcPr>
                <w:p w14:paraId="4798558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A1713E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1626/1999</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262A32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Valve de aplicare criogenice</w:t>
                  </w:r>
                </w:p>
              </w:tc>
            </w:tr>
            <w:tr w:rsidR="00332A53" w:rsidRPr="00255644" w14:paraId="2E8EB8E1" w14:textId="77777777" w:rsidTr="007C662F">
              <w:trPr>
                <w:gridAfter w:val="1"/>
                <w:wAfter w:w="459" w:type="dxa"/>
                <w:trHeight w:val="173"/>
                <w:jc w:val="center"/>
              </w:trPr>
              <w:tc>
                <w:tcPr>
                  <w:tcW w:w="360" w:type="dxa"/>
                  <w:gridSpan w:val="2"/>
                  <w:tcMar>
                    <w:top w:w="0" w:type="dxa"/>
                    <w:left w:w="0" w:type="dxa"/>
                    <w:bottom w:w="0" w:type="dxa"/>
                    <w:right w:w="0" w:type="dxa"/>
                  </w:tcMar>
                  <w:vAlign w:val="center"/>
                  <w:hideMark/>
                </w:tcPr>
                <w:p w14:paraId="0ED16EF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39B29A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1797/2001</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29A251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Compatibilitatea între gaz și materiale</w:t>
                  </w:r>
                </w:p>
              </w:tc>
            </w:tr>
            <w:tr w:rsidR="00332A53" w:rsidRPr="00255644" w14:paraId="10D4C2FA" w14:textId="77777777" w:rsidTr="007C662F">
              <w:trPr>
                <w:gridAfter w:val="1"/>
                <w:wAfter w:w="459" w:type="dxa"/>
                <w:trHeight w:val="173"/>
                <w:jc w:val="center"/>
              </w:trPr>
              <w:tc>
                <w:tcPr>
                  <w:tcW w:w="360" w:type="dxa"/>
                  <w:gridSpan w:val="2"/>
                  <w:tcMar>
                    <w:top w:w="0" w:type="dxa"/>
                    <w:left w:w="0" w:type="dxa"/>
                    <w:bottom w:w="0" w:type="dxa"/>
                    <w:right w:w="0" w:type="dxa"/>
                  </w:tcMar>
                  <w:vAlign w:val="center"/>
                  <w:hideMark/>
                </w:tcPr>
                <w:p w14:paraId="3457666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80169DF"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12213/2010</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94756A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Metode pentru evaluarea performanțelor izolațiilor termice</w:t>
                  </w:r>
                </w:p>
              </w:tc>
            </w:tr>
            <w:tr w:rsidR="00332A53" w:rsidRPr="00255644" w14:paraId="3B5236DD" w14:textId="77777777" w:rsidTr="007C662F">
              <w:trPr>
                <w:gridAfter w:val="1"/>
                <w:wAfter w:w="459" w:type="dxa"/>
                <w:trHeight w:val="173"/>
                <w:jc w:val="center"/>
              </w:trPr>
              <w:tc>
                <w:tcPr>
                  <w:tcW w:w="360" w:type="dxa"/>
                  <w:gridSpan w:val="2"/>
                  <w:tcMar>
                    <w:top w:w="0" w:type="dxa"/>
                    <w:left w:w="0" w:type="dxa"/>
                    <w:bottom w:w="0" w:type="dxa"/>
                    <w:right w:w="0" w:type="dxa"/>
                  </w:tcMar>
                  <w:vAlign w:val="center"/>
                  <w:hideMark/>
                </w:tcPr>
                <w:p w14:paraId="4D48B70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9A268F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12434/2002</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6A11136" w14:textId="77777777" w:rsidR="00332A53"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Conducte flexibile criogenice</w:t>
                  </w:r>
                  <w:r>
                    <w:rPr>
                      <w:rFonts w:ascii="Times New Roman" w:hAnsi="Times New Roman" w:cs="Times New Roman"/>
                      <w:sz w:val="24"/>
                      <w:szCs w:val="24"/>
                    </w:rPr>
                    <w:t xml:space="preserve"> </w:t>
                  </w:r>
                </w:p>
                <w:p w14:paraId="4C1E23D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8E01E9">
                    <w:rPr>
                      <w:rFonts w:ascii="Times New Roman" w:hAnsi="Times New Roman" w:cs="Times New Roman"/>
                      <w:sz w:val="24"/>
                      <w:szCs w:val="24"/>
                    </w:rPr>
                    <w:t>Standard anulat</w:t>
                  </w:r>
                  <w:r>
                    <w:rPr>
                      <w:rFonts w:ascii="Times New Roman" w:hAnsi="Times New Roman" w:cs="Times New Roman"/>
                      <w:sz w:val="24"/>
                      <w:szCs w:val="24"/>
                    </w:rPr>
                    <w:t xml:space="preserve"> </w:t>
                  </w:r>
                  <w:r w:rsidRPr="003223F1">
                    <w:rPr>
                      <w:rFonts w:ascii="Times New Roman" w:hAnsi="Times New Roman" w:cs="Times New Roman"/>
                      <w:sz w:val="24"/>
                      <w:szCs w:val="24"/>
                    </w:rPr>
                    <w:t xml:space="preserve"> </w:t>
                  </w:r>
                  <w:r>
                    <w:rPr>
                      <w:rFonts w:ascii="Times New Roman" w:hAnsi="Times New Roman" w:cs="Times New Roman"/>
                      <w:sz w:val="24"/>
                      <w:szCs w:val="24"/>
                    </w:rPr>
                    <w:t>R</w:t>
                  </w:r>
                </w:p>
              </w:tc>
            </w:tr>
            <w:tr w:rsidR="00332A53" w:rsidRPr="00255644" w14:paraId="38E4E496" w14:textId="77777777" w:rsidTr="007C662F">
              <w:trPr>
                <w:gridAfter w:val="1"/>
                <w:wAfter w:w="459" w:type="dxa"/>
                <w:trHeight w:val="173"/>
                <w:jc w:val="center"/>
              </w:trPr>
              <w:tc>
                <w:tcPr>
                  <w:tcW w:w="360" w:type="dxa"/>
                  <w:gridSpan w:val="2"/>
                  <w:tcMar>
                    <w:top w:w="0" w:type="dxa"/>
                    <w:left w:w="0" w:type="dxa"/>
                    <w:bottom w:w="0" w:type="dxa"/>
                    <w:right w:w="0" w:type="dxa"/>
                  </w:tcMar>
                  <w:vAlign w:val="center"/>
                  <w:hideMark/>
                </w:tcPr>
                <w:p w14:paraId="5C0F9FD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E74CA7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13275/2002</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188D1C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Pompe pentru service criogenie</w:t>
                  </w:r>
                </w:p>
              </w:tc>
            </w:tr>
            <w:tr w:rsidR="00332A53" w:rsidRPr="00255644" w14:paraId="04812E1D" w14:textId="77777777" w:rsidTr="007C662F">
              <w:trPr>
                <w:gridAfter w:val="1"/>
                <w:wAfter w:w="459" w:type="dxa"/>
                <w:trHeight w:val="173"/>
                <w:jc w:val="center"/>
              </w:trPr>
              <w:tc>
                <w:tcPr>
                  <w:tcW w:w="360" w:type="dxa"/>
                  <w:gridSpan w:val="2"/>
                  <w:tcMar>
                    <w:top w:w="0" w:type="dxa"/>
                    <w:left w:w="0" w:type="dxa"/>
                    <w:bottom w:w="0" w:type="dxa"/>
                    <w:right w:w="0" w:type="dxa"/>
                  </w:tcMar>
                  <w:vAlign w:val="center"/>
                  <w:hideMark/>
                </w:tcPr>
                <w:p w14:paraId="40221CC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7B76A7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13458-1/2002</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27C457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Vase fixe izolate la vid - Partea 1: cerințe esențiale</w:t>
                  </w:r>
                </w:p>
              </w:tc>
            </w:tr>
            <w:tr w:rsidR="00332A53" w:rsidRPr="00255644" w14:paraId="4DE56876" w14:textId="77777777" w:rsidTr="007C662F">
              <w:trPr>
                <w:gridAfter w:val="1"/>
                <w:wAfter w:w="459" w:type="dxa"/>
                <w:trHeight w:val="278"/>
                <w:jc w:val="center"/>
              </w:trPr>
              <w:tc>
                <w:tcPr>
                  <w:tcW w:w="360" w:type="dxa"/>
                  <w:gridSpan w:val="2"/>
                  <w:tcMar>
                    <w:top w:w="0" w:type="dxa"/>
                    <w:left w:w="0" w:type="dxa"/>
                    <w:bottom w:w="0" w:type="dxa"/>
                    <w:right w:w="0" w:type="dxa"/>
                  </w:tcMar>
                  <w:vAlign w:val="center"/>
                  <w:hideMark/>
                </w:tcPr>
                <w:p w14:paraId="6AD2C02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221E1FF"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13458-</w:t>
                  </w:r>
                  <w:r w:rsidRPr="00255644">
                    <w:rPr>
                      <w:rFonts w:ascii="Times New Roman" w:hAnsi="Times New Roman" w:cs="Times New Roman"/>
                      <w:sz w:val="24"/>
                      <w:szCs w:val="24"/>
                    </w:rPr>
                    <w:lastRenderedPageBreak/>
                    <w:t>2/2002</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8E7C10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lastRenderedPageBreak/>
                    <w:t xml:space="preserve"> Vase criogenice - Vase fixe </w:t>
                  </w:r>
                  <w:r w:rsidRPr="00255644">
                    <w:rPr>
                      <w:rFonts w:ascii="Times New Roman" w:hAnsi="Times New Roman" w:cs="Times New Roman"/>
                      <w:sz w:val="24"/>
                      <w:szCs w:val="24"/>
                    </w:rPr>
                    <w:lastRenderedPageBreak/>
                    <w:t>izolate la vid - Partea 2: proiectare, producere,  inspectare și testare</w:t>
                  </w:r>
                </w:p>
              </w:tc>
            </w:tr>
            <w:tr w:rsidR="00332A53" w:rsidRPr="00255644" w14:paraId="177D243A" w14:textId="77777777" w:rsidTr="007C662F">
              <w:trPr>
                <w:gridAfter w:val="1"/>
                <w:wAfter w:w="459" w:type="dxa"/>
                <w:trHeight w:val="173"/>
                <w:jc w:val="center"/>
              </w:trPr>
              <w:tc>
                <w:tcPr>
                  <w:tcW w:w="360" w:type="dxa"/>
                  <w:gridSpan w:val="2"/>
                  <w:tcMar>
                    <w:top w:w="0" w:type="dxa"/>
                    <w:left w:w="0" w:type="dxa"/>
                    <w:bottom w:w="0" w:type="dxa"/>
                    <w:right w:w="0" w:type="dxa"/>
                  </w:tcMar>
                  <w:vAlign w:val="center"/>
                  <w:hideMark/>
                </w:tcPr>
                <w:p w14:paraId="74E549CF"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B4D8D5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13458-3/2003</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9337E3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Vase fixe izolate la vid - Partea 3: cerințe de operare</w:t>
                  </w:r>
                </w:p>
              </w:tc>
            </w:tr>
            <w:tr w:rsidR="00332A53" w:rsidRPr="00255644" w14:paraId="23520825" w14:textId="77777777" w:rsidTr="007C662F">
              <w:trPr>
                <w:gridAfter w:val="1"/>
                <w:wAfter w:w="459" w:type="dxa"/>
                <w:trHeight w:val="278"/>
                <w:jc w:val="center"/>
              </w:trPr>
              <w:tc>
                <w:tcPr>
                  <w:tcW w:w="360" w:type="dxa"/>
                  <w:gridSpan w:val="2"/>
                  <w:tcMar>
                    <w:top w:w="0" w:type="dxa"/>
                    <w:left w:w="0" w:type="dxa"/>
                    <w:bottom w:w="0" w:type="dxa"/>
                    <w:right w:w="0" w:type="dxa"/>
                  </w:tcMar>
                  <w:vAlign w:val="center"/>
                  <w:hideMark/>
                </w:tcPr>
                <w:p w14:paraId="36E3734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ECB2D9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13648-1/2008</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3A09A7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Dispozitive de protecție împotriva suprapresiunii - Partea 1: valve de siguranță pentru service criogenie</w:t>
                  </w:r>
                </w:p>
              </w:tc>
            </w:tr>
            <w:tr w:rsidR="00332A53" w:rsidRPr="00255644" w14:paraId="3882FC46" w14:textId="77777777" w:rsidTr="007C662F">
              <w:trPr>
                <w:gridAfter w:val="1"/>
                <w:wAfter w:w="459" w:type="dxa"/>
                <w:trHeight w:val="278"/>
                <w:jc w:val="center"/>
              </w:trPr>
              <w:tc>
                <w:tcPr>
                  <w:tcW w:w="360" w:type="dxa"/>
                  <w:gridSpan w:val="2"/>
                  <w:tcMar>
                    <w:top w:w="0" w:type="dxa"/>
                    <w:left w:w="0" w:type="dxa"/>
                    <w:bottom w:w="0" w:type="dxa"/>
                    <w:right w:w="0" w:type="dxa"/>
                  </w:tcMar>
                  <w:vAlign w:val="center"/>
                  <w:hideMark/>
                </w:tcPr>
                <w:p w14:paraId="1D0F292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9AB132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13648-2/2002</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30B031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Dispozitive de protecție împotriva suprapresiunii - Partea 2: dispozitiv de siguranță pentru rupturile de disc pentru service criogenie</w:t>
                  </w:r>
                </w:p>
              </w:tc>
            </w:tr>
            <w:tr w:rsidR="00332A53" w:rsidRPr="00255644" w14:paraId="4D872773" w14:textId="77777777" w:rsidTr="007C662F">
              <w:trPr>
                <w:gridAfter w:val="1"/>
                <w:wAfter w:w="459" w:type="dxa"/>
                <w:trHeight w:val="278"/>
                <w:jc w:val="center"/>
              </w:trPr>
              <w:tc>
                <w:tcPr>
                  <w:tcW w:w="360" w:type="dxa"/>
                  <w:gridSpan w:val="2"/>
                  <w:tcMar>
                    <w:top w:w="0" w:type="dxa"/>
                    <w:left w:w="0" w:type="dxa"/>
                    <w:bottom w:w="0" w:type="dxa"/>
                    <w:right w:w="0" w:type="dxa"/>
                  </w:tcMar>
                  <w:vAlign w:val="center"/>
                  <w:hideMark/>
                </w:tcPr>
                <w:p w14:paraId="1414DEA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FAD67C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13648-3/2002</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A7249D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Vase criogenice - Dispozitive de protecție împotriva suprapresiunii - Partea 3: determinarea debitului de descărcare - Capacitate și dimensionare</w:t>
                  </w:r>
                </w:p>
              </w:tc>
            </w:tr>
            <w:tr w:rsidR="00332A53" w:rsidRPr="00255644" w14:paraId="7A1E1333" w14:textId="77777777" w:rsidTr="007C662F">
              <w:trPr>
                <w:gridAfter w:val="1"/>
                <w:wAfter w:w="459" w:type="dxa"/>
                <w:trHeight w:val="173"/>
                <w:jc w:val="center"/>
              </w:trPr>
              <w:tc>
                <w:tcPr>
                  <w:tcW w:w="360" w:type="dxa"/>
                  <w:gridSpan w:val="2"/>
                  <w:tcMar>
                    <w:top w:w="0" w:type="dxa"/>
                    <w:left w:w="0" w:type="dxa"/>
                    <w:bottom w:w="0" w:type="dxa"/>
                    <w:right w:w="0" w:type="dxa"/>
                  </w:tcMar>
                  <w:vAlign w:val="center"/>
                  <w:hideMark/>
                </w:tcPr>
                <w:p w14:paraId="5501540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F013D9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ISO 6976: 1995</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DA4109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Calculul valorilor calorifice, densității, densității relative și indicele Wobbe privind compoziția</w:t>
                  </w:r>
                </w:p>
              </w:tc>
            </w:tr>
            <w:tr w:rsidR="00332A53" w:rsidRPr="00255644" w14:paraId="2066E31B" w14:textId="77777777" w:rsidTr="007C662F">
              <w:trPr>
                <w:gridAfter w:val="1"/>
                <w:wAfter w:w="459" w:type="dxa"/>
                <w:trHeight w:val="173"/>
                <w:jc w:val="center"/>
              </w:trPr>
              <w:tc>
                <w:tcPr>
                  <w:tcW w:w="360" w:type="dxa"/>
                  <w:gridSpan w:val="2"/>
                  <w:tcMar>
                    <w:top w:w="0" w:type="dxa"/>
                    <w:left w:w="0" w:type="dxa"/>
                    <w:bottom w:w="0" w:type="dxa"/>
                    <w:right w:w="0" w:type="dxa"/>
                  </w:tcMar>
                  <w:vAlign w:val="center"/>
                  <w:hideMark/>
                </w:tcPr>
                <w:p w14:paraId="6ED3864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p>
              </w:tc>
              <w:tc>
                <w:tcPr>
                  <w:tcW w:w="1483"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3D2803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hAnsi="Times New Roman" w:cs="Times New Roman"/>
                      <w:sz w:val="24"/>
                      <w:szCs w:val="24"/>
                    </w:rPr>
                  </w:pPr>
                  <w:r w:rsidRPr="00255644">
                    <w:rPr>
                      <w:rFonts w:ascii="Times New Roman" w:hAnsi="Times New Roman" w:cs="Times New Roman"/>
                      <w:sz w:val="24"/>
                      <w:szCs w:val="24"/>
                    </w:rPr>
                    <w:t>SR EN ISO 12213 : 1997</w:t>
                  </w:r>
                </w:p>
              </w:tc>
              <w:tc>
                <w:tcPr>
                  <w:tcW w:w="297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D8CDF7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Calculul factorului de compresie</w:t>
                  </w:r>
                </w:p>
              </w:tc>
            </w:tr>
            <w:tr w:rsidR="00332A53" w:rsidRPr="00255644" w14:paraId="67996CFA" w14:textId="77777777" w:rsidTr="007C662F">
              <w:tblPrEx>
                <w:jc w:val="left"/>
              </w:tblPrEx>
              <w:trPr>
                <w:gridBefore w:val="1"/>
                <w:wBefore w:w="90" w:type="dxa"/>
                <w:trHeight w:val="7"/>
              </w:trPr>
              <w:tc>
                <w:tcPr>
                  <w:tcW w:w="653" w:type="dxa"/>
                  <w:gridSpan w:val="2"/>
                  <w:tcMar>
                    <w:top w:w="0" w:type="dxa"/>
                    <w:left w:w="0" w:type="dxa"/>
                    <w:bottom w:w="0" w:type="dxa"/>
                    <w:right w:w="0" w:type="dxa"/>
                  </w:tcMar>
                  <w:vAlign w:val="center"/>
                  <w:hideMark/>
                </w:tcPr>
                <w:p w14:paraId="26233FE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color w:val="333333"/>
                      <w:sz w:val="24"/>
                      <w:szCs w:val="24"/>
                      <w:lang w:val="it-IT"/>
                    </w:rPr>
                  </w:pPr>
                </w:p>
              </w:tc>
              <w:tc>
                <w:tcPr>
                  <w:tcW w:w="1417" w:type="dxa"/>
                  <w:gridSpan w:val="2"/>
                  <w:tcMar>
                    <w:top w:w="0" w:type="dxa"/>
                    <w:left w:w="0" w:type="dxa"/>
                    <w:bottom w:w="0" w:type="dxa"/>
                    <w:right w:w="0" w:type="dxa"/>
                  </w:tcMar>
                  <w:vAlign w:val="center"/>
                  <w:hideMark/>
                </w:tcPr>
                <w:p w14:paraId="31564FA4"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3119" w:type="dxa"/>
                  <w:gridSpan w:val="2"/>
                  <w:tcMar>
                    <w:top w:w="0" w:type="dxa"/>
                    <w:left w:w="0" w:type="dxa"/>
                    <w:bottom w:w="0" w:type="dxa"/>
                    <w:right w:w="0" w:type="dxa"/>
                  </w:tcMar>
                  <w:vAlign w:val="center"/>
                  <w:hideMark/>
                </w:tcPr>
                <w:p w14:paraId="573A033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r>
            <w:tr w:rsidR="00332A53" w:rsidRPr="00255644" w14:paraId="35EA9E8D" w14:textId="77777777" w:rsidTr="007C662F">
              <w:tblPrEx>
                <w:jc w:val="left"/>
              </w:tblPrEx>
              <w:trPr>
                <w:gridBefore w:val="1"/>
                <w:wBefore w:w="90" w:type="dxa"/>
                <w:trHeight w:val="425"/>
              </w:trPr>
              <w:tc>
                <w:tcPr>
                  <w:tcW w:w="653" w:type="dxa"/>
                  <w:gridSpan w:val="2"/>
                  <w:tcMar>
                    <w:top w:w="0" w:type="dxa"/>
                    <w:left w:w="0" w:type="dxa"/>
                    <w:bottom w:w="0" w:type="dxa"/>
                    <w:right w:w="0" w:type="dxa"/>
                  </w:tcMar>
                  <w:vAlign w:val="center"/>
                  <w:hideMark/>
                </w:tcPr>
                <w:p w14:paraId="03F6AE88"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2992469D" w14:textId="77777777" w:rsidR="00332A53" w:rsidRPr="00255644" w:rsidRDefault="00332A53" w:rsidP="00657A4D">
                  <w:pPr>
                    <w:framePr w:hSpace="180" w:wrap="around" w:vAnchor="text" w:hAnchor="page" w:x="3031" w:y="369"/>
                    <w:widowControl w:val="0"/>
                    <w:tabs>
                      <w:tab w:val="left" w:pos="90"/>
                      <w:tab w:val="left" w:pos="331"/>
                      <w:tab w:val="left" w:pos="360"/>
                      <w:tab w:val="left" w:pos="1080"/>
                      <w:tab w:val="left" w:pos="9514"/>
                    </w:tabs>
                    <w:spacing w:after="0"/>
                    <w:ind w:left="421" w:right="26" w:hanging="90"/>
                    <w:suppressOverlap/>
                    <w:jc w:val="both"/>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Referința</w:t>
                  </w:r>
                </w:p>
              </w:tc>
              <w:tc>
                <w:tcPr>
                  <w:tcW w:w="311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6BABB92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Titlul standardului</w:t>
                  </w:r>
                </w:p>
              </w:tc>
            </w:tr>
            <w:tr w:rsidR="00332A53" w:rsidRPr="00255644" w14:paraId="54916F46" w14:textId="77777777" w:rsidTr="007C662F">
              <w:tblPrEx>
                <w:jc w:val="left"/>
              </w:tblPrEx>
              <w:trPr>
                <w:gridBefore w:val="1"/>
                <w:wBefore w:w="90" w:type="dxa"/>
                <w:trHeight w:val="156"/>
              </w:trPr>
              <w:tc>
                <w:tcPr>
                  <w:tcW w:w="653" w:type="dxa"/>
                  <w:gridSpan w:val="2"/>
                  <w:tcMar>
                    <w:top w:w="0" w:type="dxa"/>
                    <w:left w:w="0" w:type="dxa"/>
                    <w:bottom w:w="0" w:type="dxa"/>
                    <w:right w:w="0" w:type="dxa"/>
                  </w:tcMar>
                  <w:vAlign w:val="center"/>
                  <w:hideMark/>
                </w:tcPr>
                <w:p w14:paraId="04D16676"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rPr>
                  </w:pPr>
                </w:p>
              </w:tc>
              <w:tc>
                <w:tcPr>
                  <w:tcW w:w="141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0546B2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1160 : 1996</w:t>
                  </w:r>
                </w:p>
              </w:tc>
              <w:tc>
                <w:tcPr>
                  <w:tcW w:w="311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1A05A90"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 xml:space="preserve"> Instalații și echipamente de gaz natural lichefiat – Generalități</w:t>
                  </w:r>
                </w:p>
                <w:p w14:paraId="2FBF2F9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rPr>
                  </w:pPr>
                </w:p>
              </w:tc>
            </w:tr>
            <w:tr w:rsidR="00332A53" w:rsidRPr="00255644" w14:paraId="3AFE7E85" w14:textId="77777777" w:rsidTr="007C662F">
              <w:tblPrEx>
                <w:jc w:val="left"/>
              </w:tblPrEx>
              <w:trPr>
                <w:gridBefore w:val="1"/>
                <w:wBefore w:w="90" w:type="dxa"/>
                <w:trHeight w:val="156"/>
              </w:trPr>
              <w:tc>
                <w:tcPr>
                  <w:tcW w:w="653" w:type="dxa"/>
                  <w:gridSpan w:val="2"/>
                  <w:tcMar>
                    <w:top w:w="0" w:type="dxa"/>
                    <w:left w:w="0" w:type="dxa"/>
                    <w:bottom w:w="0" w:type="dxa"/>
                    <w:right w:w="0" w:type="dxa"/>
                  </w:tcMar>
                  <w:vAlign w:val="center"/>
                  <w:hideMark/>
                </w:tcPr>
                <w:p w14:paraId="6A66ABD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rPr>
                  </w:pPr>
                </w:p>
              </w:tc>
              <w:tc>
                <w:tcPr>
                  <w:tcW w:w="1417" w:type="dxa"/>
                  <w:gridSpan w:val="2"/>
                  <w:tcBorders>
                    <w:top w:val="single" w:sz="6"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7FDB480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1473 : 2016</w:t>
                  </w:r>
                </w:p>
              </w:tc>
              <w:tc>
                <w:tcPr>
                  <w:tcW w:w="3119" w:type="dxa"/>
                  <w:gridSpan w:val="2"/>
                  <w:tcBorders>
                    <w:top w:val="single" w:sz="6" w:space="0" w:color="333333"/>
                    <w:left w:val="single" w:sz="6" w:space="0" w:color="333333"/>
                    <w:bottom w:val="single" w:sz="2" w:space="0" w:color="333333"/>
                    <w:right w:val="single" w:sz="6" w:space="0" w:color="333333"/>
                  </w:tcBorders>
                  <w:tcMar>
                    <w:top w:w="0" w:type="dxa"/>
                    <w:left w:w="0" w:type="dxa"/>
                    <w:bottom w:w="0" w:type="dxa"/>
                    <w:right w:w="0" w:type="dxa"/>
                  </w:tcMar>
                  <w:hideMark/>
                </w:tcPr>
                <w:p w14:paraId="1A66DDC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Proiectarea instalațiilor la sol</w:t>
                  </w:r>
                </w:p>
                <w:p w14:paraId="77560B5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r>
            <w:tr w:rsidR="00332A53" w:rsidRPr="00255644" w14:paraId="1C4711CB" w14:textId="77777777" w:rsidTr="007C662F">
              <w:tblPrEx>
                <w:jc w:val="left"/>
              </w:tblPrEx>
              <w:trPr>
                <w:gridBefore w:val="1"/>
                <w:wBefore w:w="90" w:type="dxa"/>
                <w:trHeight w:val="156"/>
              </w:trPr>
              <w:tc>
                <w:tcPr>
                  <w:tcW w:w="653" w:type="dxa"/>
                  <w:gridSpan w:val="2"/>
                  <w:tcMar>
                    <w:top w:w="0" w:type="dxa"/>
                    <w:left w:w="0" w:type="dxa"/>
                    <w:bottom w:w="0" w:type="dxa"/>
                    <w:right w:w="0" w:type="dxa"/>
                  </w:tcMar>
                  <w:vAlign w:val="center"/>
                  <w:hideMark/>
                </w:tcPr>
                <w:p w14:paraId="504893D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B5CDC6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1474 : 2008</w:t>
                  </w:r>
                </w:p>
              </w:tc>
              <w:tc>
                <w:tcPr>
                  <w:tcW w:w="311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47F21F9"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Proiectarea și testarea echipamentelor  de încărcare și descărcare</w:t>
                  </w:r>
                </w:p>
              </w:tc>
            </w:tr>
            <w:tr w:rsidR="00332A53" w:rsidRPr="00255644" w14:paraId="186F4496" w14:textId="77777777" w:rsidTr="007C662F">
              <w:tblPrEx>
                <w:jc w:val="left"/>
              </w:tblPrEx>
              <w:trPr>
                <w:gridBefore w:val="1"/>
                <w:wBefore w:w="90" w:type="dxa"/>
                <w:trHeight w:val="156"/>
              </w:trPr>
              <w:tc>
                <w:tcPr>
                  <w:tcW w:w="653" w:type="dxa"/>
                  <w:gridSpan w:val="2"/>
                  <w:tcMar>
                    <w:top w:w="0" w:type="dxa"/>
                    <w:left w:w="0" w:type="dxa"/>
                    <w:bottom w:w="0" w:type="dxa"/>
                    <w:right w:w="0" w:type="dxa"/>
                  </w:tcMar>
                  <w:vAlign w:val="center"/>
                  <w:hideMark/>
                </w:tcPr>
                <w:p w14:paraId="6D82656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E78CCE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1532 : 1997</w:t>
                  </w:r>
                </w:p>
              </w:tc>
              <w:tc>
                <w:tcPr>
                  <w:tcW w:w="311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3B5A760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Interfețe terestre/maritime pentru gaz </w:t>
                  </w:r>
                  <w:r w:rsidRPr="00255644">
                    <w:rPr>
                      <w:rFonts w:ascii="Times New Roman" w:eastAsia="Times New Roman" w:hAnsi="Times New Roman" w:cs="Times New Roman"/>
                      <w:sz w:val="24"/>
                      <w:szCs w:val="24"/>
                      <w:lang w:val="it-IT"/>
                    </w:rPr>
                    <w:lastRenderedPageBreak/>
                    <w:t>natural lichefiat</w:t>
                  </w:r>
                </w:p>
              </w:tc>
            </w:tr>
            <w:tr w:rsidR="00332A53" w:rsidRPr="00255644" w14:paraId="5E05810E" w14:textId="77777777" w:rsidTr="007C662F">
              <w:tblPrEx>
                <w:jc w:val="left"/>
              </w:tblPrEx>
              <w:trPr>
                <w:gridBefore w:val="1"/>
                <w:wBefore w:w="90" w:type="dxa"/>
                <w:trHeight w:val="259"/>
              </w:trPr>
              <w:tc>
                <w:tcPr>
                  <w:tcW w:w="653" w:type="dxa"/>
                  <w:gridSpan w:val="2"/>
                  <w:tcMar>
                    <w:top w:w="0" w:type="dxa"/>
                    <w:left w:w="0" w:type="dxa"/>
                    <w:bottom w:w="0" w:type="dxa"/>
                    <w:right w:w="0" w:type="dxa"/>
                  </w:tcMar>
                  <w:vAlign w:val="center"/>
                  <w:hideMark/>
                </w:tcPr>
                <w:p w14:paraId="7FA6F7F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384D2BE"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12065 : 1997</w:t>
                  </w:r>
                </w:p>
              </w:tc>
              <w:tc>
                <w:tcPr>
                  <w:tcW w:w="311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995AC7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Teste de eligibilitate asupra emulsificatorilor folosiți în producerea spumei și pudrelor folosite pentru stingerea focului alimentat de gaz natural lichefiat</w:t>
                  </w:r>
                </w:p>
              </w:tc>
            </w:tr>
            <w:tr w:rsidR="00332A53" w:rsidRPr="00255644" w14:paraId="3A5CD625" w14:textId="77777777" w:rsidTr="007C662F">
              <w:tblPrEx>
                <w:jc w:val="left"/>
              </w:tblPrEx>
              <w:trPr>
                <w:gridBefore w:val="1"/>
                <w:wBefore w:w="90" w:type="dxa"/>
                <w:trHeight w:val="259"/>
              </w:trPr>
              <w:tc>
                <w:tcPr>
                  <w:tcW w:w="653" w:type="dxa"/>
                  <w:gridSpan w:val="2"/>
                  <w:tcMar>
                    <w:top w:w="0" w:type="dxa"/>
                    <w:left w:w="0" w:type="dxa"/>
                    <w:bottom w:w="0" w:type="dxa"/>
                    <w:right w:w="0" w:type="dxa"/>
                  </w:tcMar>
                  <w:vAlign w:val="center"/>
                  <w:hideMark/>
                </w:tcPr>
                <w:p w14:paraId="1434E8A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CCE1E17"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12308 : 1998</w:t>
                  </w:r>
                </w:p>
              </w:tc>
              <w:tc>
                <w:tcPr>
                  <w:tcW w:w="311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A6546E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Teste de eligibilitate asupra folosirii conectorilor pentru conducte de gaz natural lichefiat</w:t>
                  </w:r>
                </w:p>
              </w:tc>
            </w:tr>
            <w:tr w:rsidR="00332A53" w:rsidRPr="00255644" w14:paraId="7C244778" w14:textId="77777777" w:rsidTr="007C662F">
              <w:tblPrEx>
                <w:jc w:val="left"/>
              </w:tblPrEx>
              <w:trPr>
                <w:gridBefore w:val="1"/>
                <w:wBefore w:w="90" w:type="dxa"/>
                <w:trHeight w:val="156"/>
              </w:trPr>
              <w:tc>
                <w:tcPr>
                  <w:tcW w:w="653" w:type="dxa"/>
                  <w:gridSpan w:val="2"/>
                  <w:tcMar>
                    <w:top w:w="0" w:type="dxa"/>
                    <w:left w:w="0" w:type="dxa"/>
                    <w:bottom w:w="0" w:type="dxa"/>
                    <w:right w:w="0" w:type="dxa"/>
                  </w:tcMar>
                  <w:vAlign w:val="center"/>
                  <w:hideMark/>
                </w:tcPr>
                <w:p w14:paraId="169009F5"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EDABE8B"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12567 : 2000</w:t>
                  </w:r>
                </w:p>
              </w:tc>
              <w:tc>
                <w:tcPr>
                  <w:tcW w:w="311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18CC995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Valve de întrerupere pentru gaz natural lichefiat - Cerințe de eligibilitate pentru folosire și verificări aferente</w:t>
                  </w:r>
                </w:p>
              </w:tc>
            </w:tr>
            <w:tr w:rsidR="00332A53" w:rsidRPr="00255644" w14:paraId="2E3A6432" w14:textId="77777777" w:rsidTr="007C662F">
              <w:tblPrEx>
                <w:jc w:val="left"/>
              </w:tblPrEx>
              <w:trPr>
                <w:gridBefore w:val="1"/>
                <w:wBefore w:w="90" w:type="dxa"/>
                <w:trHeight w:val="259"/>
              </w:trPr>
              <w:tc>
                <w:tcPr>
                  <w:tcW w:w="653" w:type="dxa"/>
                  <w:gridSpan w:val="2"/>
                  <w:tcMar>
                    <w:top w:w="0" w:type="dxa"/>
                    <w:left w:w="0" w:type="dxa"/>
                    <w:bottom w:w="0" w:type="dxa"/>
                    <w:right w:w="0" w:type="dxa"/>
                  </w:tcMar>
                  <w:vAlign w:val="center"/>
                  <w:hideMark/>
                </w:tcPr>
                <w:p w14:paraId="16D6B9C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6A1285C"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12838/2000</w:t>
                  </w:r>
                </w:p>
              </w:tc>
              <w:tc>
                <w:tcPr>
                  <w:tcW w:w="311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F9625F1"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Teste de eligibilitate pentru folosirea sistemului de sampling pentru gaz natural lichefiat</w:t>
                  </w:r>
                </w:p>
              </w:tc>
            </w:tr>
            <w:tr w:rsidR="00332A53" w:rsidRPr="00255644" w14:paraId="0954A7AE" w14:textId="77777777" w:rsidTr="007C662F">
              <w:tblPrEx>
                <w:jc w:val="left"/>
              </w:tblPrEx>
              <w:trPr>
                <w:gridBefore w:val="1"/>
                <w:wBefore w:w="90" w:type="dxa"/>
                <w:trHeight w:val="259"/>
              </w:trPr>
              <w:tc>
                <w:tcPr>
                  <w:tcW w:w="653" w:type="dxa"/>
                  <w:gridSpan w:val="2"/>
                  <w:tcMar>
                    <w:top w:w="0" w:type="dxa"/>
                    <w:left w:w="0" w:type="dxa"/>
                    <w:bottom w:w="0" w:type="dxa"/>
                    <w:right w:w="0" w:type="dxa"/>
                  </w:tcMar>
                  <w:vAlign w:val="center"/>
                  <w:hideMark/>
                </w:tcPr>
                <w:p w14:paraId="11229D3F"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7F72D8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13645/2002</w:t>
                  </w:r>
                </w:p>
              </w:tc>
              <w:tc>
                <w:tcPr>
                  <w:tcW w:w="311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099DA32"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r w:rsidRPr="00255644">
                    <w:rPr>
                      <w:rFonts w:ascii="Times New Roman" w:eastAsia="Times New Roman" w:hAnsi="Times New Roman" w:cs="Times New Roman"/>
                      <w:sz w:val="24"/>
                      <w:szCs w:val="24"/>
                      <w:lang w:val="it-IT"/>
                    </w:rPr>
                    <w:t xml:space="preserve"> Instalații și echipamente de gaz natural lichefiat - Proiectarea instalațiilor terestre cu capacitate de depozitare între 5 și 200 tone</w:t>
                  </w:r>
                </w:p>
              </w:tc>
            </w:tr>
            <w:tr w:rsidR="00332A53" w:rsidRPr="00255644" w14:paraId="5B4C86A3" w14:textId="77777777" w:rsidTr="007C662F">
              <w:tblPrEx>
                <w:jc w:val="left"/>
              </w:tblPrEx>
              <w:trPr>
                <w:gridBefore w:val="1"/>
                <w:wBefore w:w="90" w:type="dxa"/>
                <w:trHeight w:val="266"/>
              </w:trPr>
              <w:tc>
                <w:tcPr>
                  <w:tcW w:w="653" w:type="dxa"/>
                  <w:gridSpan w:val="2"/>
                  <w:tcMar>
                    <w:top w:w="0" w:type="dxa"/>
                    <w:left w:w="0" w:type="dxa"/>
                    <w:bottom w:w="0" w:type="dxa"/>
                    <w:right w:w="0" w:type="dxa"/>
                  </w:tcMar>
                  <w:vAlign w:val="center"/>
                  <w:hideMark/>
                </w:tcPr>
                <w:p w14:paraId="0FB166D3"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lang w:val="it-IT"/>
                    </w:rPr>
                  </w:pPr>
                </w:p>
              </w:tc>
              <w:tc>
                <w:tcPr>
                  <w:tcW w:w="1417"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3C2715D"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center"/>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EN 14620-1/2006</w:t>
                  </w:r>
                </w:p>
              </w:tc>
              <w:tc>
                <w:tcPr>
                  <w:tcW w:w="3119" w:type="dxa"/>
                  <w:gridSpan w:val="2"/>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583C5EA" w14:textId="77777777" w:rsidR="00332A53" w:rsidRPr="00255644" w:rsidRDefault="00332A53" w:rsidP="00657A4D">
                  <w:pPr>
                    <w:framePr w:hSpace="180" w:wrap="around" w:vAnchor="text" w:hAnchor="page" w:x="3031" w:y="369"/>
                    <w:widowControl w:val="0"/>
                    <w:tabs>
                      <w:tab w:val="left" w:pos="0"/>
                      <w:tab w:val="left" w:pos="90"/>
                      <w:tab w:val="left" w:pos="360"/>
                      <w:tab w:val="left" w:pos="1080"/>
                      <w:tab w:val="left" w:pos="9514"/>
                    </w:tabs>
                    <w:spacing w:after="0"/>
                    <w:ind w:right="26"/>
                    <w:suppressOverlap/>
                    <w:jc w:val="both"/>
                    <w:rPr>
                      <w:rFonts w:ascii="Times New Roman" w:eastAsia="Times New Roman" w:hAnsi="Times New Roman" w:cs="Times New Roman"/>
                      <w:sz w:val="24"/>
                      <w:szCs w:val="24"/>
                    </w:rPr>
                  </w:pPr>
                  <w:r w:rsidRPr="00255644">
                    <w:rPr>
                      <w:rFonts w:ascii="Times New Roman" w:eastAsia="Times New Roman" w:hAnsi="Times New Roman" w:cs="Times New Roman"/>
                      <w:sz w:val="24"/>
                      <w:szCs w:val="24"/>
                    </w:rPr>
                    <w:t xml:space="preserve">  Proiectarea și producerea rezervoarelor verticale, cilindrice, cu partea de jos plată, din oțel pentru depozitarea gazelor lichefiate, refrigerate cu temperaturi -5°C și -165°C</w:t>
                  </w:r>
                </w:p>
              </w:tc>
            </w:tr>
          </w:tbl>
          <w:p w14:paraId="21D5F2F5" w14:textId="77777777" w:rsidR="00332A53" w:rsidRPr="005B2B19"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5B2B19">
              <w:rPr>
                <w:rFonts w:ascii="Times New Roman" w:hAnsi="Times New Roman" w:cs="Times New Roman"/>
                <w:b/>
                <w:bCs/>
                <w:sz w:val="24"/>
                <w:szCs w:val="24"/>
              </w:rPr>
              <w:t xml:space="preserve">Documentații tehnice de specialitate publicate </w:t>
            </w:r>
          </w:p>
          <w:p w14:paraId="27D66F61" w14:textId="77777777" w:rsidR="00332A53" w:rsidRPr="005B2B19" w:rsidRDefault="00332A53" w:rsidP="00332A53">
            <w:pPr>
              <w:numPr>
                <w:ilvl w:val="0"/>
                <w:numId w:val="86"/>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bookmarkStart w:id="16" w:name="_Hlk39484820"/>
            <w:r w:rsidRPr="005B2B19">
              <w:rPr>
                <w:rFonts w:ascii="Times New Roman" w:hAnsi="Times New Roman" w:cs="Times New Roman"/>
                <w:sz w:val="24"/>
                <w:szCs w:val="24"/>
              </w:rPr>
              <w:t xml:space="preserve">REGOLA TECNICA DI PREVENZIONE INCENDI PER LA PROGETTAZIONE, LA REALIZZAZIONE E LA CONDUZIONE DI IMPIANTI DI DISTRIBUZIONE DI TIPO L-GNL, L-GNC E L-GNC/GNL PER AUTOTRAZIONE ALIMENTATI DA SERBATOI FISSI DI GAS NATURALE </w:t>
            </w:r>
            <w:r w:rsidRPr="005B2B19">
              <w:rPr>
                <w:rFonts w:ascii="Times New Roman" w:hAnsi="Times New Roman" w:cs="Times New Roman"/>
                <w:sz w:val="24"/>
                <w:szCs w:val="24"/>
              </w:rPr>
              <w:lastRenderedPageBreak/>
              <w:t xml:space="preserve">LIQUEFATTO -Italia </w:t>
            </w:r>
          </w:p>
          <w:p w14:paraId="687BB5ED" w14:textId="77777777" w:rsidR="00332A53" w:rsidRPr="005B2B19" w:rsidRDefault="00332A53" w:rsidP="00332A53">
            <w:pPr>
              <w:numPr>
                <w:ilvl w:val="0"/>
                <w:numId w:val="86"/>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5B2B19">
              <w:rPr>
                <w:rFonts w:ascii="Times New Roman" w:hAnsi="Times New Roman" w:cs="Times New Roman"/>
                <w:sz w:val="24"/>
                <w:szCs w:val="24"/>
              </w:rPr>
              <w:t>LNG HANDBOOK FOR RETAIL LNG Market - GIIGNL Technical Study Group</w:t>
            </w:r>
            <w:r w:rsidRPr="005B2B19">
              <w:rPr>
                <w:rFonts w:ascii="Times New Roman" w:hAnsi="Times New Roman" w:cs="Times New Roman"/>
                <w:color w:val="333333"/>
                <w:sz w:val="24"/>
                <w:szCs w:val="24"/>
                <w:shd w:val="clear" w:color="auto" w:fill="FFFFFF"/>
              </w:rPr>
              <w:t xml:space="preserve"> - Groupe International des Importateurs de Gaz naturel Liquefie - GIIGNL, Neuilly-sur-Seine (France)</w:t>
            </w:r>
          </w:p>
          <w:p w14:paraId="6CFF2F32" w14:textId="77777777" w:rsidR="00332A53" w:rsidRPr="005B2B19" w:rsidRDefault="00332A53" w:rsidP="00332A53">
            <w:pPr>
              <w:numPr>
                <w:ilvl w:val="0"/>
                <w:numId w:val="86"/>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5B2B19">
              <w:rPr>
                <w:rFonts w:ascii="Times New Roman" w:hAnsi="Times New Roman" w:cs="Times New Roman"/>
                <w:sz w:val="24"/>
                <w:szCs w:val="24"/>
              </w:rPr>
              <w:t>REGASIFICATION CODE  FOR THE OFFSHORE REGASIFICATION TERMINAL “FSRU TOSCANA” - Authority for Energy, Grids and Environment (ARERA)- Italy , with resolution 85/2020/R/gas-</w:t>
            </w:r>
          </w:p>
          <w:p w14:paraId="14C272CC" w14:textId="77777777" w:rsidR="00332A53" w:rsidRPr="005B2B19" w:rsidRDefault="00332A53" w:rsidP="00332A53">
            <w:pPr>
              <w:numPr>
                <w:ilvl w:val="0"/>
                <w:numId w:val="86"/>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5B2B19">
              <w:rPr>
                <w:rFonts w:ascii="Times New Roman" w:hAnsi="Times New Roman" w:cs="Times New Roman"/>
                <w:sz w:val="24"/>
                <w:szCs w:val="24"/>
              </w:rPr>
              <w:t>NATURAL GAS FUELLING STATIONS - LNG STATIONS FOR FULLING VEHICLE ISO 16924:2016</w:t>
            </w:r>
          </w:p>
          <w:p w14:paraId="02BAC9AA" w14:textId="77777777" w:rsidR="00332A53" w:rsidRPr="005B2B19"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 xml:space="preserve">WARTSILA – PRODUCT CODE FOR LNG PLANTS -MINI AND SMALL SCALE LIQUEFACTION TECHNOLOGY- FINLAND </w:t>
            </w:r>
          </w:p>
          <w:p w14:paraId="52D73228" w14:textId="77777777" w:rsidR="00332A53" w:rsidRPr="005B2B19" w:rsidRDefault="00332A53" w:rsidP="00332A53">
            <w:pPr>
              <w:numPr>
                <w:ilvl w:val="0"/>
                <w:numId w:val="86"/>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5B2B19">
              <w:rPr>
                <w:rFonts w:ascii="Times New Roman" w:hAnsi="Times New Roman" w:cs="Times New Roman"/>
                <w:sz w:val="24"/>
                <w:szCs w:val="24"/>
              </w:rPr>
              <w:t xml:space="preserve">NATURAL GAS: LIQUEFIED NATURAL GAS (LNG) DELIVERY INSTALLATIONS FOR VEHICLES-PGS 33-1- HOLLAND </w:t>
            </w:r>
          </w:p>
          <w:p w14:paraId="24AC199A" w14:textId="77777777" w:rsidR="00332A53" w:rsidRPr="005B2B19" w:rsidRDefault="00332A53" w:rsidP="00332A53">
            <w:pPr>
              <w:numPr>
                <w:ilvl w:val="0"/>
                <w:numId w:val="86"/>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5B2B19">
              <w:rPr>
                <w:rFonts w:ascii="Times New Roman" w:hAnsi="Times New Roman" w:cs="Times New Roman"/>
                <w:sz w:val="24"/>
                <w:szCs w:val="24"/>
                <w:shd w:val="clear" w:color="auto" w:fill="FFFFFF"/>
              </w:rPr>
              <w:t>CRITERIA FOR DEVELOPS, DESIGNS AND MANUFACTURES CRYOGENIC VAPORIZERS, SMALL SCALE SYSTEMS AND PLANTS FOR AIR GASES AND LNG - CRYONORM</w:t>
            </w:r>
            <w:r w:rsidRPr="005B2B19">
              <w:rPr>
                <w:rFonts w:ascii="Times New Roman" w:hAnsi="Times New Roman" w:cs="Times New Roman"/>
                <w:color w:val="4D5156"/>
                <w:sz w:val="24"/>
                <w:szCs w:val="24"/>
                <w:shd w:val="clear" w:color="auto" w:fill="FFFFFF"/>
              </w:rPr>
              <w:t xml:space="preserve"> BV Holland </w:t>
            </w:r>
          </w:p>
          <w:p w14:paraId="795EF718" w14:textId="77777777" w:rsidR="00332A53" w:rsidRPr="005B2B19" w:rsidRDefault="00332A53" w:rsidP="00332A53">
            <w:pPr>
              <w:numPr>
                <w:ilvl w:val="0"/>
                <w:numId w:val="86"/>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5B2B19">
              <w:rPr>
                <w:rFonts w:ascii="Times New Roman" w:hAnsi="Times New Roman" w:cs="Times New Roman"/>
                <w:sz w:val="24"/>
                <w:szCs w:val="24"/>
              </w:rPr>
              <w:t xml:space="preserve">CODE OF PRACTICE 41 THE DESIGN, CONSTRUCTION, MAINTENANCE AND OPERATION OF FILLING STATIONS DISPENSING GASEOUS FUELS - Revision 1:  2016 –  British Compressed Gases Association </w:t>
            </w:r>
          </w:p>
          <w:p w14:paraId="4B3A3EDE" w14:textId="77777777" w:rsidR="00332A53" w:rsidRPr="005B2B19" w:rsidRDefault="00332A53" w:rsidP="00332A53">
            <w:pPr>
              <w:numPr>
                <w:ilvl w:val="0"/>
                <w:numId w:val="86"/>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5B2B19">
              <w:rPr>
                <w:rFonts w:ascii="Times New Roman" w:hAnsi="Times New Roman" w:cs="Times New Roman"/>
                <w:sz w:val="24"/>
                <w:szCs w:val="24"/>
              </w:rPr>
              <w:t>QUALITATIVE RISK ASSESSMENT FOR AN LNG REFUELING STATION AND REVIEW OF RELEVANT SAFETY ISSUES - Idaho National Engineering and Environmental Laboratory INEEL/EXT-97-00827 Rev2 February 99</w:t>
            </w:r>
            <w:bookmarkEnd w:id="16"/>
          </w:p>
          <w:p w14:paraId="148A9AE6" w14:textId="77777777" w:rsidR="00332A53" w:rsidRPr="005B2B19" w:rsidRDefault="00332A53" w:rsidP="00332A53">
            <w:pPr>
              <w:numPr>
                <w:ilvl w:val="0"/>
                <w:numId w:val="86"/>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5B2B19">
              <w:rPr>
                <w:rFonts w:ascii="Times New Roman" w:hAnsi="Times New Roman" w:cs="Times New Roman"/>
                <w:sz w:val="24"/>
                <w:szCs w:val="24"/>
              </w:rPr>
              <w:t xml:space="preserve">CODUL TEHNIC AL GAZELOR NATURALE LICHEFIATE – aprobat prin ordinul nr 109/18.12.2013 de Președintele ANRE </w:t>
            </w:r>
          </w:p>
          <w:p w14:paraId="246531A3" w14:textId="77777777" w:rsidR="00332A53" w:rsidRPr="005B2B19" w:rsidRDefault="00332A53" w:rsidP="00332A53">
            <w:pPr>
              <w:numPr>
                <w:ilvl w:val="0"/>
                <w:numId w:val="86"/>
              </w:numPr>
              <w:tabs>
                <w:tab w:val="left" w:pos="90"/>
                <w:tab w:val="left" w:pos="360"/>
                <w:tab w:val="left" w:pos="1080"/>
                <w:tab w:val="left" w:pos="9514"/>
              </w:tabs>
              <w:spacing w:line="276" w:lineRule="auto"/>
              <w:ind w:right="26"/>
              <w:contextualSpacing/>
              <w:jc w:val="both"/>
              <w:rPr>
                <w:rFonts w:ascii="Times New Roman" w:hAnsi="Times New Roman" w:cs="Times New Roman"/>
                <w:sz w:val="24"/>
                <w:szCs w:val="24"/>
              </w:rPr>
            </w:pPr>
            <w:r w:rsidRPr="005B2B19">
              <w:rPr>
                <w:rFonts w:ascii="Times New Roman" w:hAnsi="Times New Roman" w:cs="Times New Roman"/>
                <w:sz w:val="24"/>
                <w:szCs w:val="24"/>
              </w:rPr>
              <w:t xml:space="preserve">NORMELOR TEHNICE PENTRU PROIECTAREA, EXECUTAREA ȘI EXPLOATAREA SISTEMELOR DE ALIMENTARE CU GAZE NATURALE, aprobate prin Ordinul președintelui Autorității naționale de Reglementare în Domeniul Energiei </w:t>
            </w:r>
            <w:r w:rsidRPr="005B2B19">
              <w:rPr>
                <w:rFonts w:ascii="Times New Roman" w:hAnsi="Times New Roman" w:cs="Times New Roman"/>
                <w:sz w:val="24"/>
                <w:szCs w:val="24"/>
              </w:rPr>
              <w:lastRenderedPageBreak/>
              <w:t>cu nr. 89/2018 modificările și completările ulterioare</w:t>
            </w:r>
          </w:p>
          <w:p w14:paraId="592E0A03"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51B79E07" w14:textId="77777777" w:rsidTr="00332A53">
        <w:tc>
          <w:tcPr>
            <w:tcW w:w="5812" w:type="dxa"/>
          </w:tcPr>
          <w:p w14:paraId="63673484"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255644">
              <w:rPr>
                <w:rFonts w:ascii="Times New Roman" w:hAnsi="Times New Roman" w:cs="Times New Roman"/>
                <w:b/>
                <w:bCs/>
                <w:sz w:val="24"/>
                <w:szCs w:val="24"/>
              </w:rPr>
              <w:lastRenderedPageBreak/>
              <w:t xml:space="preserve">ANEXA 1  COMPOZITIA PROPRIETATI SI CARACTERISTICI GNL </w:t>
            </w:r>
          </w:p>
          <w:p w14:paraId="095694B5"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255644">
              <w:rPr>
                <w:rFonts w:ascii="Times New Roman" w:hAnsi="Times New Roman" w:cs="Times New Roman"/>
                <w:sz w:val="24"/>
                <w:szCs w:val="24"/>
              </w:rPr>
              <w:t>1. Proprietăți fizico chimice ale GNL</w:t>
            </w:r>
            <w:r w:rsidRPr="00255644">
              <w:rPr>
                <w:rFonts w:ascii="Times New Roman" w:hAnsi="Times New Roman" w:cs="Times New Roman"/>
                <w:b/>
                <w:bCs/>
                <w:sz w:val="24"/>
                <w:szCs w:val="24"/>
              </w:rPr>
              <w:t xml:space="preserve"> : </w:t>
            </w:r>
          </w:p>
          <w:p w14:paraId="599394AE" w14:textId="77777777" w:rsidR="00332A53" w:rsidRPr="00255644" w:rsidRDefault="00332A53" w:rsidP="00332A53">
            <w:pPr>
              <w:widowControl w:val="0"/>
              <w:tabs>
                <w:tab w:val="left" w:pos="90"/>
                <w:tab w:val="left" w:pos="360"/>
                <w:tab w:val="left" w:pos="1080"/>
                <w:tab w:val="left" w:pos="9514"/>
              </w:tabs>
              <w:spacing w:line="276" w:lineRule="auto"/>
              <w:ind w:right="26" w:firstLine="270"/>
              <w:jc w:val="both"/>
              <w:rPr>
                <w:rFonts w:ascii="Times New Roman" w:hAnsi="Times New Roman" w:cs="Times New Roman"/>
                <w:sz w:val="24"/>
                <w:szCs w:val="24"/>
              </w:rPr>
            </w:pPr>
            <w:r w:rsidRPr="00255644">
              <w:rPr>
                <w:rFonts w:ascii="Times New Roman" w:hAnsi="Times New Roman" w:cs="Times New Roman"/>
                <w:sz w:val="24"/>
                <w:szCs w:val="24"/>
              </w:rPr>
              <w:t>a) Când gazul natural la presiune ambientală este răcit la aproximativ -260 grade Fahrenheit (-162 grade Celsius), acesta devine „lichefiat” și reduce volumul la aproximativ 1/600 din dimensiunea sa inițială, ceea ce face mai ușor transportul.</w:t>
            </w:r>
          </w:p>
          <w:p w14:paraId="0DBBC882" w14:textId="77777777" w:rsidR="00332A53" w:rsidRPr="00255644" w:rsidRDefault="00332A53" w:rsidP="00332A53">
            <w:pPr>
              <w:widowControl w:val="0"/>
              <w:tabs>
                <w:tab w:val="left" w:pos="90"/>
                <w:tab w:val="left" w:pos="360"/>
                <w:tab w:val="left" w:pos="1080"/>
                <w:tab w:val="left" w:pos="9514"/>
              </w:tabs>
              <w:spacing w:line="276" w:lineRule="auto"/>
              <w:ind w:right="26" w:firstLine="270"/>
              <w:jc w:val="both"/>
              <w:rPr>
                <w:rFonts w:ascii="Times New Roman" w:hAnsi="Times New Roman" w:cs="Times New Roman"/>
                <w:sz w:val="24"/>
                <w:szCs w:val="24"/>
              </w:rPr>
            </w:pPr>
            <w:r w:rsidRPr="00255644">
              <w:rPr>
                <w:rFonts w:ascii="Times New Roman" w:hAnsi="Times New Roman" w:cs="Times New Roman"/>
                <w:sz w:val="24"/>
                <w:szCs w:val="24"/>
              </w:rPr>
              <w:t>b) Se păstrează la presiune ambientală, iar atunci când este expus la o sursă de căldură, GNL incepe sa vaporizeze trecând  înapoi în faza de gaz .</w:t>
            </w:r>
          </w:p>
          <w:p w14:paraId="7807C8EA" w14:textId="77777777" w:rsidR="00332A53" w:rsidRPr="00255644" w:rsidRDefault="00332A53" w:rsidP="00332A53">
            <w:pPr>
              <w:widowControl w:val="0"/>
              <w:tabs>
                <w:tab w:val="left" w:pos="90"/>
                <w:tab w:val="left" w:pos="360"/>
                <w:tab w:val="left" w:pos="1080"/>
                <w:tab w:val="left" w:pos="9514"/>
              </w:tabs>
              <w:spacing w:line="276" w:lineRule="auto"/>
              <w:ind w:right="26" w:firstLine="270"/>
              <w:jc w:val="both"/>
              <w:rPr>
                <w:rFonts w:ascii="Times New Roman" w:hAnsi="Times New Roman" w:cs="Times New Roman"/>
                <w:sz w:val="24"/>
                <w:szCs w:val="24"/>
              </w:rPr>
            </w:pPr>
            <w:r w:rsidRPr="00255644">
              <w:rPr>
                <w:rFonts w:ascii="Times New Roman" w:hAnsi="Times New Roman" w:cs="Times New Roman"/>
                <w:sz w:val="24"/>
                <w:szCs w:val="24"/>
              </w:rPr>
              <w:t xml:space="preserve">c) Dacă GNL este vărsat pe pământ sau pe apă, vaporizează intens și nu lasă reziduuri în urmă. </w:t>
            </w:r>
          </w:p>
          <w:p w14:paraId="5DB3A0DB" w14:textId="77777777" w:rsidR="00332A53" w:rsidRPr="00255644" w:rsidRDefault="00332A53" w:rsidP="00332A53">
            <w:pPr>
              <w:widowControl w:val="0"/>
              <w:tabs>
                <w:tab w:val="left" w:pos="90"/>
                <w:tab w:val="left" w:pos="360"/>
                <w:tab w:val="left" w:pos="1080"/>
                <w:tab w:val="left" w:pos="9514"/>
              </w:tabs>
              <w:spacing w:line="276" w:lineRule="auto"/>
              <w:ind w:right="26" w:firstLine="270"/>
              <w:jc w:val="both"/>
              <w:rPr>
                <w:rFonts w:ascii="Times New Roman" w:hAnsi="Times New Roman" w:cs="Times New Roman"/>
                <w:sz w:val="24"/>
                <w:szCs w:val="24"/>
              </w:rPr>
            </w:pPr>
            <w:r w:rsidRPr="00255644">
              <w:rPr>
                <w:rFonts w:ascii="Times New Roman" w:hAnsi="Times New Roman" w:cs="Times New Roman"/>
                <w:sz w:val="24"/>
                <w:szCs w:val="24"/>
              </w:rPr>
              <w:t>d) GNL este inodor (nu este odorizat), incolor, netoxic și non-coroziv.</w:t>
            </w:r>
          </w:p>
          <w:p w14:paraId="4F2EE878"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2. Printre riscuri specifice GNL  se numără : </w:t>
            </w:r>
          </w:p>
          <w:p w14:paraId="5599278C" w14:textId="77777777" w:rsidR="00332A53" w:rsidRPr="00255644" w:rsidRDefault="00332A53" w:rsidP="00332A53">
            <w:pPr>
              <w:pStyle w:val="ListParagraph"/>
              <w:widowControl w:val="0"/>
              <w:numPr>
                <w:ilvl w:val="0"/>
                <w:numId w:val="56"/>
              </w:numPr>
              <w:tabs>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inflamabilitatea dar numai după vaporizare si trecere în stare gazoasă;</w:t>
            </w:r>
          </w:p>
          <w:p w14:paraId="6F8F0B89" w14:textId="77777777" w:rsidR="00332A53" w:rsidRPr="00255644" w:rsidRDefault="00332A53" w:rsidP="00332A53">
            <w:pPr>
              <w:pStyle w:val="ListParagraph"/>
              <w:widowControl w:val="0"/>
              <w:numPr>
                <w:ilvl w:val="0"/>
                <w:numId w:val="56"/>
              </w:numPr>
              <w:tabs>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îngheț instantaneu la ieșirea din sistem; </w:t>
            </w:r>
          </w:p>
          <w:p w14:paraId="5DBA7344" w14:textId="77777777" w:rsidR="00332A53" w:rsidRPr="00255644" w:rsidRDefault="00332A53" w:rsidP="00332A53">
            <w:pPr>
              <w:pStyle w:val="ListParagraph"/>
              <w:widowControl w:val="0"/>
              <w:numPr>
                <w:ilvl w:val="0"/>
                <w:numId w:val="56"/>
              </w:numPr>
              <w:tabs>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asfixierea persoanelor intrate in norul de gaze. </w:t>
            </w:r>
          </w:p>
          <w:p w14:paraId="54E4D224"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3. Gazele naturale in cantități mici nu sunt explozive în aer liber dispersând-se  rapid si ridicându-se in sus, fiind mai ușoare ca aerul </w:t>
            </w:r>
          </w:p>
          <w:p w14:paraId="695E9222"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4. Gazele naturale sunt inflamabile in intervalul de concentrație aer-combustibil de 5-15%. Sub 5% amestecul de gaze naturale in aer este prea sărac pentru a arde și peste 15% amestecul este prea bogat pentru a arde.</w:t>
            </w:r>
          </w:p>
          <w:p w14:paraId="6C190122" w14:textId="77777777" w:rsidR="00332A53"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5. Temperatura de autoaprindere a gazelor naturale (preponderent metan)  este de </w:t>
            </w:r>
            <w:r w:rsidRPr="00C455EA">
              <w:rPr>
                <w:rFonts w:ascii="Times New Roman" w:hAnsi="Times New Roman" w:cs="Times New Roman"/>
                <w:sz w:val="24"/>
                <w:szCs w:val="24"/>
              </w:rPr>
              <w:t xml:space="preserve"> 1004 ° F    </w:t>
            </w:r>
          </w:p>
          <w:p w14:paraId="5B800B34" w14:textId="57D98244" w:rsidR="002C4430" w:rsidRPr="002C4430" w:rsidRDefault="002C4430"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C4430">
              <w:rPr>
                <w:rStyle w:val="cf01"/>
                <w:rFonts w:ascii="Times New Roman" w:hAnsi="Times New Roman" w:cs="Times New Roman"/>
                <w:sz w:val="24"/>
                <w:szCs w:val="24"/>
              </w:rPr>
              <w:t>Trebuie menționate grade Celsius</w:t>
            </w:r>
          </w:p>
          <w:p w14:paraId="164D6CF1"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8. Totuși, GNL este periculos și dacă este vărsat, va fierbe rapid (este extrem de rece) creând un nor de vapori care dacă există sursă de aprindere se poate aprinde și va arde înapoi spre  sursă. </w:t>
            </w:r>
          </w:p>
          <w:p w14:paraId="33590922"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9.  Inițial, vaporii de GNL ieșiți din sistem fiind extrem de reci vor condensa vaporii de apă din aer,  apărând un nor vizibil care va rămâne o perioada  la nivelul solului </w:t>
            </w:r>
            <w:r w:rsidRPr="00255644">
              <w:rPr>
                <w:rFonts w:ascii="Times New Roman" w:hAnsi="Times New Roman" w:cs="Times New Roman"/>
                <w:sz w:val="24"/>
                <w:szCs w:val="24"/>
              </w:rPr>
              <w:lastRenderedPageBreak/>
              <w:t>pana se va încălzi si transforma in gaz , ridicându-se in aer și se va disipa.</w:t>
            </w:r>
          </w:p>
          <w:p w14:paraId="79C01DF0"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10. GNL este un fluid criogenic, răcit la -162° F și la contactul cu pielea poate provoca arsuri criogenice (arsuri reci ) destul de severe , fiind obligatoriu ca personalul de operare sa poarte echipament complet de protecție a fetei, mâinilor si picioarelor.</w:t>
            </w:r>
          </w:p>
          <w:p w14:paraId="5A49700E" w14:textId="77777777" w:rsidR="00332A53" w:rsidRPr="00255644" w:rsidRDefault="00332A53" w:rsidP="00332A53">
            <w:pPr>
              <w:widowControl w:val="0"/>
              <w:tabs>
                <w:tab w:val="left" w:pos="90"/>
                <w:tab w:val="left" w:pos="360"/>
                <w:tab w:val="left" w:pos="450"/>
                <w:tab w:val="num" w:pos="63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11. Conform Legii 59/ 2016 ( Seveso III  Directiva 2012 /18/EU ) in  funcție de cantitățile de GNL stocate  in rezervorul criogenic instalațiile care fac obiectul Normei Tehnice se încadrează in anexa 1 partea a 2-a A colanele 2 si 3 :  Gaze lichefiate inflamabile de categoria 1 sau 2  </w:t>
            </w:r>
          </w:p>
          <w:p w14:paraId="4E5CAA44" w14:textId="77777777" w:rsidR="00332A53" w:rsidRPr="00255644" w:rsidRDefault="00332A53" w:rsidP="00332A53">
            <w:pPr>
              <w:widowControl w:val="0"/>
              <w:tabs>
                <w:tab w:val="left" w:pos="90"/>
                <w:tab w:val="left" w:pos="360"/>
                <w:tab w:val="left" w:pos="450"/>
                <w:tab w:val="num" w:pos="63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sub 50 tone nu se încadrează ca si amplasament SEVESO.</w:t>
            </w:r>
          </w:p>
          <w:p w14:paraId="53FCE318" w14:textId="77777777" w:rsidR="00332A53" w:rsidRPr="00255644" w:rsidRDefault="00332A53" w:rsidP="00332A53">
            <w:pPr>
              <w:widowControl w:val="0"/>
              <w:tabs>
                <w:tab w:val="left" w:pos="90"/>
                <w:tab w:val="left" w:pos="360"/>
                <w:tab w:val="left" w:pos="450"/>
                <w:tab w:val="num" w:pos="630"/>
                <w:tab w:val="left" w:pos="1080"/>
                <w:tab w:val="left" w:pos="9514"/>
              </w:tabs>
              <w:spacing w:line="276" w:lineRule="auto"/>
              <w:ind w:right="26"/>
              <w:jc w:val="both"/>
              <w:rPr>
                <w:rFonts w:ascii="Times New Roman" w:hAnsi="Times New Roman" w:cs="Times New Roman"/>
                <w:bCs/>
                <w:sz w:val="24"/>
                <w:szCs w:val="24"/>
              </w:rPr>
            </w:pPr>
            <w:r w:rsidRPr="00255644">
              <w:rPr>
                <w:rFonts w:ascii="Times New Roman" w:hAnsi="Times New Roman" w:cs="Times New Roman"/>
                <w:bCs/>
                <w:sz w:val="24"/>
                <w:szCs w:val="24"/>
              </w:rPr>
              <w:t xml:space="preserve">12. Conversia GNL </w:t>
            </w:r>
          </w:p>
          <w:tbl>
            <w:tblPr>
              <w:tblStyle w:val="TableGrid"/>
              <w:tblW w:w="0" w:type="auto"/>
              <w:tblLayout w:type="fixed"/>
              <w:tblLook w:val="04A0" w:firstRow="1" w:lastRow="0" w:firstColumn="1" w:lastColumn="0" w:noHBand="0" w:noVBand="1"/>
            </w:tblPr>
            <w:tblGrid>
              <w:gridCol w:w="1569"/>
              <w:gridCol w:w="1162"/>
              <w:gridCol w:w="1162"/>
              <w:gridCol w:w="1573"/>
            </w:tblGrid>
            <w:tr w:rsidR="00332A53" w:rsidRPr="00255644" w14:paraId="36521087" w14:textId="77777777" w:rsidTr="007C662F">
              <w:trPr>
                <w:trHeight w:val="295"/>
              </w:trPr>
              <w:tc>
                <w:tcPr>
                  <w:tcW w:w="1569" w:type="dxa"/>
                </w:tcPr>
                <w:p w14:paraId="27A0FB3E"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Unite de masura </w:t>
                  </w:r>
                </w:p>
              </w:tc>
              <w:tc>
                <w:tcPr>
                  <w:tcW w:w="1162" w:type="dxa"/>
                </w:tcPr>
                <w:p w14:paraId="65D34619"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Tone </w:t>
                  </w:r>
                </w:p>
              </w:tc>
              <w:tc>
                <w:tcPr>
                  <w:tcW w:w="1162" w:type="dxa"/>
                </w:tcPr>
                <w:p w14:paraId="75351F58"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m</w:t>
                  </w:r>
                  <w:r w:rsidRPr="00255644">
                    <w:rPr>
                      <w:rFonts w:ascii="Times New Roman" w:hAnsi="Times New Roman" w:cs="Times New Roman"/>
                      <w:sz w:val="24"/>
                      <w:szCs w:val="24"/>
                      <w:vertAlign w:val="superscript"/>
                    </w:rPr>
                    <w:t>3</w:t>
                  </w:r>
                </w:p>
              </w:tc>
              <w:tc>
                <w:tcPr>
                  <w:tcW w:w="1573" w:type="dxa"/>
                </w:tcPr>
                <w:p w14:paraId="12007340"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Nm</w:t>
                  </w:r>
                  <w:r w:rsidRPr="00255644">
                    <w:rPr>
                      <w:rFonts w:ascii="Times New Roman" w:hAnsi="Times New Roman" w:cs="Times New Roman"/>
                      <w:sz w:val="24"/>
                      <w:szCs w:val="24"/>
                      <w:vertAlign w:val="superscript"/>
                    </w:rPr>
                    <w:t>3</w:t>
                  </w:r>
                </w:p>
              </w:tc>
            </w:tr>
            <w:tr w:rsidR="00332A53" w:rsidRPr="00255644" w14:paraId="2C62C7B3" w14:textId="77777777" w:rsidTr="007C662F">
              <w:trPr>
                <w:trHeight w:val="295"/>
              </w:trPr>
              <w:tc>
                <w:tcPr>
                  <w:tcW w:w="1569" w:type="dxa"/>
                </w:tcPr>
                <w:p w14:paraId="0550E051"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tone</w:t>
                  </w:r>
                </w:p>
              </w:tc>
              <w:tc>
                <w:tcPr>
                  <w:tcW w:w="1162" w:type="dxa"/>
                </w:tcPr>
                <w:p w14:paraId="0ABA2BAA"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x</w:t>
                  </w:r>
                </w:p>
              </w:tc>
              <w:tc>
                <w:tcPr>
                  <w:tcW w:w="1162" w:type="dxa"/>
                </w:tcPr>
                <w:p w14:paraId="2329E0FE"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2,222 </w:t>
                  </w:r>
                </w:p>
              </w:tc>
              <w:tc>
                <w:tcPr>
                  <w:tcW w:w="1573" w:type="dxa"/>
                </w:tcPr>
                <w:p w14:paraId="18A927A6"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1,300 </w:t>
                  </w:r>
                </w:p>
              </w:tc>
            </w:tr>
            <w:tr w:rsidR="00332A53" w:rsidRPr="00255644" w14:paraId="145A8E08" w14:textId="77777777" w:rsidTr="007C662F">
              <w:trPr>
                <w:trHeight w:val="281"/>
              </w:trPr>
              <w:tc>
                <w:tcPr>
                  <w:tcW w:w="1569" w:type="dxa"/>
                </w:tcPr>
                <w:p w14:paraId="6493E0F0"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m</w:t>
                  </w:r>
                  <w:r w:rsidRPr="00255644">
                    <w:rPr>
                      <w:rFonts w:ascii="Times New Roman" w:hAnsi="Times New Roman" w:cs="Times New Roman"/>
                      <w:sz w:val="24"/>
                      <w:szCs w:val="24"/>
                      <w:vertAlign w:val="superscript"/>
                    </w:rPr>
                    <w:t>3</w:t>
                  </w:r>
                </w:p>
              </w:tc>
              <w:tc>
                <w:tcPr>
                  <w:tcW w:w="1162" w:type="dxa"/>
                </w:tcPr>
                <w:p w14:paraId="182938E6"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0,450 </w:t>
                  </w:r>
                </w:p>
              </w:tc>
              <w:tc>
                <w:tcPr>
                  <w:tcW w:w="1162" w:type="dxa"/>
                </w:tcPr>
                <w:p w14:paraId="00787DA4"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vertAlign w:val="superscript"/>
                    </w:rPr>
                  </w:pPr>
                </w:p>
              </w:tc>
              <w:tc>
                <w:tcPr>
                  <w:tcW w:w="1573" w:type="dxa"/>
                </w:tcPr>
                <w:p w14:paraId="2978A4E4"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vertAlign w:val="superscript"/>
                    </w:rPr>
                  </w:pPr>
                  <w:r w:rsidRPr="00255644">
                    <w:rPr>
                      <w:rFonts w:ascii="Times New Roman" w:hAnsi="Times New Roman" w:cs="Times New Roman"/>
                      <w:sz w:val="24"/>
                      <w:szCs w:val="24"/>
                    </w:rPr>
                    <w:t xml:space="preserve">585 </w:t>
                  </w:r>
                </w:p>
              </w:tc>
            </w:tr>
            <w:tr w:rsidR="00332A53" w:rsidRPr="00255644" w14:paraId="62B48493" w14:textId="77777777" w:rsidTr="007C662F">
              <w:trPr>
                <w:trHeight w:val="295"/>
              </w:trPr>
              <w:tc>
                <w:tcPr>
                  <w:tcW w:w="1569" w:type="dxa"/>
                </w:tcPr>
                <w:p w14:paraId="710787A8"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Nm</w:t>
                  </w:r>
                  <w:r w:rsidRPr="00255644">
                    <w:rPr>
                      <w:rFonts w:ascii="Times New Roman" w:hAnsi="Times New Roman" w:cs="Times New Roman"/>
                      <w:sz w:val="24"/>
                      <w:szCs w:val="24"/>
                      <w:vertAlign w:val="superscript"/>
                    </w:rPr>
                    <w:t>3</w:t>
                  </w:r>
                </w:p>
              </w:tc>
              <w:tc>
                <w:tcPr>
                  <w:tcW w:w="1162" w:type="dxa"/>
                </w:tcPr>
                <w:p w14:paraId="48EC29CF"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7.692 x 10-4</w:t>
                  </w:r>
                </w:p>
              </w:tc>
              <w:tc>
                <w:tcPr>
                  <w:tcW w:w="1162" w:type="dxa"/>
                </w:tcPr>
                <w:p w14:paraId="270CD07A"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0.0017</w:t>
                  </w:r>
                </w:p>
              </w:tc>
              <w:tc>
                <w:tcPr>
                  <w:tcW w:w="1573" w:type="dxa"/>
                </w:tcPr>
                <w:p w14:paraId="31A6AFD6"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vertAlign w:val="superscript"/>
                    </w:rPr>
                  </w:pPr>
                </w:p>
              </w:tc>
            </w:tr>
          </w:tbl>
          <w:p w14:paraId="424EE174"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13. Alte pericole potențiale ale unei deversări de GNL includ:</w:t>
            </w:r>
          </w:p>
          <w:p w14:paraId="672C081D"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a) BLEVE (explozie de vapori în expansiune a lichidului în fierbere) rezultă din vaporizarea rapidă din cauza unor defecțiunii ale rezervorului (spargere) dar acestea sunt foarte puțin probabile datorită standardelor moderne care impun obligativitatea ca rezervoarele sa fie realizate cu pereți dubli și izolare durabilă.</w:t>
            </w:r>
          </w:p>
          <w:p w14:paraId="1F402CBC"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b) RPT (tranziția rapidă în fază) este un fenomen extrem de neobișnuit și curios, în care cantități mari de GNL aruncat în apă pot exploda fizic, dar nu arde. Nu există inițiere de incendiu, dar există potențial de deteriorare a echipamentelor din apropiere Este nevoie de mai mult de 10.000 de galoane (37850 litri) de GNL într-un scenariu RPT pentru a provoca daune semnificative și, ca atare, sunt considerate a fi extrem de puțin probabil. Pericolul cel mai  mare și cel mai probabil este dacă se deversează  GNL într-o zona închisa în care vaporii nu se pot disipa, în acest scenariu există pericol mare de incendiu dacă sunt prezente surse de aprindere.</w:t>
            </w:r>
          </w:p>
          <w:p w14:paraId="7C00E6DC" w14:textId="77777777" w:rsidR="00332A53" w:rsidRPr="00255644"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255644">
              <w:rPr>
                <w:rFonts w:ascii="Times New Roman" w:hAnsi="Times New Roman" w:cs="Times New Roman"/>
                <w:sz w:val="24"/>
                <w:szCs w:val="24"/>
              </w:rPr>
              <w:t xml:space="preserve">Rupturile extreme ale rezervoarelor de GNL, un accident rutier al unui camion de transport GNL sau un atac armat </w:t>
            </w:r>
            <w:r w:rsidRPr="00255644">
              <w:rPr>
                <w:rFonts w:ascii="Times New Roman" w:hAnsi="Times New Roman" w:cs="Times New Roman"/>
                <w:sz w:val="24"/>
                <w:szCs w:val="24"/>
              </w:rPr>
              <w:lastRenderedPageBreak/>
              <w:t xml:space="preserve">, ar putea provoca un incendiu  existând suficiente surse  de aprindere </w:t>
            </w:r>
          </w:p>
          <w:p w14:paraId="49A57976" w14:textId="77777777" w:rsidR="00332A53" w:rsidRPr="00255644" w:rsidRDefault="00332A53" w:rsidP="00332A53">
            <w:pPr>
              <w:widowControl w:val="0"/>
              <w:tabs>
                <w:tab w:val="left" w:pos="0"/>
                <w:tab w:val="left" w:pos="90"/>
                <w:tab w:val="left" w:pos="360"/>
                <w:tab w:val="left" w:pos="810"/>
                <w:tab w:val="left" w:pos="1080"/>
              </w:tabs>
              <w:ind w:right="26"/>
              <w:jc w:val="both"/>
              <w:rPr>
                <w:rFonts w:ascii="Times New Roman" w:hAnsi="Times New Roman" w:cs="Times New Roman"/>
                <w:b/>
                <w:bCs/>
                <w:sz w:val="24"/>
                <w:szCs w:val="24"/>
              </w:rPr>
            </w:pPr>
          </w:p>
        </w:tc>
        <w:tc>
          <w:tcPr>
            <w:tcW w:w="5807" w:type="dxa"/>
          </w:tcPr>
          <w:p w14:paraId="6C31814D" w14:textId="77777777" w:rsidR="00332A53" w:rsidRPr="00CF0CF4" w:rsidRDefault="00332A53" w:rsidP="00332A53">
            <w:pPr>
              <w:widowControl w:val="0"/>
              <w:jc w:val="both"/>
              <w:rPr>
                <w:rFonts w:ascii="Times New Roman" w:hAnsi="Times New Roman" w:cs="Times New Roman"/>
                <w:sz w:val="24"/>
                <w:szCs w:val="24"/>
              </w:rPr>
            </w:pPr>
          </w:p>
        </w:tc>
        <w:tc>
          <w:tcPr>
            <w:tcW w:w="5812" w:type="dxa"/>
          </w:tcPr>
          <w:p w14:paraId="423A5438" w14:textId="77777777" w:rsidR="00332A53" w:rsidRPr="005B2B19"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5B2B19">
              <w:rPr>
                <w:rFonts w:ascii="Times New Roman" w:hAnsi="Times New Roman" w:cs="Times New Roman"/>
                <w:b/>
                <w:bCs/>
                <w:sz w:val="24"/>
                <w:szCs w:val="24"/>
              </w:rPr>
              <w:t xml:space="preserve">ANEXA 1  COMPOZITIE PROPRIETATI și CARACTERISTICI GNL </w:t>
            </w:r>
          </w:p>
          <w:p w14:paraId="52BDBBE3" w14:textId="77777777" w:rsidR="00332A53" w:rsidRPr="005B2B19"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5B2B19">
              <w:rPr>
                <w:rFonts w:ascii="Times New Roman" w:hAnsi="Times New Roman" w:cs="Times New Roman"/>
                <w:sz w:val="24"/>
                <w:szCs w:val="24"/>
              </w:rPr>
              <w:t>1. Proprietăți fizico-chimice ale GNL</w:t>
            </w:r>
            <w:r w:rsidRPr="005B2B19">
              <w:rPr>
                <w:rFonts w:ascii="Times New Roman" w:hAnsi="Times New Roman" w:cs="Times New Roman"/>
                <w:b/>
                <w:bCs/>
                <w:sz w:val="24"/>
                <w:szCs w:val="24"/>
              </w:rPr>
              <w:t xml:space="preserve"> : </w:t>
            </w:r>
          </w:p>
          <w:p w14:paraId="53DDE19C" w14:textId="77777777" w:rsidR="00332A53" w:rsidRPr="005B2B19" w:rsidRDefault="00332A53" w:rsidP="00332A53">
            <w:pPr>
              <w:tabs>
                <w:tab w:val="left" w:pos="90"/>
                <w:tab w:val="left" w:pos="360"/>
                <w:tab w:val="left" w:pos="1080"/>
                <w:tab w:val="left" w:pos="9514"/>
              </w:tabs>
              <w:spacing w:line="276" w:lineRule="auto"/>
              <w:ind w:right="26" w:firstLine="270"/>
              <w:jc w:val="both"/>
              <w:rPr>
                <w:rFonts w:ascii="Times New Roman" w:hAnsi="Times New Roman" w:cs="Times New Roman"/>
                <w:sz w:val="24"/>
                <w:szCs w:val="24"/>
              </w:rPr>
            </w:pPr>
            <w:r w:rsidRPr="005B2B19">
              <w:rPr>
                <w:rFonts w:ascii="Times New Roman" w:hAnsi="Times New Roman" w:cs="Times New Roman"/>
                <w:sz w:val="24"/>
                <w:szCs w:val="24"/>
              </w:rPr>
              <w:t>a) Când gazul natural la presiune ambientală este răcit la aproximativ -260 grade Fahrenheit (-162 grade Celsius), acesta devine „lichefiat” și reduce volumul la aproximativ 1/600 din dimensiunea sa inițială, ceea ce face mai ușor transportul.</w:t>
            </w:r>
          </w:p>
          <w:p w14:paraId="0224F7F7" w14:textId="77777777" w:rsidR="00332A53" w:rsidRPr="005B2B19" w:rsidRDefault="00332A53" w:rsidP="00332A53">
            <w:pPr>
              <w:tabs>
                <w:tab w:val="left" w:pos="90"/>
                <w:tab w:val="left" w:pos="360"/>
                <w:tab w:val="left" w:pos="1080"/>
                <w:tab w:val="left" w:pos="9514"/>
              </w:tabs>
              <w:spacing w:line="276" w:lineRule="auto"/>
              <w:ind w:right="26" w:firstLine="270"/>
              <w:jc w:val="both"/>
              <w:rPr>
                <w:rFonts w:ascii="Times New Roman" w:hAnsi="Times New Roman" w:cs="Times New Roman"/>
                <w:sz w:val="24"/>
                <w:szCs w:val="24"/>
              </w:rPr>
            </w:pPr>
            <w:r w:rsidRPr="005B2B19">
              <w:rPr>
                <w:rFonts w:ascii="Times New Roman" w:hAnsi="Times New Roman" w:cs="Times New Roman"/>
                <w:sz w:val="24"/>
                <w:szCs w:val="24"/>
              </w:rPr>
              <w:t>b) Se păstrează la presiune ambientală, iar atunci când este expus la o sursă de căldură, GNL începe sa vaporizeze trecând  înapoi în faza de gaz .</w:t>
            </w:r>
          </w:p>
          <w:p w14:paraId="5F496D7C" w14:textId="77777777" w:rsidR="00332A53" w:rsidRPr="005B2B19" w:rsidRDefault="00332A53" w:rsidP="00332A53">
            <w:pPr>
              <w:tabs>
                <w:tab w:val="left" w:pos="90"/>
                <w:tab w:val="left" w:pos="360"/>
                <w:tab w:val="left" w:pos="1080"/>
                <w:tab w:val="left" w:pos="9514"/>
              </w:tabs>
              <w:spacing w:line="276" w:lineRule="auto"/>
              <w:ind w:right="26" w:firstLine="270"/>
              <w:jc w:val="both"/>
              <w:rPr>
                <w:rFonts w:ascii="Times New Roman" w:hAnsi="Times New Roman" w:cs="Times New Roman"/>
                <w:sz w:val="24"/>
                <w:szCs w:val="24"/>
              </w:rPr>
            </w:pPr>
            <w:r w:rsidRPr="005B2B19">
              <w:rPr>
                <w:rFonts w:ascii="Times New Roman" w:hAnsi="Times New Roman" w:cs="Times New Roman"/>
                <w:sz w:val="24"/>
                <w:szCs w:val="24"/>
              </w:rPr>
              <w:t xml:space="preserve">c) Dacă GNL este vărsat pe pământ sau pe apă, vaporizează intens și nu lasă reziduuri în urmă. </w:t>
            </w:r>
          </w:p>
          <w:p w14:paraId="1EFA1514" w14:textId="77777777" w:rsidR="00332A53" w:rsidRPr="005B2B19" w:rsidRDefault="00332A53" w:rsidP="00332A53">
            <w:pPr>
              <w:tabs>
                <w:tab w:val="left" w:pos="90"/>
                <w:tab w:val="left" w:pos="360"/>
                <w:tab w:val="left" w:pos="1080"/>
                <w:tab w:val="left" w:pos="9514"/>
              </w:tabs>
              <w:spacing w:line="276" w:lineRule="auto"/>
              <w:ind w:right="26" w:firstLine="270"/>
              <w:jc w:val="both"/>
              <w:rPr>
                <w:rFonts w:ascii="Times New Roman" w:hAnsi="Times New Roman" w:cs="Times New Roman"/>
                <w:sz w:val="24"/>
                <w:szCs w:val="24"/>
              </w:rPr>
            </w:pPr>
            <w:r w:rsidRPr="005B2B19">
              <w:rPr>
                <w:rFonts w:ascii="Times New Roman" w:hAnsi="Times New Roman" w:cs="Times New Roman"/>
                <w:sz w:val="24"/>
                <w:szCs w:val="24"/>
              </w:rPr>
              <w:t>d) GNL este inodor (nu este odorizat), incolor, netoxic și non-coroziv.</w:t>
            </w:r>
          </w:p>
          <w:p w14:paraId="7B076160" w14:textId="77777777" w:rsidR="00332A53" w:rsidRPr="005B2B19"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 xml:space="preserve">2. Printre riscuri specifice GNL  se numără : </w:t>
            </w:r>
          </w:p>
          <w:p w14:paraId="652F9A28" w14:textId="77777777" w:rsidR="00332A53" w:rsidRPr="005B2B19" w:rsidRDefault="00332A53" w:rsidP="00332A53">
            <w:pPr>
              <w:pStyle w:val="ListParagraph"/>
              <w:numPr>
                <w:ilvl w:val="0"/>
                <w:numId w:val="56"/>
              </w:numPr>
              <w:tabs>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inflamabilitatea dar numai după vaporizare și trecere în stare gazoasă;</w:t>
            </w:r>
          </w:p>
          <w:p w14:paraId="6E39DB27" w14:textId="77777777" w:rsidR="00332A53" w:rsidRPr="005B2B19" w:rsidRDefault="00332A53" w:rsidP="00332A53">
            <w:pPr>
              <w:pStyle w:val="ListParagraph"/>
              <w:numPr>
                <w:ilvl w:val="0"/>
                <w:numId w:val="56"/>
              </w:numPr>
              <w:tabs>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 xml:space="preserve">îngheț instantaneu la ieșirea din sistem; </w:t>
            </w:r>
          </w:p>
          <w:p w14:paraId="3C995337" w14:textId="77777777" w:rsidR="00332A53" w:rsidRPr="005B2B19" w:rsidRDefault="00332A53" w:rsidP="00332A53">
            <w:pPr>
              <w:pStyle w:val="ListParagraph"/>
              <w:numPr>
                <w:ilvl w:val="0"/>
                <w:numId w:val="56"/>
              </w:numPr>
              <w:tabs>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 xml:space="preserve">asfixierea persoanelor intrate in norul de gaze. </w:t>
            </w:r>
          </w:p>
          <w:p w14:paraId="611A3C1F" w14:textId="77777777" w:rsidR="00332A53" w:rsidRPr="005B2B19"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 xml:space="preserve">3. Gazele naturale in cantități mici nu sunt explozive în aer liber dispersând-se  rapid și ridicându-se in sus, fiind mai ușoare ca aerul </w:t>
            </w:r>
          </w:p>
          <w:p w14:paraId="4681549E" w14:textId="77777777" w:rsidR="00332A53" w:rsidRPr="005B2B19"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4. Gazele naturale sunt inflamabile in intervalul de concentrație aer-combustibil de 5-15%. Sub 5% amestecul de gaze naturale in aer este prea sărac pentru a arde și peste 15% amestecul este prea bogat pentru a arde.</w:t>
            </w:r>
          </w:p>
          <w:p w14:paraId="6A9805B1" w14:textId="77777777" w:rsidR="00332A53" w:rsidRPr="005B2B19"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 xml:space="preserve">5. Temperatura de autoaprindere a gazelor naturale (preponderent metan)  este de 540 °C     </w:t>
            </w:r>
          </w:p>
          <w:p w14:paraId="651F3E66" w14:textId="77777777" w:rsidR="00332A53" w:rsidRPr="005B2B19"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 xml:space="preserve">8. Totuși, GNL este periculos și dacă este vărsat, va fierbe rapid (este extrem de rece) creând un nor de vapori care dacă există sursă de aprindere se poate aprinde și va arde înapoi spre  sursă. </w:t>
            </w:r>
          </w:p>
          <w:p w14:paraId="7AA9CCDB" w14:textId="77777777" w:rsidR="00332A53" w:rsidRPr="005B2B19"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 xml:space="preserve">9.  Inițial, vaporii de GNL ieșiți din sistem fiind extrem de reci vor condensa vaporii de apă din aer,  apărând un nor vizibil care va rămâne o perioada  la nivelul solului pana se va încălzi și transforma in gaz , ridicându-se in </w:t>
            </w:r>
            <w:r w:rsidRPr="005B2B19">
              <w:rPr>
                <w:rFonts w:ascii="Times New Roman" w:hAnsi="Times New Roman" w:cs="Times New Roman"/>
                <w:sz w:val="24"/>
                <w:szCs w:val="24"/>
              </w:rPr>
              <w:lastRenderedPageBreak/>
              <w:t>aer și se va disipa.</w:t>
            </w:r>
          </w:p>
          <w:p w14:paraId="5F24ECC9" w14:textId="77777777" w:rsidR="00332A53" w:rsidRPr="005B2B19"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10. GNL este un fluid criogenic, răcit la -162° C și la contactul cu pielea poate provoca arsuri criogenice (arsuri reci ) destul de severe , fiind obligatoriu ca personalul de operare sa poarte echipament complet de protecție a fetei, mâinilor și picioarelor.</w:t>
            </w:r>
          </w:p>
          <w:p w14:paraId="269CC558" w14:textId="77777777" w:rsidR="00332A53" w:rsidRPr="005B2B19" w:rsidRDefault="00332A53" w:rsidP="00332A53">
            <w:pPr>
              <w:tabs>
                <w:tab w:val="left" w:pos="90"/>
                <w:tab w:val="left" w:pos="360"/>
                <w:tab w:val="left" w:pos="450"/>
                <w:tab w:val="num" w:pos="630"/>
                <w:tab w:val="left" w:pos="1080"/>
                <w:tab w:val="left" w:pos="9514"/>
              </w:tabs>
              <w:spacing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 xml:space="preserve">11. Conform Legii 59/ 2016 ( Seveso III  Directiva 2012 /18/EU ) in  funcție de cantitățile de GNL stocate  in rezervorul criogenic instalațiile care fac obiectul Normei Tehnice se încadrează in anexa 1 partea a 2-a A colanele 2 și 3 :  Gaze lichefiate inflamabile de categoria 1 sau 2  </w:t>
            </w:r>
          </w:p>
          <w:p w14:paraId="674B9124" w14:textId="77777777" w:rsidR="00332A53" w:rsidRPr="005B2B19" w:rsidRDefault="00332A53" w:rsidP="00332A53">
            <w:pPr>
              <w:tabs>
                <w:tab w:val="left" w:pos="90"/>
                <w:tab w:val="left" w:pos="360"/>
                <w:tab w:val="left" w:pos="450"/>
                <w:tab w:val="num" w:pos="630"/>
                <w:tab w:val="left" w:pos="1080"/>
                <w:tab w:val="left" w:pos="9514"/>
              </w:tabs>
              <w:spacing w:line="276" w:lineRule="auto"/>
              <w:ind w:right="26"/>
              <w:jc w:val="both"/>
              <w:rPr>
                <w:rFonts w:ascii="Times New Roman" w:hAnsi="Times New Roman" w:cs="Times New Roman"/>
                <w:sz w:val="24"/>
                <w:szCs w:val="24"/>
              </w:rPr>
            </w:pPr>
            <w:r w:rsidRPr="005B2B19">
              <w:rPr>
                <w:rFonts w:ascii="Times New Roman" w:hAnsi="Times New Roman" w:cs="Times New Roman"/>
                <w:sz w:val="24"/>
                <w:szCs w:val="24"/>
              </w:rPr>
              <w:t>- sub 50 tone nu se încadrează ca și amplasament SEVESO.</w:t>
            </w:r>
          </w:p>
          <w:p w14:paraId="590BF98E" w14:textId="77777777" w:rsidR="00332A53" w:rsidRPr="005B2B19" w:rsidRDefault="00332A53" w:rsidP="00332A53">
            <w:pPr>
              <w:tabs>
                <w:tab w:val="left" w:pos="90"/>
                <w:tab w:val="left" w:pos="360"/>
                <w:tab w:val="left" w:pos="450"/>
                <w:tab w:val="num" w:pos="630"/>
                <w:tab w:val="left" w:pos="1080"/>
                <w:tab w:val="left" w:pos="9514"/>
              </w:tabs>
              <w:spacing w:line="276" w:lineRule="auto"/>
              <w:ind w:right="26"/>
              <w:jc w:val="both"/>
              <w:rPr>
                <w:rFonts w:ascii="Times New Roman" w:hAnsi="Times New Roman" w:cs="Times New Roman"/>
                <w:bCs/>
                <w:sz w:val="24"/>
                <w:szCs w:val="24"/>
              </w:rPr>
            </w:pPr>
            <w:r w:rsidRPr="005B2B19">
              <w:rPr>
                <w:rFonts w:ascii="Times New Roman" w:hAnsi="Times New Roman" w:cs="Times New Roman"/>
                <w:bCs/>
                <w:sz w:val="24"/>
                <w:szCs w:val="24"/>
              </w:rPr>
              <w:t xml:space="preserve">12. Conversia GNL </w:t>
            </w:r>
          </w:p>
          <w:tbl>
            <w:tblPr>
              <w:tblStyle w:val="TableGrid"/>
              <w:tblW w:w="0" w:type="auto"/>
              <w:tblLayout w:type="fixed"/>
              <w:tblLook w:val="04A0" w:firstRow="1" w:lastRow="0" w:firstColumn="1" w:lastColumn="0" w:noHBand="0" w:noVBand="1"/>
            </w:tblPr>
            <w:tblGrid>
              <w:gridCol w:w="1569"/>
              <w:gridCol w:w="1162"/>
              <w:gridCol w:w="1162"/>
              <w:gridCol w:w="1573"/>
            </w:tblGrid>
            <w:tr w:rsidR="00332A53" w:rsidRPr="00255644" w14:paraId="0C13828A" w14:textId="77777777" w:rsidTr="007C662F">
              <w:trPr>
                <w:trHeight w:val="295"/>
              </w:trPr>
              <w:tc>
                <w:tcPr>
                  <w:tcW w:w="1569" w:type="dxa"/>
                </w:tcPr>
                <w:p w14:paraId="3B719082"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Unite de masura </w:t>
                  </w:r>
                </w:p>
              </w:tc>
              <w:tc>
                <w:tcPr>
                  <w:tcW w:w="1162" w:type="dxa"/>
                </w:tcPr>
                <w:p w14:paraId="0EC18F7D"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Tone </w:t>
                  </w:r>
                </w:p>
              </w:tc>
              <w:tc>
                <w:tcPr>
                  <w:tcW w:w="1162" w:type="dxa"/>
                </w:tcPr>
                <w:p w14:paraId="32AA7418"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 m</w:t>
                  </w:r>
                  <w:r w:rsidRPr="00255644">
                    <w:rPr>
                      <w:rFonts w:ascii="Times New Roman" w:hAnsi="Times New Roman" w:cs="Times New Roman"/>
                      <w:sz w:val="24"/>
                      <w:szCs w:val="24"/>
                      <w:vertAlign w:val="superscript"/>
                    </w:rPr>
                    <w:t>3</w:t>
                  </w:r>
                </w:p>
              </w:tc>
              <w:tc>
                <w:tcPr>
                  <w:tcW w:w="1573" w:type="dxa"/>
                </w:tcPr>
                <w:p w14:paraId="503493B6"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Nm</w:t>
                  </w:r>
                  <w:r w:rsidRPr="00255644">
                    <w:rPr>
                      <w:rFonts w:ascii="Times New Roman" w:hAnsi="Times New Roman" w:cs="Times New Roman"/>
                      <w:sz w:val="24"/>
                      <w:szCs w:val="24"/>
                      <w:vertAlign w:val="superscript"/>
                    </w:rPr>
                    <w:t>3</w:t>
                  </w:r>
                </w:p>
              </w:tc>
            </w:tr>
            <w:tr w:rsidR="00332A53" w:rsidRPr="00255644" w14:paraId="22806658" w14:textId="77777777" w:rsidTr="007C662F">
              <w:trPr>
                <w:trHeight w:val="295"/>
              </w:trPr>
              <w:tc>
                <w:tcPr>
                  <w:tcW w:w="1569" w:type="dxa"/>
                </w:tcPr>
                <w:p w14:paraId="63839E4E"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tone</w:t>
                  </w:r>
                </w:p>
              </w:tc>
              <w:tc>
                <w:tcPr>
                  <w:tcW w:w="1162" w:type="dxa"/>
                </w:tcPr>
                <w:p w14:paraId="4B5CFCB0"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x</w:t>
                  </w:r>
                </w:p>
              </w:tc>
              <w:tc>
                <w:tcPr>
                  <w:tcW w:w="1162" w:type="dxa"/>
                </w:tcPr>
                <w:p w14:paraId="4956CA6C"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2,222 </w:t>
                  </w:r>
                </w:p>
              </w:tc>
              <w:tc>
                <w:tcPr>
                  <w:tcW w:w="1573" w:type="dxa"/>
                </w:tcPr>
                <w:p w14:paraId="21A06CF3"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1,300 </w:t>
                  </w:r>
                </w:p>
              </w:tc>
            </w:tr>
            <w:tr w:rsidR="00332A53" w:rsidRPr="00255644" w14:paraId="1562B10A" w14:textId="77777777" w:rsidTr="007C662F">
              <w:trPr>
                <w:trHeight w:val="281"/>
              </w:trPr>
              <w:tc>
                <w:tcPr>
                  <w:tcW w:w="1569" w:type="dxa"/>
                </w:tcPr>
                <w:p w14:paraId="32E2FD0F"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m</w:t>
                  </w:r>
                  <w:r w:rsidRPr="00255644">
                    <w:rPr>
                      <w:rFonts w:ascii="Times New Roman" w:hAnsi="Times New Roman" w:cs="Times New Roman"/>
                      <w:sz w:val="24"/>
                      <w:szCs w:val="24"/>
                      <w:vertAlign w:val="superscript"/>
                    </w:rPr>
                    <w:t>3</w:t>
                  </w:r>
                </w:p>
              </w:tc>
              <w:tc>
                <w:tcPr>
                  <w:tcW w:w="1162" w:type="dxa"/>
                </w:tcPr>
                <w:p w14:paraId="4913000A"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 xml:space="preserve">0,450 </w:t>
                  </w:r>
                </w:p>
              </w:tc>
              <w:tc>
                <w:tcPr>
                  <w:tcW w:w="1162" w:type="dxa"/>
                </w:tcPr>
                <w:p w14:paraId="78F5666E"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vertAlign w:val="superscript"/>
                    </w:rPr>
                  </w:pPr>
                </w:p>
              </w:tc>
              <w:tc>
                <w:tcPr>
                  <w:tcW w:w="1573" w:type="dxa"/>
                </w:tcPr>
                <w:p w14:paraId="79679241"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vertAlign w:val="superscript"/>
                    </w:rPr>
                  </w:pPr>
                  <w:r w:rsidRPr="00255644">
                    <w:rPr>
                      <w:rFonts w:ascii="Times New Roman" w:hAnsi="Times New Roman" w:cs="Times New Roman"/>
                      <w:sz w:val="24"/>
                      <w:szCs w:val="24"/>
                    </w:rPr>
                    <w:t xml:space="preserve">585 </w:t>
                  </w:r>
                </w:p>
              </w:tc>
            </w:tr>
            <w:tr w:rsidR="00332A53" w:rsidRPr="00255644" w14:paraId="22CBD14E" w14:textId="77777777" w:rsidTr="007C662F">
              <w:trPr>
                <w:trHeight w:val="295"/>
              </w:trPr>
              <w:tc>
                <w:tcPr>
                  <w:tcW w:w="1569" w:type="dxa"/>
                </w:tcPr>
                <w:p w14:paraId="062E95FE"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Nm</w:t>
                  </w:r>
                  <w:r w:rsidRPr="00255644">
                    <w:rPr>
                      <w:rFonts w:ascii="Times New Roman" w:hAnsi="Times New Roman" w:cs="Times New Roman"/>
                      <w:sz w:val="24"/>
                      <w:szCs w:val="24"/>
                      <w:vertAlign w:val="superscript"/>
                    </w:rPr>
                    <w:t>3</w:t>
                  </w:r>
                </w:p>
              </w:tc>
              <w:tc>
                <w:tcPr>
                  <w:tcW w:w="1162" w:type="dxa"/>
                </w:tcPr>
                <w:p w14:paraId="443CDE15"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7.692 x 10-4</w:t>
                  </w:r>
                </w:p>
              </w:tc>
              <w:tc>
                <w:tcPr>
                  <w:tcW w:w="1162" w:type="dxa"/>
                </w:tcPr>
                <w:p w14:paraId="6E2096EE"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rPr>
                  </w:pPr>
                  <w:r w:rsidRPr="00255644">
                    <w:rPr>
                      <w:rFonts w:ascii="Times New Roman" w:hAnsi="Times New Roman" w:cs="Times New Roman"/>
                      <w:sz w:val="24"/>
                      <w:szCs w:val="24"/>
                    </w:rPr>
                    <w:t>0.0017</w:t>
                  </w:r>
                </w:p>
              </w:tc>
              <w:tc>
                <w:tcPr>
                  <w:tcW w:w="1573" w:type="dxa"/>
                </w:tcPr>
                <w:p w14:paraId="734B175A" w14:textId="77777777" w:rsidR="00332A53" w:rsidRPr="00255644" w:rsidRDefault="00332A53" w:rsidP="00657A4D">
                  <w:pPr>
                    <w:framePr w:hSpace="180" w:wrap="around" w:vAnchor="text" w:hAnchor="page" w:x="3031" w:y="369"/>
                    <w:widowControl w:val="0"/>
                    <w:tabs>
                      <w:tab w:val="left" w:pos="90"/>
                      <w:tab w:val="left" w:pos="360"/>
                      <w:tab w:val="left" w:pos="1080"/>
                    </w:tabs>
                    <w:spacing w:line="276" w:lineRule="auto"/>
                    <w:ind w:right="26"/>
                    <w:suppressOverlap/>
                    <w:jc w:val="both"/>
                    <w:rPr>
                      <w:rFonts w:ascii="Times New Roman" w:hAnsi="Times New Roman" w:cs="Times New Roman"/>
                      <w:sz w:val="24"/>
                      <w:szCs w:val="24"/>
                      <w:vertAlign w:val="superscript"/>
                    </w:rPr>
                  </w:pPr>
                </w:p>
              </w:tc>
            </w:tr>
          </w:tbl>
          <w:p w14:paraId="00296FB0" w14:textId="77777777" w:rsidR="00332A53" w:rsidRPr="003E6E2C"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3E6E2C">
              <w:rPr>
                <w:rFonts w:ascii="Times New Roman" w:hAnsi="Times New Roman" w:cs="Times New Roman"/>
                <w:sz w:val="24"/>
                <w:szCs w:val="24"/>
              </w:rPr>
              <w:t>13. Alte pericole potențiale ale unei deversări de GNL includ:</w:t>
            </w:r>
          </w:p>
          <w:p w14:paraId="50AE57F4" w14:textId="77777777" w:rsidR="00332A53" w:rsidRPr="003E6E2C"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3E6E2C">
              <w:rPr>
                <w:rFonts w:ascii="Times New Roman" w:hAnsi="Times New Roman" w:cs="Times New Roman"/>
                <w:sz w:val="24"/>
                <w:szCs w:val="24"/>
              </w:rPr>
              <w:t>a) BLEVE (explozie de vapori în expansiune a lichidului în fierbere) rezultă din vaporizarea rapidă din cauza unor defecțiunii ale rezervorului (spargere) dar acestea sunt foarte puțin probabile datorită standardelor moderne care impun obligativitatea ca rezervoarele sa fie realizate cu pereți dubli și izolare durabilă.</w:t>
            </w:r>
          </w:p>
          <w:p w14:paraId="4B70FB24" w14:textId="77777777" w:rsidR="00332A53" w:rsidRPr="003E6E2C"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3E6E2C">
              <w:rPr>
                <w:rFonts w:ascii="Times New Roman" w:hAnsi="Times New Roman" w:cs="Times New Roman"/>
                <w:sz w:val="24"/>
                <w:szCs w:val="24"/>
              </w:rPr>
              <w:t>b) RPT (tranziția rapidă în fază) este un fenomen extrem de neobișnuit și curios, în care cantități mari de GNL aruncat în apă pot exploda fizic, dar nu arde. Nu există inițiere de incendiu, dar există potențial de deteriorare a echipamentelor din apropiere Este nevoie de mai mult de 10.000 de galoane (37850 litri) de GNL într-un scenariu RPT pentru a provoca daune semnificative și, ca atare, sunt considerate a fi extrem de puțin probabil. Pericolul cel mai  mare și cel mai probabil este dacă se deversează  GNL într-o zona închisa în care vaporii nu se pot disipa, în acest scenariu există pericol mare de incendiu dacă sunt prezente surse de aprindere.</w:t>
            </w:r>
          </w:p>
          <w:p w14:paraId="485F7197" w14:textId="77777777" w:rsidR="00332A53" w:rsidRPr="003E6E2C"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sz w:val="24"/>
                <w:szCs w:val="24"/>
              </w:rPr>
            </w:pPr>
            <w:r w:rsidRPr="003E6E2C">
              <w:rPr>
                <w:rFonts w:ascii="Times New Roman" w:hAnsi="Times New Roman" w:cs="Times New Roman"/>
                <w:sz w:val="24"/>
                <w:szCs w:val="24"/>
              </w:rPr>
              <w:t xml:space="preserve">Rupturile extreme ale rezervoarelor de GNL, un accident rutier al unui camion de transport GNL sau un atac armat , ar putea provoca un incendiu  existând suficiente surse  </w:t>
            </w:r>
            <w:r w:rsidRPr="003E6E2C">
              <w:rPr>
                <w:rFonts w:ascii="Times New Roman" w:hAnsi="Times New Roman" w:cs="Times New Roman"/>
                <w:sz w:val="24"/>
                <w:szCs w:val="24"/>
              </w:rPr>
              <w:lastRenderedPageBreak/>
              <w:t xml:space="preserve">de aprindere </w:t>
            </w:r>
          </w:p>
          <w:p w14:paraId="10957BB6"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4F566A8C" w14:textId="77777777" w:rsidTr="00332A53">
        <w:tc>
          <w:tcPr>
            <w:tcW w:w="5812" w:type="dxa"/>
          </w:tcPr>
          <w:p w14:paraId="0C365321" w14:textId="77777777" w:rsidR="00332A53" w:rsidRPr="00255644" w:rsidRDefault="00332A53" w:rsidP="00332A53">
            <w:pPr>
              <w:widowControl w:val="0"/>
              <w:tabs>
                <w:tab w:val="left" w:pos="90"/>
                <w:tab w:val="left" w:pos="360"/>
                <w:tab w:val="left" w:pos="1080"/>
                <w:tab w:val="left" w:pos="9514"/>
              </w:tabs>
              <w:spacing w:line="276" w:lineRule="auto"/>
              <w:ind w:left="43" w:right="26"/>
              <w:jc w:val="both"/>
              <w:rPr>
                <w:rFonts w:ascii="Times New Roman" w:hAnsi="Times New Roman" w:cs="Times New Roman"/>
                <w:b/>
                <w:color w:val="231F20"/>
                <w:sz w:val="24"/>
                <w:szCs w:val="24"/>
              </w:rPr>
            </w:pPr>
            <w:r w:rsidRPr="00255644">
              <w:rPr>
                <w:rFonts w:ascii="Times New Roman" w:hAnsi="Times New Roman" w:cs="Times New Roman"/>
                <w:b/>
                <w:color w:val="231F20"/>
                <w:sz w:val="24"/>
                <w:szCs w:val="24"/>
              </w:rPr>
              <w:lastRenderedPageBreak/>
              <w:t xml:space="preserve">ANEXA 2 </w:t>
            </w:r>
            <w:r w:rsidRPr="00255644">
              <w:rPr>
                <w:rFonts w:ascii="Times New Roman" w:hAnsi="Times New Roman" w:cs="Times New Roman"/>
                <w:b/>
                <w:sz w:val="24"/>
                <w:szCs w:val="24"/>
              </w:rPr>
              <w:t>SISTEM DE STOCARE ȘI REGAZEIFICARE GNL PENTRU ALIMENTARE CU GAZE NATURALE CONSUMATORI CASNICI SI INDUSTRIALI</w:t>
            </w:r>
          </w:p>
          <w:p w14:paraId="1B1FD1A3" w14:textId="77777777" w:rsidR="00332A53" w:rsidRPr="009375FD" w:rsidRDefault="00332A53" w:rsidP="00332A53">
            <w:pPr>
              <w:pStyle w:val="ListParagraph"/>
              <w:widowControl w:val="0"/>
              <w:numPr>
                <w:ilvl w:val="1"/>
                <w:numId w:val="57"/>
              </w:numPr>
              <w:tabs>
                <w:tab w:val="left" w:pos="90"/>
                <w:tab w:val="left" w:pos="360"/>
                <w:tab w:val="left" w:pos="1080"/>
                <w:tab w:val="left" w:pos="9514"/>
              </w:tabs>
              <w:spacing w:after="0" w:line="276" w:lineRule="auto"/>
              <w:ind w:right="26" w:hanging="1269"/>
              <w:jc w:val="both"/>
              <w:rPr>
                <w:rFonts w:ascii="Times New Roman" w:hAnsi="Times New Roman" w:cs="Times New Roman"/>
                <w:b/>
                <w:sz w:val="24"/>
                <w:szCs w:val="24"/>
              </w:rPr>
            </w:pPr>
            <w:r w:rsidRPr="009375FD">
              <w:rPr>
                <w:rFonts w:ascii="Times New Roman" w:hAnsi="Times New Roman" w:cs="Times New Roman"/>
                <w:b/>
                <w:sz w:val="24"/>
                <w:szCs w:val="24"/>
              </w:rPr>
              <w:t xml:space="preserve">Gazeificare GNL cu  vaporizator  ambiental cu aer </w:t>
            </w:r>
          </w:p>
          <w:p w14:paraId="2EBA19FB" w14:textId="77777777" w:rsidR="00332A53" w:rsidRDefault="00332A53" w:rsidP="00332A53">
            <w:pPr>
              <w:pStyle w:val="ListParagraph"/>
              <w:widowControl w:val="0"/>
              <w:tabs>
                <w:tab w:val="left" w:pos="0"/>
                <w:tab w:val="left" w:pos="90"/>
                <w:tab w:val="left" w:pos="360"/>
                <w:tab w:val="left" w:pos="630"/>
                <w:tab w:val="left" w:pos="720"/>
                <w:tab w:val="left" w:pos="990"/>
                <w:tab w:val="left" w:pos="1080"/>
                <w:tab w:val="left" w:pos="9514"/>
              </w:tabs>
              <w:spacing w:after="0" w:line="276" w:lineRule="auto"/>
              <w:ind w:left="0" w:right="26"/>
              <w:jc w:val="both"/>
              <w:rPr>
                <w:rFonts w:ascii="Times New Roman" w:eastAsia="Times New Roman" w:hAnsi="Times New Roman" w:cs="Times New Roman"/>
                <w:sz w:val="24"/>
                <w:szCs w:val="24"/>
              </w:rPr>
            </w:pPr>
            <w:r w:rsidRPr="009375FD">
              <w:rPr>
                <w:rFonts w:ascii="Times New Roman" w:hAnsi="Times New Roman" w:cs="Times New Roman"/>
                <w:noProof/>
                <w:sz w:val="24"/>
                <w:szCs w:val="24"/>
                <w:lang w:eastAsia="ro-RO"/>
              </w:rPr>
              <w:drawing>
                <wp:inline distT="0" distB="0" distL="0" distR="0" wp14:anchorId="1300E6BE" wp14:editId="24A0B9D4">
                  <wp:extent cx="3269293" cy="126682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9037" cy="1282225"/>
                          </a:xfrm>
                          <a:prstGeom prst="rect">
                            <a:avLst/>
                          </a:prstGeom>
                          <a:noFill/>
                          <a:ln>
                            <a:noFill/>
                          </a:ln>
                        </pic:spPr>
                      </pic:pic>
                    </a:graphicData>
                  </a:graphic>
                </wp:inline>
              </w:drawing>
            </w:r>
          </w:p>
          <w:p w14:paraId="34837BC4" w14:textId="77777777" w:rsidR="00332A53" w:rsidRDefault="00332A53" w:rsidP="00332A53">
            <w:pPr>
              <w:pStyle w:val="ListParagraph"/>
              <w:widowControl w:val="0"/>
              <w:tabs>
                <w:tab w:val="left" w:pos="0"/>
                <w:tab w:val="left" w:pos="90"/>
                <w:tab w:val="left" w:pos="360"/>
                <w:tab w:val="left" w:pos="630"/>
                <w:tab w:val="left" w:pos="720"/>
                <w:tab w:val="left" w:pos="990"/>
                <w:tab w:val="left" w:pos="1080"/>
                <w:tab w:val="left" w:pos="9514"/>
              </w:tabs>
              <w:spacing w:after="0" w:line="276" w:lineRule="auto"/>
              <w:ind w:left="0" w:right="26"/>
              <w:jc w:val="both"/>
              <w:rPr>
                <w:rFonts w:ascii="Times New Roman" w:eastAsia="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4306"/>
            </w:tblGrid>
            <w:tr w:rsidR="00332A53" w:rsidRPr="009375FD" w14:paraId="0765ABB9" w14:textId="77777777" w:rsidTr="007C662F">
              <w:trPr>
                <w:trHeight w:val="232"/>
                <w:jc w:val="center"/>
              </w:trPr>
              <w:tc>
                <w:tcPr>
                  <w:tcW w:w="236" w:type="dxa"/>
                  <w:shd w:val="clear" w:color="auto" w:fill="auto"/>
                  <w:vAlign w:val="center"/>
                </w:tcPr>
                <w:p w14:paraId="332FCFEB"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1</w:t>
                  </w:r>
                </w:p>
              </w:tc>
              <w:tc>
                <w:tcPr>
                  <w:tcW w:w="4306" w:type="dxa"/>
                  <w:shd w:val="clear" w:color="auto" w:fill="auto"/>
                  <w:vAlign w:val="center"/>
                </w:tcPr>
                <w:p w14:paraId="4C48294F"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Semiremorcă</w:t>
                  </w:r>
                </w:p>
              </w:tc>
            </w:tr>
            <w:tr w:rsidR="00332A53" w:rsidRPr="009375FD" w14:paraId="60F7B350" w14:textId="77777777" w:rsidTr="007C662F">
              <w:trPr>
                <w:trHeight w:val="232"/>
                <w:jc w:val="center"/>
              </w:trPr>
              <w:tc>
                <w:tcPr>
                  <w:tcW w:w="236" w:type="dxa"/>
                  <w:shd w:val="clear" w:color="auto" w:fill="auto"/>
                  <w:vAlign w:val="center"/>
                </w:tcPr>
                <w:p w14:paraId="62797A86"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2</w:t>
                  </w:r>
                </w:p>
              </w:tc>
              <w:tc>
                <w:tcPr>
                  <w:tcW w:w="4306" w:type="dxa"/>
                  <w:shd w:val="clear" w:color="auto" w:fill="auto"/>
                  <w:vAlign w:val="center"/>
                </w:tcPr>
                <w:p w14:paraId="695E47DC"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Rezervor GNC</w:t>
                  </w:r>
                </w:p>
              </w:tc>
            </w:tr>
            <w:tr w:rsidR="00332A53" w:rsidRPr="009375FD" w14:paraId="66EEF070" w14:textId="77777777" w:rsidTr="007C662F">
              <w:trPr>
                <w:trHeight w:val="232"/>
                <w:jc w:val="center"/>
              </w:trPr>
              <w:tc>
                <w:tcPr>
                  <w:tcW w:w="236" w:type="dxa"/>
                  <w:shd w:val="clear" w:color="auto" w:fill="auto"/>
                  <w:vAlign w:val="center"/>
                </w:tcPr>
                <w:p w14:paraId="19A6EF96"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3</w:t>
                  </w:r>
                </w:p>
              </w:tc>
              <w:tc>
                <w:tcPr>
                  <w:tcW w:w="4306" w:type="dxa"/>
                  <w:shd w:val="clear" w:color="auto" w:fill="auto"/>
                  <w:vAlign w:val="center"/>
                </w:tcPr>
                <w:p w14:paraId="34421A12"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Vaporizator de inaltă presiune</w:t>
                  </w:r>
                </w:p>
              </w:tc>
            </w:tr>
            <w:tr w:rsidR="00332A53" w:rsidRPr="009375FD" w14:paraId="6014B5DA" w14:textId="77777777" w:rsidTr="007C662F">
              <w:trPr>
                <w:trHeight w:val="232"/>
                <w:jc w:val="center"/>
              </w:trPr>
              <w:tc>
                <w:tcPr>
                  <w:tcW w:w="236" w:type="dxa"/>
                  <w:shd w:val="clear" w:color="auto" w:fill="auto"/>
                  <w:vAlign w:val="center"/>
                </w:tcPr>
                <w:p w14:paraId="778AF8F6"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4</w:t>
                  </w:r>
                </w:p>
              </w:tc>
              <w:tc>
                <w:tcPr>
                  <w:tcW w:w="4306" w:type="dxa"/>
                  <w:shd w:val="clear" w:color="auto" w:fill="auto"/>
                  <w:vAlign w:val="center"/>
                </w:tcPr>
                <w:p w14:paraId="297DF45F"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Schimbător de căldură electric</w:t>
                  </w:r>
                </w:p>
              </w:tc>
            </w:tr>
            <w:tr w:rsidR="00332A53" w:rsidRPr="009375FD" w14:paraId="72766330" w14:textId="77777777" w:rsidTr="007C662F">
              <w:trPr>
                <w:trHeight w:val="463"/>
                <w:jc w:val="center"/>
              </w:trPr>
              <w:tc>
                <w:tcPr>
                  <w:tcW w:w="236" w:type="dxa"/>
                  <w:shd w:val="clear" w:color="auto" w:fill="auto"/>
                  <w:vAlign w:val="center"/>
                </w:tcPr>
                <w:p w14:paraId="15916821"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5</w:t>
                  </w:r>
                </w:p>
              </w:tc>
              <w:tc>
                <w:tcPr>
                  <w:tcW w:w="4306" w:type="dxa"/>
                  <w:shd w:val="clear" w:color="auto" w:fill="auto"/>
                  <w:vAlign w:val="center"/>
                </w:tcPr>
                <w:p w14:paraId="06547E1A"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SKID cu armătură de siguranță,echipamente de urmărire și control parametri</w:t>
                  </w:r>
                </w:p>
              </w:tc>
            </w:tr>
            <w:tr w:rsidR="00332A53" w:rsidRPr="009375FD" w14:paraId="152A31A4" w14:textId="77777777" w:rsidTr="007C662F">
              <w:trPr>
                <w:trHeight w:val="232"/>
                <w:jc w:val="center"/>
              </w:trPr>
              <w:tc>
                <w:tcPr>
                  <w:tcW w:w="236" w:type="dxa"/>
                  <w:shd w:val="clear" w:color="auto" w:fill="auto"/>
                  <w:vAlign w:val="center"/>
                </w:tcPr>
                <w:p w14:paraId="42C82E09"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6</w:t>
                  </w:r>
                </w:p>
              </w:tc>
              <w:tc>
                <w:tcPr>
                  <w:tcW w:w="4306" w:type="dxa"/>
                  <w:shd w:val="clear" w:color="auto" w:fill="auto"/>
                  <w:vAlign w:val="center"/>
                </w:tcPr>
                <w:p w14:paraId="149AE404"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Odorizator</w:t>
                  </w:r>
                </w:p>
              </w:tc>
            </w:tr>
            <w:tr w:rsidR="00332A53" w:rsidRPr="009375FD" w14:paraId="555DAD77" w14:textId="77777777" w:rsidTr="007C662F">
              <w:trPr>
                <w:trHeight w:val="241"/>
                <w:jc w:val="center"/>
              </w:trPr>
              <w:tc>
                <w:tcPr>
                  <w:tcW w:w="236" w:type="dxa"/>
                  <w:shd w:val="clear" w:color="auto" w:fill="auto"/>
                  <w:vAlign w:val="center"/>
                </w:tcPr>
                <w:p w14:paraId="0EBF1F4C"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7</w:t>
                  </w:r>
                </w:p>
              </w:tc>
              <w:tc>
                <w:tcPr>
                  <w:tcW w:w="4306" w:type="dxa"/>
                  <w:shd w:val="clear" w:color="auto" w:fill="auto"/>
                  <w:vAlign w:val="center"/>
                </w:tcPr>
                <w:p w14:paraId="55205B5C"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Consumator industrial</w:t>
                  </w:r>
                </w:p>
              </w:tc>
            </w:tr>
          </w:tbl>
          <w:p w14:paraId="05D48E4B" w14:textId="77777777" w:rsidR="00332A53" w:rsidRDefault="00332A53" w:rsidP="00332A53">
            <w:pPr>
              <w:widowControl w:val="0"/>
              <w:jc w:val="both"/>
              <w:rPr>
                <w:rFonts w:ascii="Times New Roman" w:hAnsi="Times New Roman" w:cs="Times New Roman"/>
                <w:sz w:val="24"/>
                <w:szCs w:val="24"/>
              </w:rPr>
            </w:pPr>
            <w:r>
              <w:rPr>
                <w:noProof/>
                <w:lang w:eastAsia="ro-RO"/>
              </w:rPr>
              <w:drawing>
                <wp:inline distT="0" distB="0" distL="0" distR="0" wp14:anchorId="4505B356" wp14:editId="06BDC25D">
                  <wp:extent cx="1000125" cy="8191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7281" t="47542" r="55357" b="26249"/>
                          <a:stretch/>
                        </pic:blipFill>
                        <pic:spPr bwMode="auto">
                          <a:xfrm>
                            <a:off x="0" y="0"/>
                            <a:ext cx="1000125" cy="819150"/>
                          </a:xfrm>
                          <a:prstGeom prst="rect">
                            <a:avLst/>
                          </a:prstGeom>
                          <a:ln>
                            <a:noFill/>
                          </a:ln>
                          <a:extLst>
                            <a:ext uri="{53640926-AAD7-44D8-BBD7-CCE9431645EC}">
                              <a14:shadowObscured xmlns:a14="http://schemas.microsoft.com/office/drawing/2010/main"/>
                            </a:ext>
                          </a:extLst>
                        </pic:spPr>
                      </pic:pic>
                    </a:graphicData>
                  </a:graphic>
                </wp:inline>
              </w:drawing>
            </w:r>
          </w:p>
          <w:p w14:paraId="4663817A" w14:textId="77777777" w:rsidR="00332A53" w:rsidRDefault="00332A53" w:rsidP="00332A53">
            <w:pPr>
              <w:widowControl w:val="0"/>
              <w:jc w:val="both"/>
              <w:rPr>
                <w:rFonts w:ascii="Times New Roman" w:hAnsi="Times New Roman" w:cs="Times New Roman"/>
                <w:sz w:val="24"/>
                <w:szCs w:val="24"/>
              </w:rPr>
            </w:pPr>
          </w:p>
          <w:p w14:paraId="726B01EE" w14:textId="77777777" w:rsidR="00332A53" w:rsidRDefault="00332A53" w:rsidP="00332A53">
            <w:pPr>
              <w:widowControl w:val="0"/>
              <w:jc w:val="both"/>
              <w:rPr>
                <w:rFonts w:ascii="Times New Roman" w:hAnsi="Times New Roman" w:cs="Times New Roman"/>
                <w:sz w:val="24"/>
                <w:szCs w:val="24"/>
              </w:rPr>
            </w:pPr>
            <w:r w:rsidRPr="009375FD">
              <w:rPr>
                <w:rFonts w:ascii="Times New Roman" w:hAnsi="Times New Roman" w:cs="Times New Roman"/>
                <w:noProof/>
                <w:sz w:val="24"/>
                <w:szCs w:val="24"/>
                <w:lang w:eastAsia="ro-RO"/>
              </w:rPr>
              <w:drawing>
                <wp:anchor distT="0" distB="0" distL="114300" distR="114300" simplePos="0" relativeHeight="251659264" behindDoc="1" locked="0" layoutInCell="1" allowOverlap="1" wp14:anchorId="38D60E47" wp14:editId="06EE7EE1">
                  <wp:simplePos x="0" y="0"/>
                  <wp:positionH relativeFrom="margin">
                    <wp:posOffset>-3175</wp:posOffset>
                  </wp:positionH>
                  <wp:positionV relativeFrom="paragraph">
                    <wp:posOffset>179070</wp:posOffset>
                  </wp:positionV>
                  <wp:extent cx="3257550" cy="2124075"/>
                  <wp:effectExtent l="0" t="0" r="0" b="9525"/>
                  <wp:wrapThrough wrapText="bothSides">
                    <wp:wrapPolygon edited="0">
                      <wp:start x="0" y="0"/>
                      <wp:lineTo x="0" y="21503"/>
                      <wp:lineTo x="21474" y="21503"/>
                      <wp:lineTo x="21474" y="0"/>
                      <wp:lineTo x="0" y="0"/>
                    </wp:wrapPolygon>
                  </wp:wrapThrough>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57550" cy="2124075"/>
                          </a:xfrm>
                          <a:prstGeom prst="rect">
                            <a:avLst/>
                          </a:prstGeom>
                        </pic:spPr>
                      </pic:pic>
                    </a:graphicData>
                  </a:graphic>
                  <wp14:sizeRelH relativeFrom="page">
                    <wp14:pctWidth>0</wp14:pctWidth>
                  </wp14:sizeRelH>
                  <wp14:sizeRelV relativeFrom="page">
                    <wp14:pctHeight>0</wp14:pctHeight>
                  </wp14:sizeRelV>
                </wp:anchor>
              </w:drawing>
            </w:r>
          </w:p>
          <w:p w14:paraId="0E35F4C9" w14:textId="77777777" w:rsidR="00332A53" w:rsidRDefault="00332A53" w:rsidP="00332A53">
            <w:pPr>
              <w:widowControl w:val="0"/>
              <w:jc w:val="both"/>
              <w:rPr>
                <w:rFonts w:ascii="Times New Roman" w:hAnsi="Times New Roman" w:cs="Times New Roman"/>
                <w:sz w:val="24"/>
                <w:szCs w:val="24"/>
              </w:rPr>
            </w:pPr>
          </w:p>
          <w:p w14:paraId="46FC7718" w14:textId="77777777" w:rsidR="00332A53" w:rsidRDefault="00332A53" w:rsidP="00332A53">
            <w:pPr>
              <w:widowControl w:val="0"/>
              <w:jc w:val="both"/>
              <w:rPr>
                <w:rFonts w:ascii="Times New Roman" w:hAnsi="Times New Roman" w:cs="Times New Roman"/>
                <w:sz w:val="24"/>
                <w:szCs w:val="24"/>
              </w:rPr>
            </w:pPr>
          </w:p>
          <w:p w14:paraId="5E71B6C6" w14:textId="77777777" w:rsidR="00332A53" w:rsidRDefault="00332A53" w:rsidP="00332A53">
            <w:pPr>
              <w:widowControl w:val="0"/>
              <w:jc w:val="both"/>
              <w:rPr>
                <w:rFonts w:ascii="Times New Roman" w:hAnsi="Times New Roman" w:cs="Times New Roman"/>
                <w:sz w:val="24"/>
                <w:szCs w:val="24"/>
              </w:rPr>
            </w:pPr>
            <w:r w:rsidRPr="009375FD">
              <w:rPr>
                <w:rFonts w:ascii="Times New Roman" w:hAnsi="Times New Roman" w:cs="Times New Roman"/>
                <w:noProof/>
                <w:sz w:val="24"/>
                <w:szCs w:val="24"/>
                <w:lang w:eastAsia="ro-RO"/>
              </w:rPr>
              <w:drawing>
                <wp:anchor distT="0" distB="0" distL="114300" distR="114300" simplePos="0" relativeHeight="251660288" behindDoc="1" locked="0" layoutInCell="1" allowOverlap="1" wp14:anchorId="0686435A" wp14:editId="67D27D5A">
                  <wp:simplePos x="0" y="0"/>
                  <wp:positionH relativeFrom="margin">
                    <wp:posOffset>-3175</wp:posOffset>
                  </wp:positionH>
                  <wp:positionV relativeFrom="paragraph">
                    <wp:posOffset>179070</wp:posOffset>
                  </wp:positionV>
                  <wp:extent cx="3314065" cy="2457450"/>
                  <wp:effectExtent l="0" t="0" r="635" b="0"/>
                  <wp:wrapThrough wrapText="bothSides">
                    <wp:wrapPolygon edited="0">
                      <wp:start x="0" y="0"/>
                      <wp:lineTo x="0" y="21433"/>
                      <wp:lineTo x="21480" y="21433"/>
                      <wp:lineTo x="21480"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14065" cy="2457450"/>
                          </a:xfrm>
                          <a:prstGeom prst="rect">
                            <a:avLst/>
                          </a:prstGeom>
                        </pic:spPr>
                      </pic:pic>
                    </a:graphicData>
                  </a:graphic>
                  <wp14:sizeRelH relativeFrom="page">
                    <wp14:pctWidth>0</wp14:pctWidth>
                  </wp14:sizeRelH>
                  <wp14:sizeRelV relativeFrom="page">
                    <wp14:pctHeight>0</wp14:pctHeight>
                  </wp14:sizeRelV>
                </wp:anchor>
              </w:drawing>
            </w:r>
          </w:p>
          <w:p w14:paraId="4B7DA8B7" w14:textId="77777777" w:rsidR="00332A53" w:rsidRDefault="00332A53" w:rsidP="00332A53">
            <w:pPr>
              <w:widowControl w:val="0"/>
              <w:jc w:val="both"/>
              <w:rPr>
                <w:rFonts w:ascii="Times New Roman" w:hAnsi="Times New Roman" w:cs="Times New Roman"/>
                <w:sz w:val="24"/>
                <w:szCs w:val="24"/>
              </w:rPr>
            </w:pPr>
          </w:p>
          <w:p w14:paraId="2EBE45B4" w14:textId="77777777" w:rsidR="00332A53" w:rsidRDefault="00332A53" w:rsidP="00332A53">
            <w:pPr>
              <w:widowControl w:val="0"/>
              <w:jc w:val="both"/>
              <w:rPr>
                <w:rFonts w:ascii="Times New Roman" w:hAnsi="Times New Roman" w:cs="Times New Roman"/>
                <w:sz w:val="24"/>
                <w:szCs w:val="24"/>
              </w:rPr>
            </w:pPr>
          </w:p>
          <w:p w14:paraId="5484E055" w14:textId="77777777" w:rsidR="00332A53" w:rsidRDefault="00332A53" w:rsidP="00332A53">
            <w:pPr>
              <w:widowControl w:val="0"/>
              <w:jc w:val="both"/>
              <w:rPr>
                <w:rFonts w:ascii="Times New Roman" w:hAnsi="Times New Roman" w:cs="Times New Roman"/>
                <w:sz w:val="24"/>
                <w:szCs w:val="24"/>
              </w:rPr>
            </w:pPr>
          </w:p>
          <w:p w14:paraId="089F03D6" w14:textId="77777777" w:rsidR="00332A53" w:rsidRDefault="00332A53" w:rsidP="00332A53">
            <w:pPr>
              <w:widowControl w:val="0"/>
              <w:jc w:val="both"/>
              <w:rPr>
                <w:rFonts w:ascii="Times New Roman" w:hAnsi="Times New Roman" w:cs="Times New Roman"/>
                <w:sz w:val="24"/>
                <w:szCs w:val="24"/>
              </w:rPr>
            </w:pPr>
          </w:p>
          <w:p w14:paraId="5762CBE2" w14:textId="77777777" w:rsidR="00332A53" w:rsidRDefault="00332A53" w:rsidP="00332A53">
            <w:pPr>
              <w:widowControl w:val="0"/>
              <w:jc w:val="both"/>
              <w:rPr>
                <w:rFonts w:ascii="Times New Roman" w:hAnsi="Times New Roman" w:cs="Times New Roman"/>
                <w:sz w:val="24"/>
                <w:szCs w:val="24"/>
              </w:rPr>
            </w:pPr>
          </w:p>
          <w:p w14:paraId="04347E36" w14:textId="77777777" w:rsidR="00332A53" w:rsidRDefault="00332A53" w:rsidP="00332A53">
            <w:pPr>
              <w:widowControl w:val="0"/>
              <w:jc w:val="both"/>
              <w:rPr>
                <w:rFonts w:ascii="Times New Roman" w:hAnsi="Times New Roman" w:cs="Times New Roman"/>
                <w:sz w:val="24"/>
                <w:szCs w:val="24"/>
              </w:rPr>
            </w:pPr>
          </w:p>
          <w:p w14:paraId="6CDAA0AD" w14:textId="77777777" w:rsidR="00332A53" w:rsidRDefault="00332A53" w:rsidP="00332A53">
            <w:pPr>
              <w:widowControl w:val="0"/>
              <w:jc w:val="both"/>
              <w:rPr>
                <w:rFonts w:ascii="Times New Roman" w:hAnsi="Times New Roman" w:cs="Times New Roman"/>
                <w:sz w:val="24"/>
                <w:szCs w:val="24"/>
              </w:rPr>
            </w:pPr>
          </w:p>
          <w:p w14:paraId="1A52FC7E" w14:textId="77777777" w:rsidR="00332A53" w:rsidRDefault="00332A53" w:rsidP="00332A53">
            <w:pPr>
              <w:widowControl w:val="0"/>
              <w:jc w:val="both"/>
              <w:rPr>
                <w:rFonts w:ascii="Times New Roman" w:hAnsi="Times New Roman" w:cs="Times New Roman"/>
                <w:sz w:val="24"/>
                <w:szCs w:val="24"/>
              </w:rPr>
            </w:pPr>
          </w:p>
          <w:p w14:paraId="7CAD3A1F" w14:textId="77777777" w:rsidR="00332A53" w:rsidRDefault="00332A53" w:rsidP="00332A53">
            <w:pPr>
              <w:widowControl w:val="0"/>
              <w:jc w:val="both"/>
              <w:rPr>
                <w:rFonts w:ascii="Times New Roman" w:hAnsi="Times New Roman" w:cs="Times New Roman"/>
                <w:sz w:val="24"/>
                <w:szCs w:val="24"/>
              </w:rPr>
            </w:pPr>
          </w:p>
          <w:p w14:paraId="1C9BBAFD" w14:textId="77777777" w:rsidR="00332A53" w:rsidRDefault="00332A53" w:rsidP="00332A53">
            <w:pPr>
              <w:widowControl w:val="0"/>
              <w:jc w:val="both"/>
              <w:rPr>
                <w:rFonts w:ascii="Times New Roman" w:hAnsi="Times New Roman" w:cs="Times New Roman"/>
                <w:sz w:val="24"/>
                <w:szCs w:val="24"/>
              </w:rPr>
            </w:pPr>
          </w:p>
          <w:p w14:paraId="1D613BFA" w14:textId="77777777" w:rsidR="00332A53" w:rsidRDefault="00332A53" w:rsidP="00332A53">
            <w:pPr>
              <w:widowControl w:val="0"/>
              <w:jc w:val="both"/>
              <w:rPr>
                <w:rFonts w:ascii="Times New Roman" w:hAnsi="Times New Roman" w:cs="Times New Roman"/>
                <w:sz w:val="24"/>
                <w:szCs w:val="24"/>
              </w:rPr>
            </w:pPr>
          </w:p>
          <w:p w14:paraId="3646A4E9" w14:textId="77777777" w:rsidR="00332A53" w:rsidRDefault="00332A53" w:rsidP="00332A53">
            <w:pPr>
              <w:widowControl w:val="0"/>
              <w:jc w:val="both"/>
              <w:rPr>
                <w:rFonts w:ascii="Times New Roman" w:hAnsi="Times New Roman" w:cs="Times New Roman"/>
                <w:sz w:val="24"/>
                <w:szCs w:val="24"/>
              </w:rPr>
            </w:pPr>
          </w:p>
          <w:p w14:paraId="4F31563C" w14:textId="77777777" w:rsidR="00332A53" w:rsidRDefault="00332A53" w:rsidP="00332A53">
            <w:pPr>
              <w:widowControl w:val="0"/>
              <w:jc w:val="both"/>
              <w:rPr>
                <w:rFonts w:ascii="Times New Roman" w:hAnsi="Times New Roman" w:cs="Times New Roman"/>
                <w:sz w:val="24"/>
                <w:szCs w:val="24"/>
              </w:rPr>
            </w:pPr>
          </w:p>
          <w:p w14:paraId="32C6229A" w14:textId="77777777" w:rsidR="00332A53" w:rsidRDefault="00332A53" w:rsidP="00332A53">
            <w:pPr>
              <w:widowControl w:val="0"/>
              <w:jc w:val="both"/>
              <w:rPr>
                <w:rFonts w:ascii="Times New Roman" w:hAnsi="Times New Roman" w:cs="Times New Roman"/>
                <w:sz w:val="24"/>
                <w:szCs w:val="24"/>
              </w:rPr>
            </w:pPr>
          </w:p>
          <w:p w14:paraId="762A2983" w14:textId="77777777" w:rsidR="00332A53" w:rsidRDefault="00332A53" w:rsidP="00332A53">
            <w:pPr>
              <w:widowControl w:val="0"/>
              <w:jc w:val="both"/>
              <w:rPr>
                <w:rFonts w:ascii="Times New Roman" w:hAnsi="Times New Roman" w:cs="Times New Roman"/>
                <w:sz w:val="24"/>
                <w:szCs w:val="24"/>
              </w:rPr>
            </w:pPr>
          </w:p>
          <w:p w14:paraId="4A876FF0" w14:textId="77777777" w:rsidR="00332A53" w:rsidRDefault="00332A53" w:rsidP="00332A53">
            <w:pPr>
              <w:widowControl w:val="0"/>
              <w:jc w:val="both"/>
              <w:rPr>
                <w:rFonts w:ascii="Times New Roman" w:hAnsi="Times New Roman" w:cs="Times New Roman"/>
                <w:sz w:val="24"/>
                <w:szCs w:val="24"/>
              </w:rPr>
            </w:pPr>
          </w:p>
          <w:p w14:paraId="48DE3303" w14:textId="77777777" w:rsidR="00332A53" w:rsidRDefault="00332A53" w:rsidP="00332A53">
            <w:pPr>
              <w:widowControl w:val="0"/>
              <w:jc w:val="both"/>
              <w:rPr>
                <w:rFonts w:ascii="Times New Roman" w:hAnsi="Times New Roman" w:cs="Times New Roman"/>
                <w:sz w:val="24"/>
                <w:szCs w:val="24"/>
              </w:rPr>
            </w:pPr>
          </w:p>
          <w:p w14:paraId="0F57D85A" w14:textId="77777777" w:rsidR="00332A53" w:rsidRDefault="00332A53" w:rsidP="00332A53">
            <w:pPr>
              <w:widowControl w:val="0"/>
              <w:jc w:val="both"/>
              <w:rPr>
                <w:rFonts w:ascii="Times New Roman" w:hAnsi="Times New Roman" w:cs="Times New Roman"/>
                <w:sz w:val="24"/>
                <w:szCs w:val="24"/>
              </w:rPr>
            </w:pPr>
          </w:p>
          <w:p w14:paraId="3813BB81" w14:textId="77777777" w:rsidR="00332A53" w:rsidRDefault="00332A53" w:rsidP="00332A53">
            <w:pPr>
              <w:widowControl w:val="0"/>
              <w:jc w:val="both"/>
              <w:rPr>
                <w:rFonts w:ascii="Times New Roman" w:hAnsi="Times New Roman" w:cs="Times New Roman"/>
                <w:sz w:val="24"/>
                <w:szCs w:val="24"/>
              </w:rPr>
            </w:pPr>
          </w:p>
          <w:p w14:paraId="680D104A"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5836CB36" w14:textId="77777777" w:rsidR="00332A53" w:rsidRDefault="00332A53" w:rsidP="00332A53">
            <w:pPr>
              <w:widowControl w:val="0"/>
              <w:jc w:val="both"/>
              <w:rPr>
                <w:rFonts w:ascii="Times New Roman" w:hAnsi="Times New Roman" w:cs="Times New Roman"/>
                <w:b/>
                <w:sz w:val="24"/>
                <w:szCs w:val="24"/>
              </w:rPr>
            </w:pPr>
          </w:p>
          <w:p w14:paraId="491EB8C6" w14:textId="77777777" w:rsidR="00332A53" w:rsidRDefault="00332A53" w:rsidP="00332A53">
            <w:pPr>
              <w:widowControl w:val="0"/>
              <w:jc w:val="both"/>
              <w:rPr>
                <w:rFonts w:ascii="Times New Roman" w:hAnsi="Times New Roman" w:cs="Times New Roman"/>
                <w:b/>
                <w:sz w:val="24"/>
                <w:szCs w:val="24"/>
              </w:rPr>
            </w:pPr>
          </w:p>
          <w:p w14:paraId="3AA35BD2" w14:textId="77777777" w:rsidR="00332A53" w:rsidRDefault="00332A53" w:rsidP="00332A53">
            <w:pPr>
              <w:widowControl w:val="0"/>
              <w:jc w:val="both"/>
              <w:rPr>
                <w:rFonts w:ascii="Times New Roman" w:hAnsi="Times New Roman" w:cs="Times New Roman"/>
                <w:b/>
                <w:sz w:val="24"/>
                <w:szCs w:val="24"/>
              </w:rPr>
            </w:pPr>
          </w:p>
          <w:p w14:paraId="2806639A" w14:textId="77777777" w:rsidR="00332A53" w:rsidRDefault="00332A53" w:rsidP="00332A53">
            <w:pPr>
              <w:widowControl w:val="0"/>
              <w:jc w:val="both"/>
              <w:rPr>
                <w:rFonts w:ascii="Times New Roman" w:hAnsi="Times New Roman" w:cs="Times New Roman"/>
                <w:b/>
                <w:sz w:val="24"/>
                <w:szCs w:val="24"/>
              </w:rPr>
            </w:pPr>
            <w:r w:rsidRPr="00D51BE0">
              <w:rPr>
                <w:rFonts w:ascii="Times New Roman" w:hAnsi="Times New Roman" w:cs="Times New Roman"/>
                <w:b/>
                <w:sz w:val="24"/>
                <w:szCs w:val="24"/>
              </w:rPr>
              <w:t>ISCIR</w:t>
            </w:r>
          </w:p>
          <w:p w14:paraId="1827DC65" w14:textId="77777777" w:rsidR="00332A53" w:rsidRDefault="00332A53" w:rsidP="00332A53">
            <w:pPr>
              <w:numPr>
                <w:ilvl w:val="1"/>
                <w:numId w:val="72"/>
              </w:numPr>
              <w:tabs>
                <w:tab w:val="left" w:pos="90"/>
                <w:tab w:val="left" w:pos="360"/>
                <w:tab w:val="left" w:pos="1080"/>
                <w:tab w:val="left" w:pos="9514"/>
              </w:tabs>
              <w:spacing w:line="276" w:lineRule="auto"/>
              <w:ind w:left="29" w:right="26" w:firstLine="0"/>
              <w:contextualSpacing/>
              <w:jc w:val="both"/>
              <w:rPr>
                <w:rFonts w:ascii="Times New Roman" w:hAnsi="Times New Roman" w:cs="Times New Roman"/>
                <w:b/>
                <w:sz w:val="24"/>
                <w:szCs w:val="24"/>
              </w:rPr>
            </w:pPr>
            <w:r w:rsidRPr="00D51BE0">
              <w:rPr>
                <w:rFonts w:ascii="Times New Roman" w:hAnsi="Times New Roman" w:cs="Times New Roman"/>
                <w:b/>
                <w:sz w:val="24"/>
                <w:szCs w:val="24"/>
              </w:rPr>
              <w:t xml:space="preserve">Regazeificare GNL cu  vaporizator  ambiental cu aer </w:t>
            </w:r>
          </w:p>
          <w:p w14:paraId="09E5A70B" w14:textId="77777777" w:rsidR="002C4430" w:rsidRDefault="002C4430" w:rsidP="002C4430">
            <w:pPr>
              <w:tabs>
                <w:tab w:val="left" w:pos="90"/>
                <w:tab w:val="left" w:pos="360"/>
                <w:tab w:val="left" w:pos="1080"/>
                <w:tab w:val="left" w:pos="9514"/>
              </w:tabs>
              <w:spacing w:line="276" w:lineRule="auto"/>
              <w:ind w:left="29" w:right="26"/>
              <w:contextualSpacing/>
              <w:jc w:val="both"/>
              <w:rPr>
                <w:rFonts w:ascii="Times New Roman" w:hAnsi="Times New Roman" w:cs="Times New Roman"/>
                <w:b/>
                <w:sz w:val="24"/>
                <w:szCs w:val="24"/>
              </w:rPr>
            </w:pPr>
          </w:p>
          <w:p w14:paraId="2781C9B6" w14:textId="77777777" w:rsidR="002C4430" w:rsidRPr="002C4430" w:rsidRDefault="002C4430" w:rsidP="002C4430">
            <w:pPr>
              <w:tabs>
                <w:tab w:val="left" w:pos="90"/>
                <w:tab w:val="left" w:pos="360"/>
                <w:tab w:val="left" w:pos="1080"/>
                <w:tab w:val="left" w:pos="9514"/>
              </w:tabs>
              <w:spacing w:after="0" w:line="240" w:lineRule="auto"/>
              <w:ind w:left="29" w:right="26"/>
              <w:contextualSpacing/>
              <w:jc w:val="both"/>
              <w:rPr>
                <w:rFonts w:ascii="Times New Roman" w:hAnsi="Times New Roman" w:cs="Times New Roman"/>
                <w:b/>
                <w:sz w:val="24"/>
                <w:szCs w:val="24"/>
              </w:rPr>
            </w:pPr>
            <w:r w:rsidRPr="002C4430">
              <w:rPr>
                <w:rFonts w:ascii="Times New Roman" w:hAnsi="Times New Roman" w:cs="Times New Roman"/>
                <w:b/>
                <w:sz w:val="24"/>
                <w:szCs w:val="24"/>
              </w:rPr>
              <w:t>Pentru figura 1 sistemul de regazeificare (5) ar trebui poziționat între pozițiile 4 și 7.</w:t>
            </w:r>
          </w:p>
          <w:p w14:paraId="39240D5B" w14:textId="77777777" w:rsidR="002C4430" w:rsidRPr="002C4430" w:rsidRDefault="002C4430" w:rsidP="002C4430">
            <w:pPr>
              <w:tabs>
                <w:tab w:val="left" w:pos="90"/>
                <w:tab w:val="left" w:pos="360"/>
                <w:tab w:val="left" w:pos="1080"/>
                <w:tab w:val="left" w:pos="9514"/>
              </w:tabs>
              <w:spacing w:after="0" w:line="240" w:lineRule="auto"/>
              <w:ind w:left="29" w:right="26"/>
              <w:contextualSpacing/>
              <w:jc w:val="both"/>
              <w:rPr>
                <w:rFonts w:ascii="Times New Roman" w:hAnsi="Times New Roman" w:cs="Times New Roman"/>
                <w:b/>
                <w:sz w:val="24"/>
                <w:szCs w:val="24"/>
              </w:rPr>
            </w:pPr>
            <w:r w:rsidRPr="002C4430">
              <w:rPr>
                <w:rFonts w:ascii="Times New Roman" w:hAnsi="Times New Roman" w:cs="Times New Roman"/>
                <w:b/>
                <w:sz w:val="24"/>
                <w:szCs w:val="24"/>
              </w:rPr>
              <w:t>Pentru figura 2 în titlu este menționat în mod eronat GPL și nu considerăm necesar alimentarea rezistenței electrice cu gaz natural.</w:t>
            </w:r>
          </w:p>
          <w:p w14:paraId="21383FF0" w14:textId="3721256A" w:rsidR="00332A53" w:rsidRPr="00D51BE0" w:rsidRDefault="002C4430" w:rsidP="002C4430">
            <w:pPr>
              <w:tabs>
                <w:tab w:val="left" w:pos="90"/>
                <w:tab w:val="left" w:pos="360"/>
                <w:tab w:val="left" w:pos="1080"/>
                <w:tab w:val="left" w:pos="9514"/>
              </w:tabs>
              <w:ind w:left="29" w:right="26"/>
              <w:contextualSpacing/>
              <w:jc w:val="both"/>
              <w:rPr>
                <w:rFonts w:ascii="Times New Roman" w:hAnsi="Times New Roman" w:cs="Times New Roman"/>
                <w:b/>
                <w:sz w:val="24"/>
                <w:szCs w:val="24"/>
              </w:rPr>
            </w:pPr>
            <w:r w:rsidRPr="002C4430">
              <w:rPr>
                <w:rFonts w:ascii="Times New Roman" w:hAnsi="Times New Roman" w:cs="Times New Roman"/>
                <w:b/>
                <w:sz w:val="24"/>
                <w:szCs w:val="24"/>
              </w:rPr>
              <w:t>Pentru figura 2 și 3 nu este prevăzut regulator de presiune spre consumator și nici odorizator.</w:t>
            </w:r>
          </w:p>
        </w:tc>
        <w:tc>
          <w:tcPr>
            <w:tcW w:w="5812" w:type="dxa"/>
          </w:tcPr>
          <w:p w14:paraId="05F9A4D2" w14:textId="77777777" w:rsidR="00332A53" w:rsidRPr="003E6E2C" w:rsidRDefault="00332A53" w:rsidP="00332A53">
            <w:pPr>
              <w:tabs>
                <w:tab w:val="left" w:pos="90"/>
                <w:tab w:val="left" w:pos="360"/>
                <w:tab w:val="left" w:pos="1080"/>
                <w:tab w:val="left" w:pos="9514"/>
              </w:tabs>
              <w:spacing w:line="276" w:lineRule="auto"/>
              <w:ind w:left="43" w:right="26"/>
              <w:jc w:val="both"/>
              <w:rPr>
                <w:rFonts w:ascii="Times New Roman" w:hAnsi="Times New Roman" w:cs="Times New Roman"/>
                <w:b/>
                <w:color w:val="231F20"/>
                <w:sz w:val="24"/>
                <w:szCs w:val="24"/>
              </w:rPr>
            </w:pPr>
            <w:r w:rsidRPr="003E6E2C">
              <w:rPr>
                <w:rFonts w:ascii="Times New Roman" w:hAnsi="Times New Roman" w:cs="Times New Roman"/>
                <w:b/>
                <w:color w:val="231F20"/>
                <w:sz w:val="24"/>
                <w:szCs w:val="24"/>
              </w:rPr>
              <w:t xml:space="preserve">ANEXA 2 </w:t>
            </w:r>
            <w:r w:rsidRPr="003E6E2C">
              <w:rPr>
                <w:rFonts w:ascii="Times New Roman" w:hAnsi="Times New Roman" w:cs="Times New Roman"/>
                <w:b/>
                <w:sz w:val="24"/>
                <w:szCs w:val="24"/>
              </w:rPr>
              <w:t>SISTEM DE STOCARE ȘI REGAZEIFICARE GNL PENTRU ALIMENTARE CU GAZE NATURALE CONSUMATORI CASNICI și INDUSTRIALI</w:t>
            </w:r>
          </w:p>
          <w:p w14:paraId="5534BC78" w14:textId="77777777" w:rsidR="00332A53" w:rsidRPr="003E6E2C" w:rsidRDefault="00332A53" w:rsidP="00332A53">
            <w:pPr>
              <w:numPr>
                <w:ilvl w:val="1"/>
                <w:numId w:val="87"/>
              </w:numPr>
              <w:tabs>
                <w:tab w:val="left" w:pos="90"/>
                <w:tab w:val="left" w:pos="360"/>
                <w:tab w:val="left" w:pos="1080"/>
                <w:tab w:val="left" w:pos="9514"/>
              </w:tabs>
              <w:spacing w:line="276" w:lineRule="auto"/>
              <w:ind w:right="26"/>
              <w:contextualSpacing/>
              <w:jc w:val="both"/>
              <w:rPr>
                <w:rFonts w:ascii="Times New Roman" w:hAnsi="Times New Roman" w:cs="Times New Roman"/>
                <w:b/>
                <w:sz w:val="24"/>
                <w:szCs w:val="24"/>
              </w:rPr>
            </w:pPr>
            <w:r w:rsidRPr="003E6E2C">
              <w:rPr>
                <w:rFonts w:ascii="Times New Roman" w:hAnsi="Times New Roman" w:cs="Times New Roman"/>
                <w:b/>
                <w:sz w:val="24"/>
                <w:szCs w:val="24"/>
              </w:rPr>
              <w:t xml:space="preserve">Regazeificare GNL cu  vaporizator  ambiental cu aer </w:t>
            </w:r>
          </w:p>
          <w:p w14:paraId="632F1990" w14:textId="77777777" w:rsidR="00332A53" w:rsidRDefault="00332A53" w:rsidP="00332A53">
            <w:pPr>
              <w:widowControl w:val="0"/>
              <w:jc w:val="both"/>
              <w:rPr>
                <w:rFonts w:ascii="Times New Roman" w:hAnsi="Times New Roman" w:cs="Times New Roman"/>
                <w:sz w:val="24"/>
                <w:szCs w:val="24"/>
              </w:rPr>
            </w:pPr>
            <w:r w:rsidRPr="009375FD">
              <w:rPr>
                <w:rFonts w:ascii="Times New Roman" w:hAnsi="Times New Roman" w:cs="Times New Roman"/>
                <w:noProof/>
                <w:sz w:val="24"/>
                <w:szCs w:val="24"/>
                <w:lang w:eastAsia="ro-RO"/>
              </w:rPr>
              <w:drawing>
                <wp:inline distT="0" distB="0" distL="0" distR="0" wp14:anchorId="111FE59A" wp14:editId="0FB7FABF">
                  <wp:extent cx="3269293" cy="126682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9037" cy="1282225"/>
                          </a:xfrm>
                          <a:prstGeom prst="rect">
                            <a:avLst/>
                          </a:prstGeom>
                          <a:noFill/>
                          <a:ln>
                            <a:noFill/>
                          </a:ln>
                        </pic:spPr>
                      </pic:pic>
                    </a:graphicData>
                  </a:graphic>
                </wp:inline>
              </w:drawing>
            </w:r>
          </w:p>
          <w:p w14:paraId="20F49E94" w14:textId="77777777" w:rsidR="00332A53" w:rsidRDefault="00332A53" w:rsidP="00332A53">
            <w:pPr>
              <w:widowControl w:val="0"/>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4306"/>
            </w:tblGrid>
            <w:tr w:rsidR="00332A53" w:rsidRPr="009375FD" w14:paraId="25A9ED94" w14:textId="77777777" w:rsidTr="007C662F">
              <w:trPr>
                <w:trHeight w:val="232"/>
                <w:jc w:val="center"/>
              </w:trPr>
              <w:tc>
                <w:tcPr>
                  <w:tcW w:w="236" w:type="dxa"/>
                  <w:shd w:val="clear" w:color="auto" w:fill="auto"/>
                  <w:vAlign w:val="center"/>
                </w:tcPr>
                <w:p w14:paraId="63745181"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1</w:t>
                  </w:r>
                </w:p>
              </w:tc>
              <w:tc>
                <w:tcPr>
                  <w:tcW w:w="4306" w:type="dxa"/>
                  <w:shd w:val="clear" w:color="auto" w:fill="auto"/>
                  <w:vAlign w:val="center"/>
                </w:tcPr>
                <w:p w14:paraId="0067B57B"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Semiremorcă</w:t>
                  </w:r>
                </w:p>
              </w:tc>
            </w:tr>
            <w:tr w:rsidR="00332A53" w:rsidRPr="009375FD" w14:paraId="3F5926C2" w14:textId="77777777" w:rsidTr="007C662F">
              <w:trPr>
                <w:trHeight w:val="232"/>
                <w:jc w:val="center"/>
              </w:trPr>
              <w:tc>
                <w:tcPr>
                  <w:tcW w:w="236" w:type="dxa"/>
                  <w:shd w:val="clear" w:color="auto" w:fill="auto"/>
                  <w:vAlign w:val="center"/>
                </w:tcPr>
                <w:p w14:paraId="030BFB98"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2</w:t>
                  </w:r>
                </w:p>
              </w:tc>
              <w:tc>
                <w:tcPr>
                  <w:tcW w:w="4306" w:type="dxa"/>
                  <w:shd w:val="clear" w:color="auto" w:fill="auto"/>
                  <w:vAlign w:val="center"/>
                </w:tcPr>
                <w:p w14:paraId="7DBFBA40"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Rezervor GNC</w:t>
                  </w:r>
                </w:p>
              </w:tc>
            </w:tr>
            <w:tr w:rsidR="00332A53" w:rsidRPr="009375FD" w14:paraId="1D9F6001" w14:textId="77777777" w:rsidTr="007C662F">
              <w:trPr>
                <w:trHeight w:val="232"/>
                <w:jc w:val="center"/>
              </w:trPr>
              <w:tc>
                <w:tcPr>
                  <w:tcW w:w="236" w:type="dxa"/>
                  <w:shd w:val="clear" w:color="auto" w:fill="auto"/>
                  <w:vAlign w:val="center"/>
                </w:tcPr>
                <w:p w14:paraId="5A30B478"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3</w:t>
                  </w:r>
                </w:p>
              </w:tc>
              <w:tc>
                <w:tcPr>
                  <w:tcW w:w="4306" w:type="dxa"/>
                  <w:shd w:val="clear" w:color="auto" w:fill="auto"/>
                  <w:vAlign w:val="center"/>
                </w:tcPr>
                <w:p w14:paraId="19885130"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Vaporizator de inaltă presiune</w:t>
                  </w:r>
                </w:p>
              </w:tc>
            </w:tr>
            <w:tr w:rsidR="00332A53" w:rsidRPr="009375FD" w14:paraId="4A318B4A" w14:textId="77777777" w:rsidTr="007C662F">
              <w:trPr>
                <w:trHeight w:val="232"/>
                <w:jc w:val="center"/>
              </w:trPr>
              <w:tc>
                <w:tcPr>
                  <w:tcW w:w="236" w:type="dxa"/>
                  <w:shd w:val="clear" w:color="auto" w:fill="auto"/>
                  <w:vAlign w:val="center"/>
                </w:tcPr>
                <w:p w14:paraId="0632B75F"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4</w:t>
                  </w:r>
                </w:p>
              </w:tc>
              <w:tc>
                <w:tcPr>
                  <w:tcW w:w="4306" w:type="dxa"/>
                  <w:shd w:val="clear" w:color="auto" w:fill="auto"/>
                  <w:vAlign w:val="center"/>
                </w:tcPr>
                <w:p w14:paraId="62B1630B"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Schimbător de căldură electric</w:t>
                  </w:r>
                </w:p>
              </w:tc>
            </w:tr>
            <w:tr w:rsidR="00332A53" w:rsidRPr="009375FD" w14:paraId="6CBF4522" w14:textId="77777777" w:rsidTr="007C662F">
              <w:trPr>
                <w:trHeight w:val="463"/>
                <w:jc w:val="center"/>
              </w:trPr>
              <w:tc>
                <w:tcPr>
                  <w:tcW w:w="236" w:type="dxa"/>
                  <w:shd w:val="clear" w:color="auto" w:fill="auto"/>
                  <w:vAlign w:val="center"/>
                </w:tcPr>
                <w:p w14:paraId="69B97E1B"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5</w:t>
                  </w:r>
                </w:p>
              </w:tc>
              <w:tc>
                <w:tcPr>
                  <w:tcW w:w="4306" w:type="dxa"/>
                  <w:shd w:val="clear" w:color="auto" w:fill="auto"/>
                  <w:vAlign w:val="center"/>
                </w:tcPr>
                <w:p w14:paraId="0C27C50D"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SKID cu armătură de siguranță,echipamente de urmărire și control parametri</w:t>
                  </w:r>
                </w:p>
              </w:tc>
            </w:tr>
            <w:tr w:rsidR="00332A53" w:rsidRPr="009375FD" w14:paraId="21846D50" w14:textId="77777777" w:rsidTr="007C662F">
              <w:trPr>
                <w:trHeight w:val="232"/>
                <w:jc w:val="center"/>
              </w:trPr>
              <w:tc>
                <w:tcPr>
                  <w:tcW w:w="236" w:type="dxa"/>
                  <w:shd w:val="clear" w:color="auto" w:fill="auto"/>
                  <w:vAlign w:val="center"/>
                </w:tcPr>
                <w:p w14:paraId="00CC1926"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6</w:t>
                  </w:r>
                </w:p>
              </w:tc>
              <w:tc>
                <w:tcPr>
                  <w:tcW w:w="4306" w:type="dxa"/>
                  <w:shd w:val="clear" w:color="auto" w:fill="auto"/>
                  <w:vAlign w:val="center"/>
                </w:tcPr>
                <w:p w14:paraId="30ED7A95"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Odorizator</w:t>
                  </w:r>
                </w:p>
              </w:tc>
            </w:tr>
            <w:tr w:rsidR="00332A53" w:rsidRPr="009375FD" w14:paraId="0523F737" w14:textId="77777777" w:rsidTr="007C662F">
              <w:trPr>
                <w:trHeight w:val="241"/>
                <w:jc w:val="center"/>
              </w:trPr>
              <w:tc>
                <w:tcPr>
                  <w:tcW w:w="236" w:type="dxa"/>
                  <w:shd w:val="clear" w:color="auto" w:fill="auto"/>
                  <w:vAlign w:val="center"/>
                </w:tcPr>
                <w:p w14:paraId="70626A77"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7</w:t>
                  </w:r>
                </w:p>
              </w:tc>
              <w:tc>
                <w:tcPr>
                  <w:tcW w:w="4306" w:type="dxa"/>
                  <w:shd w:val="clear" w:color="auto" w:fill="auto"/>
                  <w:vAlign w:val="center"/>
                </w:tcPr>
                <w:p w14:paraId="0A9B5BF8"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r w:rsidRPr="009375FD">
                    <w:rPr>
                      <w:rFonts w:ascii="Times New Roman" w:eastAsia="Calibri" w:hAnsi="Times New Roman" w:cs="Times New Roman"/>
                      <w:sz w:val="24"/>
                      <w:szCs w:val="24"/>
                    </w:rPr>
                    <w:t>Consumator industrial</w:t>
                  </w:r>
                </w:p>
              </w:tc>
            </w:tr>
            <w:tr w:rsidR="00332A53" w:rsidRPr="009375FD" w14:paraId="295D673F" w14:textId="77777777" w:rsidTr="007C662F">
              <w:trPr>
                <w:trHeight w:val="241"/>
                <w:jc w:val="center"/>
              </w:trPr>
              <w:tc>
                <w:tcPr>
                  <w:tcW w:w="236" w:type="dxa"/>
                  <w:shd w:val="clear" w:color="auto" w:fill="auto"/>
                  <w:vAlign w:val="center"/>
                </w:tcPr>
                <w:p w14:paraId="4FCF9C59"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p>
              </w:tc>
              <w:tc>
                <w:tcPr>
                  <w:tcW w:w="4306" w:type="dxa"/>
                  <w:shd w:val="clear" w:color="auto" w:fill="auto"/>
                  <w:vAlign w:val="center"/>
                </w:tcPr>
                <w:p w14:paraId="6AADD1FB" w14:textId="77777777" w:rsidR="00332A53" w:rsidRPr="009375FD" w:rsidRDefault="00332A53" w:rsidP="00657A4D">
                  <w:pPr>
                    <w:framePr w:hSpace="180" w:wrap="around" w:vAnchor="text" w:hAnchor="page" w:x="3031" w:y="369"/>
                    <w:widowControl w:val="0"/>
                    <w:tabs>
                      <w:tab w:val="left" w:pos="90"/>
                      <w:tab w:val="left" w:pos="360"/>
                      <w:tab w:val="left" w:pos="1080"/>
                      <w:tab w:val="left" w:pos="9514"/>
                    </w:tabs>
                    <w:spacing w:after="0"/>
                    <w:ind w:right="26"/>
                    <w:suppressOverlap/>
                    <w:jc w:val="both"/>
                    <w:rPr>
                      <w:rFonts w:ascii="Times New Roman" w:eastAsia="Calibri" w:hAnsi="Times New Roman" w:cs="Times New Roman"/>
                      <w:sz w:val="24"/>
                      <w:szCs w:val="24"/>
                    </w:rPr>
                  </w:pPr>
                </w:p>
              </w:tc>
            </w:tr>
          </w:tbl>
          <w:p w14:paraId="7F4EA649" w14:textId="77777777" w:rsidR="00332A53" w:rsidRDefault="00332A53" w:rsidP="00332A53">
            <w:pPr>
              <w:widowControl w:val="0"/>
              <w:jc w:val="both"/>
              <w:rPr>
                <w:rFonts w:ascii="Times New Roman" w:hAnsi="Times New Roman" w:cs="Times New Roman"/>
                <w:sz w:val="24"/>
                <w:szCs w:val="24"/>
              </w:rPr>
            </w:pPr>
            <w:r>
              <w:rPr>
                <w:noProof/>
                <w:lang w:eastAsia="ro-RO"/>
              </w:rPr>
              <w:drawing>
                <wp:inline distT="0" distB="0" distL="0" distR="0" wp14:anchorId="201B34E6" wp14:editId="4EC92848">
                  <wp:extent cx="1000125" cy="8191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7281" t="47542" r="55357" b="26249"/>
                          <a:stretch/>
                        </pic:blipFill>
                        <pic:spPr bwMode="auto">
                          <a:xfrm>
                            <a:off x="0" y="0"/>
                            <a:ext cx="1000125" cy="819150"/>
                          </a:xfrm>
                          <a:prstGeom prst="rect">
                            <a:avLst/>
                          </a:prstGeom>
                          <a:ln>
                            <a:noFill/>
                          </a:ln>
                          <a:extLst>
                            <a:ext uri="{53640926-AAD7-44D8-BBD7-CCE9431645EC}">
                              <a14:shadowObscured xmlns:a14="http://schemas.microsoft.com/office/drawing/2010/main"/>
                            </a:ext>
                          </a:extLst>
                        </pic:spPr>
                      </pic:pic>
                    </a:graphicData>
                  </a:graphic>
                </wp:inline>
              </w:drawing>
            </w:r>
          </w:p>
          <w:p w14:paraId="074E4CE3" w14:textId="77777777" w:rsidR="00332A53" w:rsidRDefault="00332A53" w:rsidP="00332A53">
            <w:pPr>
              <w:widowControl w:val="0"/>
              <w:jc w:val="both"/>
              <w:rPr>
                <w:rFonts w:ascii="Times New Roman" w:hAnsi="Times New Roman" w:cs="Times New Roman"/>
                <w:sz w:val="24"/>
                <w:szCs w:val="24"/>
              </w:rPr>
            </w:pPr>
          </w:p>
          <w:p w14:paraId="61E8586F" w14:textId="77777777" w:rsidR="00332A53" w:rsidRDefault="00332A53" w:rsidP="00332A53">
            <w:pPr>
              <w:widowControl w:val="0"/>
              <w:jc w:val="both"/>
              <w:rPr>
                <w:rFonts w:ascii="Times New Roman" w:hAnsi="Times New Roman" w:cs="Times New Roman"/>
                <w:sz w:val="24"/>
                <w:szCs w:val="24"/>
              </w:rPr>
            </w:pPr>
          </w:p>
          <w:p w14:paraId="29958E77" w14:textId="77777777" w:rsidR="00332A53" w:rsidRDefault="00332A53" w:rsidP="00332A53">
            <w:pPr>
              <w:widowControl w:val="0"/>
              <w:jc w:val="both"/>
              <w:rPr>
                <w:rFonts w:ascii="Times New Roman" w:hAnsi="Times New Roman" w:cs="Times New Roman"/>
                <w:sz w:val="24"/>
                <w:szCs w:val="24"/>
              </w:rPr>
            </w:pPr>
            <w:r w:rsidRPr="009375FD">
              <w:rPr>
                <w:rFonts w:ascii="Times New Roman" w:hAnsi="Times New Roman" w:cs="Times New Roman"/>
                <w:noProof/>
                <w:sz w:val="24"/>
                <w:szCs w:val="24"/>
                <w:lang w:eastAsia="ro-RO"/>
              </w:rPr>
              <w:drawing>
                <wp:anchor distT="0" distB="0" distL="114300" distR="114300" simplePos="0" relativeHeight="251661312" behindDoc="1" locked="0" layoutInCell="1" allowOverlap="1" wp14:anchorId="161B2C00" wp14:editId="2B73A74F">
                  <wp:simplePos x="0" y="0"/>
                  <wp:positionH relativeFrom="margin">
                    <wp:posOffset>1270</wp:posOffset>
                  </wp:positionH>
                  <wp:positionV relativeFrom="paragraph">
                    <wp:posOffset>179070</wp:posOffset>
                  </wp:positionV>
                  <wp:extent cx="3257550" cy="2124075"/>
                  <wp:effectExtent l="0" t="0" r="0" b="9525"/>
                  <wp:wrapThrough wrapText="bothSides">
                    <wp:wrapPolygon edited="0">
                      <wp:start x="0" y="0"/>
                      <wp:lineTo x="0" y="21503"/>
                      <wp:lineTo x="21474" y="21503"/>
                      <wp:lineTo x="21474"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57550" cy="2124075"/>
                          </a:xfrm>
                          <a:prstGeom prst="rect">
                            <a:avLst/>
                          </a:prstGeom>
                        </pic:spPr>
                      </pic:pic>
                    </a:graphicData>
                  </a:graphic>
                  <wp14:sizeRelH relativeFrom="page">
                    <wp14:pctWidth>0</wp14:pctWidth>
                  </wp14:sizeRelH>
                  <wp14:sizeRelV relativeFrom="page">
                    <wp14:pctHeight>0</wp14:pctHeight>
                  </wp14:sizeRelV>
                </wp:anchor>
              </w:drawing>
            </w:r>
          </w:p>
          <w:p w14:paraId="69873389" w14:textId="77777777" w:rsidR="00332A53" w:rsidRPr="00B6269B" w:rsidRDefault="00332A53" w:rsidP="00332A53">
            <w:pPr>
              <w:rPr>
                <w:rFonts w:ascii="Times New Roman" w:hAnsi="Times New Roman" w:cs="Times New Roman"/>
                <w:sz w:val="24"/>
                <w:szCs w:val="24"/>
              </w:rPr>
            </w:pPr>
          </w:p>
          <w:p w14:paraId="02D0F37A" w14:textId="77777777" w:rsidR="00332A53" w:rsidRPr="00B6269B" w:rsidRDefault="00332A53" w:rsidP="00332A53">
            <w:pPr>
              <w:rPr>
                <w:rFonts w:ascii="Times New Roman" w:hAnsi="Times New Roman" w:cs="Times New Roman"/>
                <w:sz w:val="24"/>
                <w:szCs w:val="24"/>
              </w:rPr>
            </w:pPr>
          </w:p>
          <w:p w14:paraId="25194798" w14:textId="77777777" w:rsidR="00332A53" w:rsidRPr="00B6269B" w:rsidRDefault="00332A53" w:rsidP="00332A53">
            <w:pPr>
              <w:rPr>
                <w:rFonts w:ascii="Times New Roman" w:hAnsi="Times New Roman" w:cs="Times New Roman"/>
                <w:sz w:val="24"/>
                <w:szCs w:val="24"/>
              </w:rPr>
            </w:pPr>
          </w:p>
          <w:p w14:paraId="55DC5581" w14:textId="77777777" w:rsidR="00332A53" w:rsidRPr="00B6269B" w:rsidRDefault="00332A53" w:rsidP="00332A53">
            <w:pPr>
              <w:rPr>
                <w:rFonts w:ascii="Times New Roman" w:hAnsi="Times New Roman" w:cs="Times New Roman"/>
                <w:sz w:val="24"/>
                <w:szCs w:val="24"/>
              </w:rPr>
            </w:pPr>
            <w:r w:rsidRPr="009375FD">
              <w:rPr>
                <w:rFonts w:ascii="Times New Roman" w:hAnsi="Times New Roman" w:cs="Times New Roman"/>
                <w:noProof/>
                <w:sz w:val="24"/>
                <w:szCs w:val="24"/>
                <w:lang w:eastAsia="ro-RO"/>
              </w:rPr>
              <w:drawing>
                <wp:anchor distT="0" distB="0" distL="114300" distR="114300" simplePos="0" relativeHeight="251662336" behindDoc="1" locked="0" layoutInCell="1" allowOverlap="1" wp14:anchorId="0EE65B18" wp14:editId="36414F95">
                  <wp:simplePos x="0" y="0"/>
                  <wp:positionH relativeFrom="margin">
                    <wp:posOffset>1270</wp:posOffset>
                  </wp:positionH>
                  <wp:positionV relativeFrom="paragraph">
                    <wp:posOffset>179070</wp:posOffset>
                  </wp:positionV>
                  <wp:extent cx="3314065" cy="2457450"/>
                  <wp:effectExtent l="0" t="0" r="635" b="0"/>
                  <wp:wrapThrough wrapText="bothSides">
                    <wp:wrapPolygon edited="0">
                      <wp:start x="0" y="0"/>
                      <wp:lineTo x="0" y="21433"/>
                      <wp:lineTo x="21480" y="21433"/>
                      <wp:lineTo x="21480"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14065" cy="2457450"/>
                          </a:xfrm>
                          <a:prstGeom prst="rect">
                            <a:avLst/>
                          </a:prstGeom>
                        </pic:spPr>
                      </pic:pic>
                    </a:graphicData>
                  </a:graphic>
                  <wp14:sizeRelH relativeFrom="page">
                    <wp14:pctWidth>0</wp14:pctWidth>
                  </wp14:sizeRelH>
                  <wp14:sizeRelV relativeFrom="page">
                    <wp14:pctHeight>0</wp14:pctHeight>
                  </wp14:sizeRelV>
                </wp:anchor>
              </w:drawing>
            </w:r>
          </w:p>
          <w:p w14:paraId="00C92B0E" w14:textId="77777777" w:rsidR="00332A53" w:rsidRPr="00B6269B" w:rsidRDefault="00332A53" w:rsidP="00332A53">
            <w:pPr>
              <w:rPr>
                <w:rFonts w:ascii="Times New Roman" w:hAnsi="Times New Roman" w:cs="Times New Roman"/>
                <w:sz w:val="24"/>
                <w:szCs w:val="24"/>
              </w:rPr>
            </w:pPr>
          </w:p>
          <w:p w14:paraId="40856EDC" w14:textId="77777777" w:rsidR="00332A53" w:rsidRPr="00B6269B" w:rsidRDefault="00332A53" w:rsidP="00332A53">
            <w:pPr>
              <w:rPr>
                <w:rFonts w:ascii="Times New Roman" w:hAnsi="Times New Roman" w:cs="Times New Roman"/>
                <w:sz w:val="24"/>
                <w:szCs w:val="24"/>
              </w:rPr>
            </w:pPr>
          </w:p>
          <w:p w14:paraId="59FABF4B" w14:textId="77777777" w:rsidR="00332A53" w:rsidRPr="00B6269B" w:rsidRDefault="00332A53" w:rsidP="00332A53">
            <w:pPr>
              <w:rPr>
                <w:rFonts w:ascii="Times New Roman" w:hAnsi="Times New Roman" w:cs="Times New Roman"/>
                <w:sz w:val="24"/>
                <w:szCs w:val="24"/>
              </w:rPr>
            </w:pPr>
          </w:p>
          <w:p w14:paraId="03898F98" w14:textId="77777777" w:rsidR="00332A53" w:rsidRPr="00B6269B" w:rsidRDefault="00332A53" w:rsidP="00332A53">
            <w:pPr>
              <w:rPr>
                <w:rFonts w:ascii="Times New Roman" w:hAnsi="Times New Roman" w:cs="Times New Roman"/>
                <w:sz w:val="24"/>
                <w:szCs w:val="24"/>
              </w:rPr>
            </w:pPr>
          </w:p>
        </w:tc>
      </w:tr>
      <w:tr w:rsidR="00332A53" w:rsidRPr="00CF0CF4" w14:paraId="71983DDC" w14:textId="77777777" w:rsidTr="00332A53">
        <w:tc>
          <w:tcPr>
            <w:tcW w:w="5812" w:type="dxa"/>
          </w:tcPr>
          <w:p w14:paraId="41425CC5"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255644">
              <w:rPr>
                <w:rFonts w:ascii="Times New Roman" w:hAnsi="Times New Roman" w:cs="Times New Roman"/>
                <w:b/>
                <w:bCs/>
                <w:sz w:val="24"/>
                <w:szCs w:val="24"/>
              </w:rPr>
              <w:t xml:space="preserve">ANEXA 3 ZONARE EX </w:t>
            </w:r>
          </w:p>
          <w:p w14:paraId="29EDB83A" w14:textId="77777777" w:rsidR="00332A53" w:rsidRPr="00CF0CF4" w:rsidRDefault="00332A53" w:rsidP="00332A53">
            <w:pPr>
              <w:widowControl w:val="0"/>
              <w:jc w:val="both"/>
              <w:rPr>
                <w:rFonts w:ascii="Times New Roman" w:hAnsi="Times New Roman" w:cs="Times New Roman"/>
                <w:sz w:val="24"/>
                <w:szCs w:val="24"/>
              </w:rPr>
            </w:pPr>
            <w:r w:rsidRPr="009375FD">
              <w:rPr>
                <w:rFonts w:ascii="Times New Roman" w:hAnsi="Times New Roman" w:cs="Times New Roman"/>
                <w:noProof/>
                <w:sz w:val="24"/>
                <w:szCs w:val="24"/>
                <w:lang w:eastAsia="ro-RO"/>
              </w:rPr>
              <w:drawing>
                <wp:inline distT="0" distB="0" distL="0" distR="0" wp14:anchorId="0296D2E3" wp14:editId="6F24F414">
                  <wp:extent cx="3133725" cy="3212069"/>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151397" cy="3230182"/>
                          </a:xfrm>
                          <a:prstGeom prst="rect">
                            <a:avLst/>
                          </a:prstGeom>
                        </pic:spPr>
                      </pic:pic>
                    </a:graphicData>
                  </a:graphic>
                </wp:inline>
              </w:drawing>
            </w:r>
          </w:p>
        </w:tc>
        <w:tc>
          <w:tcPr>
            <w:tcW w:w="5807" w:type="dxa"/>
          </w:tcPr>
          <w:p w14:paraId="1FC14790" w14:textId="77777777" w:rsidR="00332A53" w:rsidRPr="00255644" w:rsidRDefault="00332A53" w:rsidP="00332A53">
            <w:pPr>
              <w:widowControl w:val="0"/>
              <w:tabs>
                <w:tab w:val="left" w:pos="0"/>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255644">
              <w:rPr>
                <w:rFonts w:ascii="Times New Roman" w:hAnsi="Times New Roman" w:cs="Times New Roman"/>
                <w:b/>
                <w:bCs/>
                <w:sz w:val="24"/>
                <w:szCs w:val="24"/>
              </w:rPr>
              <w:t xml:space="preserve">ANEXA 3 ZONARE EX </w:t>
            </w:r>
          </w:p>
          <w:p w14:paraId="54E32585" w14:textId="77777777" w:rsidR="00332A53" w:rsidRDefault="00332A53" w:rsidP="00332A53">
            <w:pPr>
              <w:widowControl w:val="0"/>
              <w:jc w:val="both"/>
              <w:rPr>
                <w:rFonts w:ascii="Times New Roman" w:hAnsi="Times New Roman" w:cs="Times New Roman"/>
                <w:b/>
                <w:sz w:val="24"/>
                <w:szCs w:val="24"/>
              </w:rPr>
            </w:pPr>
            <w:r w:rsidRPr="0093087F">
              <w:rPr>
                <w:rFonts w:ascii="Times New Roman" w:hAnsi="Times New Roman" w:cs="Times New Roman"/>
                <w:b/>
                <w:sz w:val="24"/>
                <w:szCs w:val="24"/>
              </w:rPr>
              <w:t>INSEMEX</w:t>
            </w:r>
          </w:p>
          <w:p w14:paraId="292340BA" w14:textId="77777777" w:rsidR="00332A53" w:rsidRPr="00C455EA" w:rsidRDefault="00332A53" w:rsidP="00332A53">
            <w:pPr>
              <w:tabs>
                <w:tab w:val="left" w:pos="0"/>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C455EA">
              <w:rPr>
                <w:rFonts w:ascii="Times New Roman" w:hAnsi="Times New Roman" w:cs="Times New Roman"/>
                <w:b/>
                <w:bCs/>
                <w:sz w:val="24"/>
                <w:szCs w:val="24"/>
              </w:rPr>
              <w:t xml:space="preserve">ANEXA 3 ZONARE EX </w:t>
            </w:r>
          </w:p>
          <w:p w14:paraId="4876D824" w14:textId="77777777" w:rsidR="00332A53" w:rsidRPr="0093087F" w:rsidRDefault="00332A53" w:rsidP="00332A53">
            <w:pPr>
              <w:widowControl w:val="0"/>
              <w:jc w:val="both"/>
              <w:rPr>
                <w:rFonts w:ascii="Times New Roman" w:hAnsi="Times New Roman" w:cs="Times New Roman"/>
                <w:b/>
                <w:sz w:val="24"/>
                <w:szCs w:val="24"/>
              </w:rPr>
            </w:pPr>
          </w:p>
        </w:tc>
        <w:tc>
          <w:tcPr>
            <w:tcW w:w="5812" w:type="dxa"/>
          </w:tcPr>
          <w:p w14:paraId="124EBC3D" w14:textId="77777777" w:rsidR="00332A53" w:rsidRPr="00CF0CF4" w:rsidRDefault="00332A53" w:rsidP="00332A53">
            <w:pPr>
              <w:widowControl w:val="0"/>
              <w:jc w:val="both"/>
              <w:rPr>
                <w:rFonts w:ascii="Times New Roman" w:hAnsi="Times New Roman" w:cs="Times New Roman"/>
                <w:sz w:val="24"/>
                <w:szCs w:val="24"/>
              </w:rPr>
            </w:pPr>
          </w:p>
        </w:tc>
      </w:tr>
      <w:tr w:rsidR="00332A53" w:rsidRPr="00CF0CF4" w14:paraId="203B0378" w14:textId="77777777" w:rsidTr="00332A53">
        <w:tc>
          <w:tcPr>
            <w:tcW w:w="5812" w:type="dxa"/>
          </w:tcPr>
          <w:tbl>
            <w:tblPr>
              <w:tblStyle w:val="TableGrid"/>
              <w:tblW w:w="0" w:type="auto"/>
              <w:tblLayout w:type="fixed"/>
              <w:tblLook w:val="04A0" w:firstRow="1" w:lastRow="0" w:firstColumn="1" w:lastColumn="0" w:noHBand="0" w:noVBand="1"/>
            </w:tblPr>
            <w:tblGrid>
              <w:gridCol w:w="5665"/>
            </w:tblGrid>
            <w:tr w:rsidR="00332A53" w:rsidRPr="009375FD" w14:paraId="521637A8" w14:textId="77777777" w:rsidTr="007C662F">
              <w:tc>
                <w:tcPr>
                  <w:tcW w:w="5665" w:type="dxa"/>
                </w:tcPr>
                <w:p w14:paraId="788A089F"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b/>
                      <w:bCs/>
                      <w:sz w:val="24"/>
                      <w:szCs w:val="24"/>
                      <w:lang w:val="it-IT"/>
                    </w:rPr>
                  </w:pPr>
                  <w:r>
                    <w:rPr>
                      <w:rFonts w:ascii="Times New Roman" w:hAnsi="Times New Roman" w:cs="Times New Roman"/>
                      <w:b/>
                      <w:bCs/>
                      <w:sz w:val="24"/>
                      <w:szCs w:val="24"/>
                      <w:lang w:val="it-IT"/>
                    </w:rPr>
                    <w:t>ANEXA 4</w:t>
                  </w:r>
                  <w:r w:rsidRPr="009375FD">
                    <w:rPr>
                      <w:rFonts w:ascii="Times New Roman" w:hAnsi="Times New Roman" w:cs="Times New Roman"/>
                      <w:b/>
                      <w:bCs/>
                      <w:sz w:val="24"/>
                      <w:szCs w:val="24"/>
                      <w:lang w:val="it-IT"/>
                    </w:rPr>
                    <w:t xml:space="preserve">.  DIAGRAMA P&amp;ID  A UNUI REZERVOR CRIOGENIC DE STOCARE GNL </w:t>
                  </w:r>
                </w:p>
                <w:p w14:paraId="6279A496" w14:textId="77777777" w:rsidR="00332A53" w:rsidRDefault="00332A53" w:rsidP="00332A53">
                  <w:pPr>
                    <w:framePr w:hSpace="180" w:wrap="around" w:vAnchor="text" w:hAnchor="page" w:x="3031" w:y="369"/>
                    <w:widowControl w:val="0"/>
                    <w:tabs>
                      <w:tab w:val="left" w:pos="0"/>
                      <w:tab w:val="left" w:pos="90"/>
                      <w:tab w:val="left" w:pos="360"/>
                      <w:tab w:val="left" w:pos="1080"/>
                      <w:tab w:val="left" w:pos="9514"/>
                    </w:tabs>
                    <w:ind w:right="26"/>
                    <w:suppressOverlap/>
                    <w:jc w:val="both"/>
                    <w:rPr>
                      <w:rFonts w:ascii="Times New Roman" w:hAnsi="Times New Roman" w:cs="Times New Roman"/>
                      <w:b/>
                      <w:bCs/>
                      <w:sz w:val="24"/>
                      <w:szCs w:val="24"/>
                    </w:rPr>
                  </w:pPr>
                  <w:r w:rsidRPr="009375FD">
                    <w:rPr>
                      <w:rFonts w:ascii="Times New Roman" w:hAnsi="Times New Roman" w:cs="Times New Roman"/>
                      <w:noProof/>
                      <w:sz w:val="24"/>
                      <w:szCs w:val="24"/>
                      <w:lang w:eastAsia="ro-RO"/>
                    </w:rPr>
                    <w:drawing>
                      <wp:inline distT="0" distB="0" distL="0" distR="0" wp14:anchorId="77B48426" wp14:editId="633E9153">
                        <wp:extent cx="3133725" cy="255777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185542" cy="2600070"/>
                                </a:xfrm>
                                <a:prstGeom prst="rect">
                                  <a:avLst/>
                                </a:prstGeom>
                              </pic:spPr>
                            </pic:pic>
                          </a:graphicData>
                        </a:graphic>
                      </wp:inline>
                    </w:drawing>
                  </w:r>
                </w:p>
                <w:p w14:paraId="6FABECD3" w14:textId="77777777" w:rsidR="00332A53" w:rsidRDefault="00332A53" w:rsidP="00332A53">
                  <w:pPr>
                    <w:framePr w:hSpace="180" w:wrap="around" w:vAnchor="text" w:hAnchor="page" w:x="3031" w:y="369"/>
                    <w:widowControl w:val="0"/>
                    <w:tabs>
                      <w:tab w:val="left" w:pos="0"/>
                      <w:tab w:val="left" w:pos="90"/>
                      <w:tab w:val="left" w:pos="360"/>
                      <w:tab w:val="left" w:pos="1080"/>
                      <w:tab w:val="left" w:pos="9514"/>
                    </w:tabs>
                    <w:ind w:right="26"/>
                    <w:suppressOverlap/>
                    <w:jc w:val="both"/>
                    <w:rPr>
                      <w:rFonts w:ascii="Times New Roman" w:hAnsi="Times New Roman" w:cs="Times New Roman"/>
                      <w:b/>
                      <w:bCs/>
                      <w:sz w:val="24"/>
                      <w:szCs w:val="24"/>
                    </w:rPr>
                  </w:pPr>
                </w:p>
                <w:p w14:paraId="31A94ECB"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firstLine="708"/>
                    <w:suppressOverlap/>
                    <w:jc w:val="both"/>
                    <w:rPr>
                      <w:rFonts w:ascii="Times New Roman" w:hAnsi="Times New Roman" w:cs="Times New Roman"/>
                      <w:b/>
                      <w:bCs/>
                      <w:sz w:val="24"/>
                      <w:szCs w:val="24"/>
                      <w:lang w:val="it-IT"/>
                    </w:rPr>
                  </w:pPr>
                  <w:r w:rsidRPr="009375FD">
                    <w:rPr>
                      <w:rFonts w:ascii="Times New Roman" w:hAnsi="Times New Roman" w:cs="Times New Roman"/>
                      <w:b/>
                      <w:bCs/>
                      <w:sz w:val="24"/>
                      <w:szCs w:val="24"/>
                      <w:lang w:val="it-IT"/>
                    </w:rPr>
                    <w:t>Cod culori :</w:t>
                  </w:r>
                  <w:r w:rsidRPr="009375FD">
                    <w:rPr>
                      <w:rFonts w:ascii="Times New Roman" w:hAnsi="Times New Roman" w:cs="Times New Roman"/>
                      <w:b/>
                      <w:bCs/>
                      <w:sz w:val="24"/>
                      <w:szCs w:val="24"/>
                      <w:lang w:val="it-IT"/>
                    </w:rPr>
                    <w:tab/>
                    <w:t xml:space="preserve"> </w:t>
                  </w:r>
                  <w:r w:rsidRPr="009375FD">
                    <w:rPr>
                      <w:rFonts w:ascii="Times New Roman" w:hAnsi="Times New Roman" w:cs="Times New Roman"/>
                      <w:b/>
                      <w:bCs/>
                      <w:color w:val="FF0000"/>
                      <w:sz w:val="24"/>
                      <w:szCs w:val="24"/>
                      <w:lang w:val="it-IT"/>
                    </w:rPr>
                    <w:t>Rosu – faza vapori de GNL</w:t>
                  </w:r>
                </w:p>
                <w:p w14:paraId="47408A34"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b/>
                      <w:bCs/>
                      <w:sz w:val="24"/>
                      <w:szCs w:val="24"/>
                      <w:lang w:val="it-IT"/>
                    </w:rPr>
                  </w:pPr>
                  <w:r w:rsidRPr="009375FD">
                    <w:rPr>
                      <w:rFonts w:ascii="Times New Roman" w:hAnsi="Times New Roman" w:cs="Times New Roman"/>
                      <w:b/>
                      <w:bCs/>
                      <w:color w:val="4F81BD" w:themeColor="accent1"/>
                      <w:sz w:val="24"/>
                      <w:szCs w:val="24"/>
                      <w:lang w:val="it-IT"/>
                    </w:rPr>
                    <w:t xml:space="preserve">Albastru –lichid (gaz natural criogenic ) </w:t>
                  </w:r>
                </w:p>
                <w:p w14:paraId="1202B92C"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b/>
                      <w:bCs/>
                      <w:color w:val="F79646" w:themeColor="accent6"/>
                      <w:sz w:val="24"/>
                      <w:szCs w:val="24"/>
                    </w:rPr>
                  </w:pPr>
                  <w:r w:rsidRPr="009375FD">
                    <w:rPr>
                      <w:rFonts w:ascii="Times New Roman" w:hAnsi="Times New Roman" w:cs="Times New Roman"/>
                      <w:b/>
                      <w:bCs/>
                      <w:color w:val="F79646" w:themeColor="accent6"/>
                      <w:sz w:val="24"/>
                      <w:szCs w:val="24"/>
                    </w:rPr>
                    <w:t xml:space="preserve">Verde- vacuum </w:t>
                  </w:r>
                </w:p>
                <w:p w14:paraId="0D867D04" w14:textId="77777777" w:rsidR="00332A53" w:rsidRDefault="00332A53" w:rsidP="00332A53">
                  <w:pPr>
                    <w:framePr w:hSpace="180" w:wrap="around" w:vAnchor="text" w:hAnchor="page" w:x="3031" w:y="369"/>
                    <w:widowControl w:val="0"/>
                    <w:tabs>
                      <w:tab w:val="left" w:pos="0"/>
                      <w:tab w:val="left" w:pos="90"/>
                      <w:tab w:val="left" w:pos="360"/>
                      <w:tab w:val="left" w:pos="1080"/>
                      <w:tab w:val="left" w:pos="9514"/>
                    </w:tabs>
                    <w:ind w:right="26"/>
                    <w:suppressOverlap/>
                    <w:jc w:val="both"/>
                    <w:rPr>
                      <w:rFonts w:ascii="Times New Roman" w:hAnsi="Times New Roman" w:cs="Times New Roman"/>
                      <w:b/>
                      <w:bCs/>
                      <w:sz w:val="24"/>
                      <w:szCs w:val="24"/>
                    </w:rPr>
                  </w:pPr>
                  <w:r w:rsidRPr="009375FD">
                    <w:rPr>
                      <w:rFonts w:ascii="Times New Roman" w:hAnsi="Times New Roman" w:cs="Times New Roman"/>
                      <w:b/>
                      <w:bCs/>
                      <w:sz w:val="24"/>
                      <w:szCs w:val="24"/>
                    </w:rPr>
                    <w:lastRenderedPageBreak/>
                    <w:t>Legenda</w:t>
                  </w:r>
                </w:p>
                <w:p w14:paraId="7B76C67C" w14:textId="77777777" w:rsidR="00332A53" w:rsidRDefault="00332A53" w:rsidP="00332A53">
                  <w:pPr>
                    <w:framePr w:hSpace="180" w:wrap="around" w:vAnchor="text" w:hAnchor="page" w:x="3031" w:y="369"/>
                    <w:widowControl w:val="0"/>
                    <w:tabs>
                      <w:tab w:val="left" w:pos="0"/>
                      <w:tab w:val="left" w:pos="90"/>
                      <w:tab w:val="left" w:pos="360"/>
                      <w:tab w:val="left" w:pos="1080"/>
                      <w:tab w:val="left" w:pos="9514"/>
                    </w:tabs>
                    <w:ind w:right="26"/>
                    <w:suppressOverlap/>
                    <w:jc w:val="both"/>
                    <w:rPr>
                      <w:rFonts w:ascii="Times New Roman" w:hAnsi="Times New Roman" w:cs="Times New Roman"/>
                      <w:b/>
                      <w:bCs/>
                      <w:sz w:val="24"/>
                      <w:szCs w:val="24"/>
                    </w:rPr>
                  </w:pPr>
                </w:p>
                <w:tbl>
                  <w:tblPr>
                    <w:tblStyle w:val="TableGrid"/>
                    <w:tblW w:w="0" w:type="auto"/>
                    <w:tblLayout w:type="fixed"/>
                    <w:tblLook w:val="04A0" w:firstRow="1" w:lastRow="0" w:firstColumn="1" w:lastColumn="0" w:noHBand="0" w:noVBand="1"/>
                  </w:tblPr>
                  <w:tblGrid>
                    <w:gridCol w:w="563"/>
                    <w:gridCol w:w="4606"/>
                  </w:tblGrid>
                  <w:tr w:rsidR="00332A53" w:rsidRPr="009375FD" w14:paraId="71AED5EE" w14:textId="77777777" w:rsidTr="007C662F">
                    <w:trPr>
                      <w:trHeight w:val="293"/>
                    </w:trPr>
                    <w:tc>
                      <w:tcPr>
                        <w:tcW w:w="563" w:type="dxa"/>
                      </w:tcPr>
                      <w:p w14:paraId="16A9808E"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w:t>
                        </w:r>
                      </w:p>
                    </w:tc>
                    <w:tc>
                      <w:tcPr>
                        <w:tcW w:w="4606" w:type="dxa"/>
                      </w:tcPr>
                      <w:p w14:paraId="7FB584A6"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Conector de la semitrailer GNL</w:t>
                        </w:r>
                      </w:p>
                    </w:tc>
                  </w:tr>
                  <w:tr w:rsidR="00332A53" w:rsidRPr="009375FD" w14:paraId="7EFC99A4" w14:textId="77777777" w:rsidTr="007C662F">
                    <w:trPr>
                      <w:trHeight w:val="233"/>
                    </w:trPr>
                    <w:tc>
                      <w:tcPr>
                        <w:tcW w:w="563" w:type="dxa"/>
                      </w:tcPr>
                      <w:p w14:paraId="5B51EE97"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2-L </w:t>
                        </w:r>
                      </w:p>
                    </w:tc>
                    <w:tc>
                      <w:tcPr>
                        <w:tcW w:w="4606" w:type="dxa"/>
                      </w:tcPr>
                      <w:p w14:paraId="713AFCAE"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 Ventil de umplere cu GNL pe  la partea inferioara a rezervorului criogenic</w:t>
                        </w:r>
                      </w:p>
                    </w:tc>
                  </w:tr>
                  <w:tr w:rsidR="00332A53" w:rsidRPr="009375FD" w14:paraId="68A0BCB5" w14:textId="77777777" w:rsidTr="007C662F">
                    <w:trPr>
                      <w:trHeight w:val="279"/>
                    </w:trPr>
                    <w:tc>
                      <w:tcPr>
                        <w:tcW w:w="563" w:type="dxa"/>
                      </w:tcPr>
                      <w:p w14:paraId="3B9F214A"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3 – G </w:t>
                        </w:r>
                      </w:p>
                    </w:tc>
                    <w:tc>
                      <w:tcPr>
                        <w:tcW w:w="4606" w:type="dxa"/>
                      </w:tcPr>
                      <w:p w14:paraId="62CCDF55"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 Ventil  de umplere pe faza gaz de la partea superioara a rezervorului criogenic </w:t>
                        </w:r>
                      </w:p>
                    </w:tc>
                  </w:tr>
                  <w:tr w:rsidR="00332A53" w:rsidRPr="009375FD" w14:paraId="30464AE3" w14:textId="77777777" w:rsidTr="007C662F">
                    <w:trPr>
                      <w:trHeight w:val="293"/>
                    </w:trPr>
                    <w:tc>
                      <w:tcPr>
                        <w:tcW w:w="563" w:type="dxa"/>
                      </w:tcPr>
                      <w:p w14:paraId="79745D1E"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4</w:t>
                        </w:r>
                      </w:p>
                    </w:tc>
                    <w:tc>
                      <w:tcPr>
                        <w:tcW w:w="4606" w:type="dxa"/>
                      </w:tcPr>
                      <w:p w14:paraId="0025414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Ventil de preaplin </w:t>
                        </w:r>
                      </w:p>
                    </w:tc>
                  </w:tr>
                  <w:tr w:rsidR="00332A53" w:rsidRPr="009375FD" w14:paraId="6601FA83" w14:textId="77777777" w:rsidTr="007C662F">
                    <w:trPr>
                      <w:trHeight w:val="293"/>
                    </w:trPr>
                    <w:tc>
                      <w:tcPr>
                        <w:tcW w:w="563" w:type="dxa"/>
                      </w:tcPr>
                      <w:p w14:paraId="13B3B73E"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5- G</w:t>
                        </w:r>
                      </w:p>
                    </w:tc>
                    <w:tc>
                      <w:tcPr>
                        <w:tcW w:w="4606" w:type="dxa"/>
                      </w:tcPr>
                      <w:p w14:paraId="7089800A"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Ventil de izolare pe faza gaz pe la partea  superioare a rezervorului criogenic</w:t>
                        </w:r>
                      </w:p>
                    </w:tc>
                  </w:tr>
                  <w:tr w:rsidR="00332A53" w:rsidRPr="009375FD" w14:paraId="5F4E2C88" w14:textId="77777777" w:rsidTr="007C662F">
                    <w:trPr>
                      <w:trHeight w:val="293"/>
                    </w:trPr>
                    <w:tc>
                      <w:tcPr>
                        <w:tcW w:w="563" w:type="dxa"/>
                      </w:tcPr>
                      <w:p w14:paraId="74F46F98"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6-L </w:t>
                        </w:r>
                      </w:p>
                    </w:tc>
                    <w:tc>
                      <w:tcPr>
                        <w:tcW w:w="4606" w:type="dxa"/>
                      </w:tcPr>
                      <w:p w14:paraId="606A0BA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 Ventil de izolare pe lichid la partea  inferioară a rezervorului criogenic </w:t>
                        </w:r>
                      </w:p>
                    </w:tc>
                  </w:tr>
                  <w:tr w:rsidR="00332A53" w:rsidRPr="009375FD" w14:paraId="17E83996" w14:textId="77777777" w:rsidTr="007C662F">
                    <w:trPr>
                      <w:trHeight w:val="293"/>
                    </w:trPr>
                    <w:tc>
                      <w:tcPr>
                        <w:tcW w:w="563" w:type="dxa"/>
                      </w:tcPr>
                      <w:p w14:paraId="550F4AF3"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10</w:t>
                        </w:r>
                      </w:p>
                    </w:tc>
                    <w:tc>
                      <w:tcPr>
                        <w:tcW w:w="4606" w:type="dxa"/>
                      </w:tcPr>
                      <w:p w14:paraId="46BB3B8C"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Alimentare pe faza lichida direct fara a trece prin rezervor</w:t>
                        </w:r>
                      </w:p>
                    </w:tc>
                  </w:tr>
                  <w:tr w:rsidR="00332A53" w:rsidRPr="009375FD" w14:paraId="35E51AB9" w14:textId="77777777" w:rsidTr="007C662F">
                    <w:trPr>
                      <w:trHeight w:val="293"/>
                    </w:trPr>
                    <w:tc>
                      <w:tcPr>
                        <w:tcW w:w="563" w:type="dxa"/>
                      </w:tcPr>
                      <w:p w14:paraId="42F5ED2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13</w:t>
                        </w:r>
                      </w:p>
                    </w:tc>
                    <w:tc>
                      <w:tcPr>
                        <w:tcW w:w="4606" w:type="dxa"/>
                      </w:tcPr>
                      <w:p w14:paraId="6F98042D"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Ventil economizor</w:t>
                        </w:r>
                      </w:p>
                    </w:tc>
                  </w:tr>
                  <w:tr w:rsidR="00332A53" w:rsidRPr="009375FD" w14:paraId="0ED729C5" w14:textId="77777777" w:rsidTr="007C662F">
                    <w:trPr>
                      <w:trHeight w:val="279"/>
                    </w:trPr>
                    <w:tc>
                      <w:tcPr>
                        <w:tcW w:w="563" w:type="dxa"/>
                      </w:tcPr>
                      <w:p w14:paraId="313F061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13-2 </w:t>
                        </w:r>
                      </w:p>
                    </w:tc>
                    <w:tc>
                      <w:tcPr>
                        <w:tcW w:w="4606" w:type="dxa"/>
                      </w:tcPr>
                      <w:p w14:paraId="59D9AD38"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Robinet economizor manual</w:t>
                        </w:r>
                      </w:p>
                    </w:tc>
                  </w:tr>
                  <w:tr w:rsidR="00332A53" w:rsidRPr="009375FD" w14:paraId="2C2819E1" w14:textId="77777777" w:rsidTr="007C662F">
                    <w:trPr>
                      <w:trHeight w:val="293"/>
                    </w:trPr>
                    <w:tc>
                      <w:tcPr>
                        <w:tcW w:w="563" w:type="dxa"/>
                      </w:tcPr>
                      <w:p w14:paraId="6F6A17AC"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14</w:t>
                        </w:r>
                      </w:p>
                    </w:tc>
                    <w:tc>
                      <w:tcPr>
                        <w:tcW w:w="4606" w:type="dxa"/>
                      </w:tcPr>
                      <w:p w14:paraId="541B08A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Combinați supapa (filtru, regulator, economizator, supapă non-retur</w:t>
                        </w:r>
                      </w:p>
                    </w:tc>
                  </w:tr>
                  <w:tr w:rsidR="00332A53" w:rsidRPr="009375FD" w14:paraId="207BF259" w14:textId="77777777" w:rsidTr="007C662F">
                    <w:trPr>
                      <w:trHeight w:val="293"/>
                    </w:trPr>
                    <w:tc>
                      <w:tcPr>
                        <w:tcW w:w="563" w:type="dxa"/>
                      </w:tcPr>
                      <w:p w14:paraId="1975A874"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20-L</w:t>
                        </w:r>
                      </w:p>
                    </w:tc>
                    <w:tc>
                      <w:tcPr>
                        <w:tcW w:w="4606" w:type="dxa"/>
                      </w:tcPr>
                      <w:p w14:paraId="51CC2A34"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de extragere a lichidului</w:t>
                        </w:r>
                      </w:p>
                    </w:tc>
                  </w:tr>
                  <w:tr w:rsidR="00332A53" w:rsidRPr="009375FD" w14:paraId="343064AF" w14:textId="77777777" w:rsidTr="007C662F">
                    <w:trPr>
                      <w:trHeight w:val="293"/>
                    </w:trPr>
                    <w:tc>
                      <w:tcPr>
                        <w:tcW w:w="563" w:type="dxa"/>
                      </w:tcPr>
                      <w:p w14:paraId="4E0CF18F"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30</w:t>
                        </w:r>
                      </w:p>
                    </w:tc>
                    <w:tc>
                      <w:tcPr>
                        <w:tcW w:w="4606" w:type="dxa"/>
                      </w:tcPr>
                      <w:p w14:paraId="619BE1C0"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Ventil cu 3 cai schimbare supape de presiune </w:t>
                        </w:r>
                      </w:p>
                    </w:tc>
                  </w:tr>
                  <w:tr w:rsidR="00332A53" w:rsidRPr="009375FD" w14:paraId="6C1BD872" w14:textId="77777777" w:rsidTr="007C662F">
                    <w:trPr>
                      <w:trHeight w:val="293"/>
                    </w:trPr>
                    <w:tc>
                      <w:tcPr>
                        <w:tcW w:w="563" w:type="dxa"/>
                      </w:tcPr>
                      <w:p w14:paraId="3F93508F"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31 A </w:t>
                        </w:r>
                      </w:p>
                    </w:tc>
                    <w:tc>
                      <w:tcPr>
                        <w:tcW w:w="4606" w:type="dxa"/>
                      </w:tcPr>
                      <w:p w14:paraId="118666A1"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Supapa de siguranta a rezervorului interior criogenic </w:t>
                        </w:r>
                      </w:p>
                    </w:tc>
                  </w:tr>
                  <w:tr w:rsidR="00332A53" w:rsidRPr="009375FD" w14:paraId="6AFDB38B" w14:textId="77777777" w:rsidTr="007C662F">
                    <w:trPr>
                      <w:trHeight w:val="293"/>
                    </w:trPr>
                    <w:tc>
                      <w:tcPr>
                        <w:tcW w:w="563" w:type="dxa"/>
                      </w:tcPr>
                      <w:p w14:paraId="034B82D5"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31 -B </w:t>
                        </w:r>
                      </w:p>
                    </w:tc>
                    <w:tc>
                      <w:tcPr>
                        <w:tcW w:w="4606" w:type="dxa"/>
                      </w:tcPr>
                      <w:p w14:paraId="02E6CAC6"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de siguranta a rezervorului interior</w:t>
                        </w:r>
                      </w:p>
                    </w:tc>
                  </w:tr>
                  <w:tr w:rsidR="00332A53" w:rsidRPr="009375FD" w14:paraId="4A5F18B3" w14:textId="77777777" w:rsidTr="007C662F">
                    <w:trPr>
                      <w:trHeight w:val="279"/>
                    </w:trPr>
                    <w:tc>
                      <w:tcPr>
                        <w:tcW w:w="563" w:type="dxa"/>
                      </w:tcPr>
                      <w:p w14:paraId="21DDD361"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34 </w:t>
                        </w:r>
                      </w:p>
                    </w:tc>
                    <w:tc>
                      <w:tcPr>
                        <w:tcW w:w="4606" w:type="dxa"/>
                      </w:tcPr>
                      <w:p w14:paraId="5602F432"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Ventil manual pe faza gaz </w:t>
                        </w:r>
                      </w:p>
                    </w:tc>
                  </w:tr>
                  <w:tr w:rsidR="00332A53" w:rsidRPr="009375FD" w14:paraId="2EE7ED48" w14:textId="77777777" w:rsidTr="007C662F">
                    <w:trPr>
                      <w:trHeight w:val="293"/>
                    </w:trPr>
                    <w:tc>
                      <w:tcPr>
                        <w:tcW w:w="563" w:type="dxa"/>
                      </w:tcPr>
                      <w:p w14:paraId="3D437281"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35 </w:t>
                        </w:r>
                      </w:p>
                    </w:tc>
                    <w:tc>
                      <w:tcPr>
                        <w:tcW w:w="4606" w:type="dxa"/>
                      </w:tcPr>
                      <w:p w14:paraId="5F8C92C8"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Supapa ternica cu esapare in atmosfera </w:t>
                        </w:r>
                      </w:p>
                    </w:tc>
                  </w:tr>
                  <w:tr w:rsidR="00332A53" w:rsidRPr="009375FD" w14:paraId="786AEF7F" w14:textId="77777777" w:rsidTr="007C662F">
                    <w:trPr>
                      <w:trHeight w:val="293"/>
                    </w:trPr>
                    <w:tc>
                      <w:tcPr>
                        <w:tcW w:w="563" w:type="dxa"/>
                      </w:tcPr>
                      <w:p w14:paraId="1286A8D8"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40</w:t>
                        </w:r>
                      </w:p>
                    </w:tc>
                    <w:tc>
                      <w:tcPr>
                        <w:tcW w:w="4606" w:type="dxa"/>
                      </w:tcPr>
                      <w:p w14:paraId="5308171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Indicator de nivel </w:t>
                        </w:r>
                      </w:p>
                    </w:tc>
                  </w:tr>
                  <w:tr w:rsidR="00332A53" w:rsidRPr="009375FD" w14:paraId="17C4C31F" w14:textId="77777777" w:rsidTr="007C662F">
                    <w:trPr>
                      <w:trHeight w:val="293"/>
                    </w:trPr>
                    <w:tc>
                      <w:tcPr>
                        <w:tcW w:w="563" w:type="dxa"/>
                      </w:tcPr>
                      <w:p w14:paraId="3972DE0A"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41 </w:t>
                        </w:r>
                      </w:p>
                    </w:tc>
                    <w:tc>
                      <w:tcPr>
                        <w:tcW w:w="4606" w:type="dxa"/>
                      </w:tcPr>
                      <w:p w14:paraId="06BCE5B3"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Ventil egalizare by pas </w:t>
                        </w:r>
                      </w:p>
                    </w:tc>
                  </w:tr>
                  <w:tr w:rsidR="00332A53" w:rsidRPr="009375FD" w14:paraId="46E9288C" w14:textId="77777777" w:rsidTr="007C662F">
                    <w:trPr>
                      <w:trHeight w:val="293"/>
                    </w:trPr>
                    <w:tc>
                      <w:tcPr>
                        <w:tcW w:w="563" w:type="dxa"/>
                      </w:tcPr>
                      <w:p w14:paraId="727E2D7D"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42-G</w:t>
                        </w:r>
                      </w:p>
                    </w:tc>
                    <w:tc>
                      <w:tcPr>
                        <w:tcW w:w="4606" w:type="dxa"/>
                      </w:tcPr>
                      <w:p w14:paraId="6DA3FB36"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de închidere rapida  la presiune joasă faza gaz</w:t>
                        </w:r>
                      </w:p>
                    </w:tc>
                  </w:tr>
                  <w:tr w:rsidR="00332A53" w:rsidRPr="009375FD" w14:paraId="68FD85D3" w14:textId="77777777" w:rsidTr="007C662F">
                    <w:trPr>
                      <w:trHeight w:val="293"/>
                    </w:trPr>
                    <w:tc>
                      <w:tcPr>
                        <w:tcW w:w="563" w:type="dxa"/>
                      </w:tcPr>
                      <w:p w14:paraId="79C56C48"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43-L </w:t>
                        </w:r>
                      </w:p>
                    </w:tc>
                    <w:tc>
                      <w:tcPr>
                        <w:tcW w:w="4606" w:type="dxa"/>
                      </w:tcPr>
                      <w:p w14:paraId="25D7F5CD"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de închidere rapida  la presiune  inalta pe  faza  lichid</w:t>
                        </w:r>
                      </w:p>
                    </w:tc>
                  </w:tr>
                  <w:tr w:rsidR="00332A53" w:rsidRPr="009375FD" w14:paraId="577F37AA" w14:textId="77777777" w:rsidTr="007C662F">
                    <w:trPr>
                      <w:trHeight w:val="293"/>
                    </w:trPr>
                    <w:tc>
                      <w:tcPr>
                        <w:tcW w:w="563" w:type="dxa"/>
                      </w:tcPr>
                      <w:p w14:paraId="6103CD03"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44</w:t>
                        </w:r>
                      </w:p>
                    </w:tc>
                    <w:tc>
                      <w:tcPr>
                        <w:tcW w:w="4606" w:type="dxa"/>
                      </w:tcPr>
                      <w:p w14:paraId="69DCD25D"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Indicator de presiune </w:t>
                        </w:r>
                      </w:p>
                    </w:tc>
                  </w:tr>
                  <w:tr w:rsidR="00332A53" w:rsidRPr="009375FD" w14:paraId="32404F42" w14:textId="77777777" w:rsidTr="007C662F">
                    <w:trPr>
                      <w:trHeight w:val="279"/>
                    </w:trPr>
                    <w:tc>
                      <w:tcPr>
                        <w:tcW w:w="563" w:type="dxa"/>
                      </w:tcPr>
                      <w:p w14:paraId="46875497"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51 -V</w:t>
                        </w:r>
                      </w:p>
                    </w:tc>
                    <w:tc>
                      <w:tcPr>
                        <w:tcW w:w="4606" w:type="dxa"/>
                      </w:tcPr>
                      <w:p w14:paraId="50C50AE8"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Conector evacuare vacum din spatiul intermediar </w:t>
                        </w:r>
                      </w:p>
                    </w:tc>
                  </w:tr>
                  <w:tr w:rsidR="00332A53" w:rsidRPr="009375FD" w14:paraId="6B4AFD29" w14:textId="77777777" w:rsidTr="007C662F">
                    <w:trPr>
                      <w:trHeight w:val="293"/>
                    </w:trPr>
                    <w:tc>
                      <w:tcPr>
                        <w:tcW w:w="563" w:type="dxa"/>
                      </w:tcPr>
                      <w:p w14:paraId="682D5CCF"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52-v </w:t>
                        </w:r>
                      </w:p>
                    </w:tc>
                    <w:tc>
                      <w:tcPr>
                        <w:tcW w:w="4606" w:type="dxa"/>
                      </w:tcPr>
                      <w:p w14:paraId="2F4E5621"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Dispozitiv de siguranta pe vacuum </w:t>
                        </w:r>
                      </w:p>
                    </w:tc>
                  </w:tr>
                </w:tbl>
                <w:p w14:paraId="36DF118B"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b/>
                      <w:bCs/>
                      <w:sz w:val="24"/>
                      <w:szCs w:val="24"/>
                    </w:rPr>
                  </w:pPr>
                  <w:r w:rsidRPr="009375FD">
                    <w:rPr>
                      <w:rFonts w:ascii="Times New Roman" w:hAnsi="Times New Roman" w:cs="Times New Roman"/>
                      <w:b/>
                      <w:bCs/>
                      <w:sz w:val="24"/>
                      <w:szCs w:val="24"/>
                    </w:rPr>
                    <w:t xml:space="preserve">Optiuni </w:t>
                  </w:r>
                </w:p>
                <w:p w14:paraId="26B0E0E2" w14:textId="77777777" w:rsidR="00332A53" w:rsidRPr="009375FD" w:rsidRDefault="00332A53" w:rsidP="00332A53">
                  <w:pPr>
                    <w:pStyle w:val="ListParagraph"/>
                    <w:framePr w:hSpace="180" w:wrap="around" w:vAnchor="text" w:hAnchor="page" w:x="3031" w:y="369"/>
                    <w:widowControl w:val="0"/>
                    <w:numPr>
                      <w:ilvl w:val="0"/>
                      <w:numId w:val="58"/>
                    </w:numPr>
                    <w:tabs>
                      <w:tab w:val="left" w:pos="90"/>
                      <w:tab w:val="left" w:pos="360"/>
                      <w:tab w:val="left" w:pos="1080"/>
                      <w:tab w:val="left" w:pos="9514"/>
                    </w:tabs>
                    <w:spacing w:after="0"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Egalizare traseu de vapori </w:t>
                  </w:r>
                </w:p>
                <w:tbl>
                  <w:tblPr>
                    <w:tblStyle w:val="TableGrid"/>
                    <w:tblW w:w="0" w:type="auto"/>
                    <w:tblLayout w:type="fixed"/>
                    <w:tblLook w:val="04A0" w:firstRow="1" w:lastRow="0" w:firstColumn="1" w:lastColumn="0" w:noHBand="0" w:noVBand="1"/>
                  </w:tblPr>
                  <w:tblGrid>
                    <w:gridCol w:w="560"/>
                    <w:gridCol w:w="4579"/>
                  </w:tblGrid>
                  <w:tr w:rsidR="00332A53" w:rsidRPr="009375FD" w14:paraId="06EDE34A" w14:textId="77777777" w:rsidTr="007C662F">
                    <w:trPr>
                      <w:trHeight w:val="298"/>
                    </w:trPr>
                    <w:tc>
                      <w:tcPr>
                        <w:tcW w:w="560" w:type="dxa"/>
                      </w:tcPr>
                      <w:p w14:paraId="6AAFFA57"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22</w:t>
                        </w:r>
                      </w:p>
                    </w:tc>
                    <w:tc>
                      <w:tcPr>
                        <w:tcW w:w="4579" w:type="dxa"/>
                      </w:tcPr>
                      <w:p w14:paraId="7C23DD4E"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conexiunea de egalizare a vaporilor</w:t>
                        </w:r>
                      </w:p>
                    </w:tc>
                  </w:tr>
                  <w:tr w:rsidR="00332A53" w:rsidRPr="009375FD" w14:paraId="1188B302" w14:textId="77777777" w:rsidTr="007C662F">
                    <w:trPr>
                      <w:trHeight w:val="284"/>
                    </w:trPr>
                    <w:tc>
                      <w:tcPr>
                        <w:tcW w:w="560" w:type="dxa"/>
                      </w:tcPr>
                      <w:p w14:paraId="6F353B5D"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23</w:t>
                        </w:r>
                      </w:p>
                    </w:tc>
                    <w:tc>
                      <w:tcPr>
                        <w:tcW w:w="4579" w:type="dxa"/>
                      </w:tcPr>
                      <w:p w14:paraId="68334270"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de egalizare a vaporilor</w:t>
                        </w:r>
                      </w:p>
                    </w:tc>
                  </w:tr>
                </w:tbl>
                <w:p w14:paraId="444811EB" w14:textId="77777777" w:rsidR="00332A53" w:rsidRPr="009375FD" w:rsidRDefault="00332A53" w:rsidP="00332A53">
                  <w:pPr>
                    <w:pStyle w:val="ListParagraph"/>
                    <w:framePr w:hSpace="180" w:wrap="around" w:vAnchor="text" w:hAnchor="page" w:x="3031" w:y="369"/>
                    <w:widowControl w:val="0"/>
                    <w:numPr>
                      <w:ilvl w:val="0"/>
                      <w:numId w:val="58"/>
                    </w:numPr>
                    <w:tabs>
                      <w:tab w:val="left" w:pos="90"/>
                      <w:tab w:val="left" w:pos="360"/>
                      <w:tab w:val="left" w:pos="1080"/>
                      <w:tab w:val="left" w:pos="9514"/>
                    </w:tabs>
                    <w:spacing w:after="0"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lastRenderedPageBreak/>
                    <w:t>Sistem de oprire de urgență</w:t>
                  </w:r>
                </w:p>
                <w:tbl>
                  <w:tblPr>
                    <w:tblStyle w:val="TableGrid"/>
                    <w:tblW w:w="0" w:type="auto"/>
                    <w:tblLayout w:type="fixed"/>
                    <w:tblLook w:val="04A0" w:firstRow="1" w:lastRow="0" w:firstColumn="1" w:lastColumn="0" w:noHBand="0" w:noVBand="1"/>
                  </w:tblPr>
                  <w:tblGrid>
                    <w:gridCol w:w="535"/>
                    <w:gridCol w:w="4378"/>
                  </w:tblGrid>
                  <w:tr w:rsidR="00332A53" w:rsidRPr="009375FD" w14:paraId="28B2CC9D" w14:textId="77777777" w:rsidTr="007C662F">
                    <w:trPr>
                      <w:trHeight w:val="298"/>
                    </w:trPr>
                    <w:tc>
                      <w:tcPr>
                        <w:tcW w:w="535" w:type="dxa"/>
                      </w:tcPr>
                      <w:p w14:paraId="1BE43512"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18</w:t>
                        </w:r>
                      </w:p>
                    </w:tc>
                    <w:tc>
                      <w:tcPr>
                        <w:tcW w:w="4378" w:type="dxa"/>
                      </w:tcPr>
                      <w:p w14:paraId="1CD4BF12"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Ventll automat actionat de la distanta de oprire de urgență</w:t>
                        </w:r>
                      </w:p>
                    </w:tc>
                  </w:tr>
                  <w:tr w:rsidR="00332A53" w:rsidRPr="009375FD" w14:paraId="4B51527C" w14:textId="77777777" w:rsidTr="007C662F">
                    <w:trPr>
                      <w:trHeight w:val="298"/>
                    </w:trPr>
                    <w:tc>
                      <w:tcPr>
                        <w:tcW w:w="535" w:type="dxa"/>
                      </w:tcPr>
                      <w:p w14:paraId="6E6069EA"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35</w:t>
                        </w:r>
                      </w:p>
                    </w:tc>
                    <w:tc>
                      <w:tcPr>
                        <w:tcW w:w="4378" w:type="dxa"/>
                      </w:tcPr>
                      <w:p w14:paraId="03CC2FC5"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termic cu esapare in atmosfera</w:t>
                        </w:r>
                      </w:p>
                    </w:tc>
                  </w:tr>
                </w:tbl>
                <w:p w14:paraId="09D6488D" w14:textId="77777777" w:rsidR="00332A53" w:rsidRPr="00AE3C9F" w:rsidRDefault="00332A53" w:rsidP="00332A53">
                  <w:pPr>
                    <w:pStyle w:val="ListParagraph"/>
                    <w:framePr w:hSpace="180" w:wrap="around" w:vAnchor="text" w:hAnchor="page" w:x="3031" w:y="369"/>
                    <w:widowControl w:val="0"/>
                    <w:numPr>
                      <w:ilvl w:val="0"/>
                      <w:numId w:val="58"/>
                    </w:numPr>
                    <w:tabs>
                      <w:tab w:val="left" w:pos="0"/>
                      <w:tab w:val="left" w:pos="90"/>
                      <w:tab w:val="left" w:pos="360"/>
                      <w:tab w:val="left" w:pos="1080"/>
                      <w:tab w:val="left" w:pos="9514"/>
                    </w:tabs>
                    <w:spacing w:after="0" w:line="276" w:lineRule="auto"/>
                    <w:ind w:right="26"/>
                    <w:suppressOverlap/>
                    <w:jc w:val="both"/>
                    <w:rPr>
                      <w:rFonts w:ascii="Times New Roman" w:hAnsi="Times New Roman" w:cs="Times New Roman"/>
                      <w:b/>
                      <w:bCs/>
                      <w:sz w:val="24"/>
                      <w:szCs w:val="24"/>
                    </w:rPr>
                  </w:pPr>
                  <w:r w:rsidRPr="00AE3C9F">
                    <w:rPr>
                      <w:rFonts w:ascii="Times New Roman" w:hAnsi="Times New Roman" w:cs="Times New Roman"/>
                      <w:sz w:val="24"/>
                      <w:szCs w:val="24"/>
                    </w:rPr>
                    <w:t xml:space="preserve">Linie de purjare </w:t>
                  </w:r>
                </w:p>
                <w:tbl>
                  <w:tblPr>
                    <w:tblStyle w:val="TableGrid"/>
                    <w:tblW w:w="0" w:type="auto"/>
                    <w:tblLayout w:type="fixed"/>
                    <w:tblLook w:val="04A0" w:firstRow="1" w:lastRow="0" w:firstColumn="1" w:lastColumn="0" w:noHBand="0" w:noVBand="1"/>
                  </w:tblPr>
                  <w:tblGrid>
                    <w:gridCol w:w="529"/>
                    <w:gridCol w:w="4325"/>
                  </w:tblGrid>
                  <w:tr w:rsidR="00332A53" w:rsidRPr="009375FD" w14:paraId="1C342A90" w14:textId="77777777" w:rsidTr="007C662F">
                    <w:trPr>
                      <w:trHeight w:val="298"/>
                    </w:trPr>
                    <w:tc>
                      <w:tcPr>
                        <w:tcW w:w="529" w:type="dxa"/>
                      </w:tcPr>
                      <w:p w14:paraId="7CA9F31B"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19</w:t>
                        </w:r>
                      </w:p>
                    </w:tc>
                    <w:tc>
                      <w:tcPr>
                        <w:tcW w:w="4325" w:type="dxa"/>
                      </w:tcPr>
                      <w:p w14:paraId="1EE04141"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Ventil manual de purjare </w:t>
                        </w:r>
                      </w:p>
                    </w:tc>
                  </w:tr>
                </w:tbl>
                <w:p w14:paraId="1851A8E3" w14:textId="77777777" w:rsidR="00332A53" w:rsidRPr="009375FD" w:rsidRDefault="00332A53" w:rsidP="00332A53">
                  <w:pPr>
                    <w:pStyle w:val="ListParagraph"/>
                    <w:framePr w:hSpace="180" w:wrap="around" w:vAnchor="text" w:hAnchor="page" w:x="3031" w:y="369"/>
                    <w:widowControl w:val="0"/>
                    <w:numPr>
                      <w:ilvl w:val="0"/>
                      <w:numId w:val="58"/>
                    </w:numPr>
                    <w:tabs>
                      <w:tab w:val="left" w:pos="90"/>
                      <w:tab w:val="left" w:pos="360"/>
                      <w:tab w:val="left" w:pos="1080"/>
                      <w:tab w:val="left" w:pos="9514"/>
                    </w:tabs>
                    <w:spacing w:after="0"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Sistem de emergenta cu orire reapida de la distanta </w:t>
                  </w:r>
                </w:p>
                <w:tbl>
                  <w:tblPr>
                    <w:tblStyle w:val="TableGrid"/>
                    <w:tblW w:w="0" w:type="auto"/>
                    <w:tblLayout w:type="fixed"/>
                    <w:tblLook w:val="04A0" w:firstRow="1" w:lastRow="0" w:firstColumn="1" w:lastColumn="0" w:noHBand="0" w:noVBand="1"/>
                  </w:tblPr>
                  <w:tblGrid>
                    <w:gridCol w:w="545"/>
                    <w:gridCol w:w="4459"/>
                  </w:tblGrid>
                  <w:tr w:rsidR="00332A53" w:rsidRPr="009375FD" w14:paraId="659EC0B1" w14:textId="77777777" w:rsidTr="007C662F">
                    <w:trPr>
                      <w:trHeight w:val="298"/>
                    </w:trPr>
                    <w:tc>
                      <w:tcPr>
                        <w:tcW w:w="545" w:type="dxa"/>
                      </w:tcPr>
                      <w:p w14:paraId="0FC8C663"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21-l</w:t>
                        </w:r>
                      </w:p>
                    </w:tc>
                    <w:tc>
                      <w:tcPr>
                        <w:tcW w:w="4459" w:type="dxa"/>
                      </w:tcPr>
                      <w:p w14:paraId="246F871A"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Ventil automat actionat de la distanta de oprire de urgență</w:t>
                        </w:r>
                      </w:p>
                    </w:tc>
                  </w:tr>
                  <w:tr w:rsidR="00332A53" w:rsidRPr="009375FD" w14:paraId="60531D12" w14:textId="77777777" w:rsidTr="007C662F">
                    <w:trPr>
                      <w:trHeight w:val="284"/>
                    </w:trPr>
                    <w:tc>
                      <w:tcPr>
                        <w:tcW w:w="545" w:type="dxa"/>
                      </w:tcPr>
                      <w:p w14:paraId="165334BF"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35</w:t>
                        </w:r>
                      </w:p>
                    </w:tc>
                    <w:tc>
                      <w:tcPr>
                        <w:tcW w:w="4459" w:type="dxa"/>
                      </w:tcPr>
                      <w:p w14:paraId="111B5330"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termica cu esapare in atmosfera</w:t>
                        </w:r>
                      </w:p>
                    </w:tc>
                  </w:tr>
                </w:tbl>
                <w:p w14:paraId="6F8F2410" w14:textId="77777777" w:rsidR="00332A53" w:rsidRPr="009375FD" w:rsidRDefault="00332A53" w:rsidP="00332A53">
                  <w:pPr>
                    <w:pStyle w:val="ListParagraph"/>
                    <w:framePr w:hSpace="180" w:wrap="around" w:vAnchor="text" w:hAnchor="page" w:x="3031" w:y="369"/>
                    <w:widowControl w:val="0"/>
                    <w:numPr>
                      <w:ilvl w:val="0"/>
                      <w:numId w:val="58"/>
                    </w:numPr>
                    <w:tabs>
                      <w:tab w:val="left" w:pos="90"/>
                      <w:tab w:val="left" w:pos="360"/>
                      <w:tab w:val="left" w:pos="1080"/>
                      <w:tab w:val="left" w:pos="9514"/>
                    </w:tabs>
                    <w:spacing w:after="0"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Supapa de izolare PBC ( consumatori) </w:t>
                  </w:r>
                </w:p>
                <w:tbl>
                  <w:tblPr>
                    <w:tblStyle w:val="TableGrid"/>
                    <w:tblW w:w="0" w:type="auto"/>
                    <w:tblLayout w:type="fixed"/>
                    <w:tblLook w:val="04A0" w:firstRow="1" w:lastRow="0" w:firstColumn="1" w:lastColumn="0" w:noHBand="0" w:noVBand="1"/>
                  </w:tblPr>
                  <w:tblGrid>
                    <w:gridCol w:w="576"/>
                    <w:gridCol w:w="4713"/>
                  </w:tblGrid>
                  <w:tr w:rsidR="00332A53" w:rsidRPr="009375FD" w14:paraId="7E1295FA" w14:textId="77777777" w:rsidTr="007C662F">
                    <w:trPr>
                      <w:trHeight w:val="298"/>
                    </w:trPr>
                    <w:tc>
                      <w:tcPr>
                        <w:tcW w:w="576" w:type="dxa"/>
                      </w:tcPr>
                      <w:p w14:paraId="61676290"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11</w:t>
                        </w:r>
                      </w:p>
                    </w:tc>
                    <w:tc>
                      <w:tcPr>
                        <w:tcW w:w="4713" w:type="dxa"/>
                      </w:tcPr>
                      <w:p w14:paraId="563D05C1"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Ventil  de intrare a lichidului pentru PBC</w:t>
                        </w:r>
                      </w:p>
                    </w:tc>
                  </w:tr>
                  <w:tr w:rsidR="00332A53" w:rsidRPr="009375FD" w14:paraId="02B79B9B" w14:textId="77777777" w:rsidTr="007C662F">
                    <w:trPr>
                      <w:trHeight w:val="284"/>
                    </w:trPr>
                    <w:tc>
                      <w:tcPr>
                        <w:tcW w:w="576" w:type="dxa"/>
                      </w:tcPr>
                      <w:p w14:paraId="2A1081FF"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35</w:t>
                        </w:r>
                      </w:p>
                    </w:tc>
                    <w:tc>
                      <w:tcPr>
                        <w:tcW w:w="4713" w:type="dxa"/>
                      </w:tcPr>
                      <w:p w14:paraId="5657D5F2"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termica cu esapare in atmosfera</w:t>
                        </w:r>
                      </w:p>
                    </w:tc>
                  </w:tr>
                </w:tbl>
                <w:p w14:paraId="58D931FE" w14:textId="77777777" w:rsidR="00332A53" w:rsidRDefault="00332A53" w:rsidP="00332A53">
                  <w:pPr>
                    <w:framePr w:hSpace="180" w:wrap="around" w:vAnchor="text" w:hAnchor="page" w:x="3031" w:y="369"/>
                    <w:widowControl w:val="0"/>
                    <w:tabs>
                      <w:tab w:val="left" w:pos="0"/>
                      <w:tab w:val="left" w:pos="90"/>
                      <w:tab w:val="left" w:pos="360"/>
                      <w:tab w:val="left" w:pos="1080"/>
                      <w:tab w:val="left" w:pos="9514"/>
                    </w:tabs>
                    <w:ind w:right="26"/>
                    <w:suppressOverlap/>
                    <w:jc w:val="both"/>
                    <w:rPr>
                      <w:rFonts w:ascii="Times New Roman" w:hAnsi="Times New Roman" w:cs="Times New Roman"/>
                      <w:b/>
                      <w:bCs/>
                      <w:sz w:val="24"/>
                      <w:szCs w:val="24"/>
                    </w:rPr>
                  </w:pPr>
                </w:p>
                <w:p w14:paraId="1F5FCF52" w14:textId="77777777" w:rsidR="00332A53" w:rsidRPr="009375FD" w:rsidRDefault="00332A53" w:rsidP="00332A53">
                  <w:pPr>
                    <w:pStyle w:val="ListParagraph"/>
                    <w:framePr w:hSpace="180" w:wrap="around" w:vAnchor="text" w:hAnchor="page" w:x="3031" w:y="369"/>
                    <w:widowControl w:val="0"/>
                    <w:numPr>
                      <w:ilvl w:val="0"/>
                      <w:numId w:val="58"/>
                    </w:numPr>
                    <w:tabs>
                      <w:tab w:val="left" w:pos="90"/>
                      <w:tab w:val="left" w:pos="360"/>
                      <w:tab w:val="left" w:pos="1080"/>
                      <w:tab w:val="left" w:pos="9514"/>
                    </w:tabs>
                    <w:spacing w:after="0" w:line="276" w:lineRule="auto"/>
                    <w:ind w:right="26"/>
                    <w:suppressOverlap/>
                    <w:jc w:val="both"/>
                    <w:rPr>
                      <w:rFonts w:ascii="Times New Roman" w:hAnsi="Times New Roman" w:cs="Times New Roman"/>
                      <w:sz w:val="24"/>
                      <w:szCs w:val="24"/>
                      <w:lang w:val="it-IT"/>
                    </w:rPr>
                  </w:pPr>
                  <w:r w:rsidRPr="00AE3C9F">
                    <w:rPr>
                      <w:rFonts w:ascii="Times New Roman" w:hAnsi="Times New Roman" w:cs="Times New Roman"/>
                      <w:sz w:val="24"/>
                      <w:szCs w:val="24"/>
                    </w:rPr>
                    <w:t>supapa</w:t>
                  </w:r>
                  <w:r w:rsidRPr="009375FD">
                    <w:rPr>
                      <w:rFonts w:ascii="Times New Roman" w:hAnsi="Times New Roman" w:cs="Times New Roman"/>
                      <w:sz w:val="24"/>
                      <w:szCs w:val="24"/>
                      <w:lang w:val="it-IT"/>
                    </w:rPr>
                    <w:t xml:space="preserve"> de evacuare din PBC( consumatori) </w:t>
                  </w:r>
                </w:p>
                <w:tbl>
                  <w:tblPr>
                    <w:tblStyle w:val="TableGrid"/>
                    <w:tblW w:w="0" w:type="auto"/>
                    <w:tblLayout w:type="fixed"/>
                    <w:tblLook w:val="04A0" w:firstRow="1" w:lastRow="0" w:firstColumn="1" w:lastColumn="0" w:noHBand="0" w:noVBand="1"/>
                  </w:tblPr>
                  <w:tblGrid>
                    <w:gridCol w:w="540"/>
                    <w:gridCol w:w="4419"/>
                  </w:tblGrid>
                  <w:tr w:rsidR="00332A53" w:rsidRPr="009375FD" w14:paraId="6ABBA517" w14:textId="77777777" w:rsidTr="007C662F">
                    <w:trPr>
                      <w:trHeight w:val="290"/>
                    </w:trPr>
                    <w:tc>
                      <w:tcPr>
                        <w:tcW w:w="540" w:type="dxa"/>
                      </w:tcPr>
                      <w:p w14:paraId="39A13270"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12</w:t>
                        </w:r>
                      </w:p>
                    </w:tc>
                    <w:tc>
                      <w:tcPr>
                        <w:tcW w:w="4419" w:type="dxa"/>
                      </w:tcPr>
                      <w:p w14:paraId="7818CE9F"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Ventil de evacuare a lichidului  </w:t>
                        </w:r>
                      </w:p>
                    </w:tc>
                  </w:tr>
                </w:tbl>
                <w:p w14:paraId="3BB962F5" w14:textId="77777777" w:rsidR="00332A53" w:rsidRPr="009375FD" w:rsidRDefault="00332A53" w:rsidP="00332A53">
                  <w:pPr>
                    <w:framePr w:hSpace="180" w:wrap="around" w:vAnchor="text" w:hAnchor="page" w:x="3031" w:y="369"/>
                    <w:widowControl w:val="0"/>
                    <w:tabs>
                      <w:tab w:val="left" w:pos="0"/>
                      <w:tab w:val="left" w:pos="90"/>
                      <w:tab w:val="left" w:pos="360"/>
                      <w:tab w:val="left" w:pos="1080"/>
                      <w:tab w:val="left" w:pos="9514"/>
                    </w:tabs>
                    <w:ind w:right="26"/>
                    <w:suppressOverlap/>
                    <w:jc w:val="both"/>
                    <w:rPr>
                      <w:rFonts w:ascii="Times New Roman" w:hAnsi="Times New Roman" w:cs="Times New Roman"/>
                      <w:b/>
                      <w:bCs/>
                      <w:sz w:val="24"/>
                      <w:szCs w:val="24"/>
                    </w:rPr>
                  </w:pPr>
                </w:p>
              </w:tc>
            </w:tr>
          </w:tbl>
          <w:p w14:paraId="3961FC07" w14:textId="77777777" w:rsidR="00332A53" w:rsidRPr="00CF0CF4" w:rsidRDefault="00332A53" w:rsidP="00332A53">
            <w:pPr>
              <w:widowControl w:val="0"/>
              <w:jc w:val="both"/>
              <w:rPr>
                <w:rFonts w:ascii="Times New Roman" w:hAnsi="Times New Roman" w:cs="Times New Roman"/>
                <w:sz w:val="24"/>
                <w:szCs w:val="24"/>
              </w:rPr>
            </w:pPr>
          </w:p>
        </w:tc>
        <w:tc>
          <w:tcPr>
            <w:tcW w:w="5807" w:type="dxa"/>
          </w:tcPr>
          <w:p w14:paraId="7F0E63C4" w14:textId="77777777" w:rsidR="00332A53"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b/>
                <w:bCs/>
                <w:sz w:val="24"/>
                <w:szCs w:val="24"/>
              </w:rPr>
            </w:pPr>
            <w:r>
              <w:rPr>
                <w:rFonts w:ascii="Times New Roman" w:hAnsi="Times New Roman" w:cs="Times New Roman"/>
                <w:b/>
                <w:bCs/>
                <w:sz w:val="24"/>
                <w:szCs w:val="24"/>
              </w:rPr>
              <w:lastRenderedPageBreak/>
              <w:t>ISCIR</w:t>
            </w:r>
          </w:p>
          <w:p w14:paraId="6616647D" w14:textId="77777777" w:rsidR="00332A53" w:rsidRPr="00A477E0" w:rsidRDefault="00332A53" w:rsidP="00332A53">
            <w:pPr>
              <w:tabs>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A477E0">
              <w:rPr>
                <w:rFonts w:ascii="Times New Roman" w:hAnsi="Times New Roman" w:cs="Times New Roman"/>
                <w:b/>
                <w:bCs/>
                <w:sz w:val="24"/>
                <w:szCs w:val="24"/>
              </w:rPr>
              <w:t xml:space="preserve">ANEXA 4  DIAGRAMA P&amp;ID  A UNUI REZERVOR CRIOGENIC DE STOCARE GNL </w:t>
            </w:r>
          </w:p>
          <w:p w14:paraId="041A0D38" w14:textId="46883E8D" w:rsidR="00332A53" w:rsidRPr="00CF0CF4" w:rsidRDefault="002C4430" w:rsidP="00332A53">
            <w:pPr>
              <w:widowControl w:val="0"/>
              <w:jc w:val="both"/>
              <w:rPr>
                <w:rFonts w:ascii="Times New Roman" w:hAnsi="Times New Roman" w:cs="Times New Roman"/>
                <w:sz w:val="24"/>
                <w:szCs w:val="24"/>
              </w:rPr>
            </w:pPr>
            <w:r w:rsidRPr="002C4430">
              <w:rPr>
                <w:rFonts w:ascii="Times New Roman" w:hAnsi="Times New Roman" w:cs="Times New Roman"/>
                <w:sz w:val="24"/>
                <w:szCs w:val="24"/>
              </w:rPr>
              <w:t>Pentru claritate considerăm necesară reanalizarea Anexei 4.</w:t>
            </w:r>
          </w:p>
        </w:tc>
        <w:tc>
          <w:tcPr>
            <w:tcW w:w="5812" w:type="dxa"/>
          </w:tcPr>
          <w:p w14:paraId="7679CFD8" w14:textId="77777777" w:rsidR="00332A53" w:rsidRDefault="00332A53" w:rsidP="00332A53">
            <w:pPr>
              <w:widowControl w:val="0"/>
              <w:jc w:val="both"/>
              <w:rPr>
                <w:rFonts w:ascii="Times New Roman" w:hAnsi="Times New Roman" w:cs="Times New Roman"/>
                <w:b/>
                <w:bCs/>
                <w:sz w:val="24"/>
                <w:szCs w:val="24"/>
              </w:rPr>
            </w:pPr>
            <w:r w:rsidRPr="00164F15">
              <w:rPr>
                <w:rFonts w:ascii="Times New Roman" w:hAnsi="Times New Roman" w:cs="Times New Roman"/>
                <w:b/>
                <w:bCs/>
                <w:sz w:val="24"/>
                <w:szCs w:val="24"/>
              </w:rPr>
              <w:t>ANEXA 3  DIAGRAMA P&amp;ID  A UNUI REZERVOR CRIOGENIC DE STOCARE</w:t>
            </w:r>
          </w:p>
          <w:p w14:paraId="3A277BA5" w14:textId="77777777" w:rsidR="00332A53" w:rsidRDefault="00332A53" w:rsidP="00332A53">
            <w:pPr>
              <w:widowControl w:val="0"/>
              <w:jc w:val="both"/>
              <w:rPr>
                <w:rFonts w:ascii="Times New Roman" w:hAnsi="Times New Roman" w:cs="Times New Roman"/>
                <w:sz w:val="24"/>
                <w:szCs w:val="24"/>
              </w:rPr>
            </w:pPr>
            <w:r w:rsidRPr="00164F15">
              <w:rPr>
                <w:rFonts w:ascii="Times New Roman" w:hAnsi="Times New Roman" w:cs="Times New Roman"/>
                <w:noProof/>
                <w:sz w:val="24"/>
                <w:szCs w:val="24"/>
                <w:lang w:eastAsia="ro-RO"/>
              </w:rPr>
              <w:drawing>
                <wp:inline distT="0" distB="0" distL="0" distR="0" wp14:anchorId="725A102A" wp14:editId="042B147F">
                  <wp:extent cx="3197442" cy="2390775"/>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256628" cy="2435029"/>
                          </a:xfrm>
                          <a:prstGeom prst="rect">
                            <a:avLst/>
                          </a:prstGeom>
                        </pic:spPr>
                      </pic:pic>
                    </a:graphicData>
                  </a:graphic>
                </wp:inline>
              </w:drawing>
            </w:r>
          </w:p>
          <w:p w14:paraId="17BF2B41" w14:textId="77777777" w:rsidR="00332A53" w:rsidRPr="009375FD" w:rsidRDefault="00332A53" w:rsidP="00332A53">
            <w:pPr>
              <w:widowControl w:val="0"/>
              <w:tabs>
                <w:tab w:val="left" w:pos="90"/>
                <w:tab w:val="left" w:pos="360"/>
                <w:tab w:val="left" w:pos="1080"/>
                <w:tab w:val="left" w:pos="9514"/>
              </w:tabs>
              <w:spacing w:line="276" w:lineRule="auto"/>
              <w:ind w:right="26" w:firstLine="708"/>
              <w:jc w:val="both"/>
              <w:rPr>
                <w:rFonts w:ascii="Times New Roman" w:hAnsi="Times New Roman" w:cs="Times New Roman"/>
                <w:b/>
                <w:bCs/>
                <w:sz w:val="24"/>
                <w:szCs w:val="24"/>
                <w:lang w:val="it-IT"/>
              </w:rPr>
            </w:pPr>
            <w:r w:rsidRPr="009375FD">
              <w:rPr>
                <w:rFonts w:ascii="Times New Roman" w:hAnsi="Times New Roman" w:cs="Times New Roman"/>
                <w:b/>
                <w:bCs/>
                <w:sz w:val="24"/>
                <w:szCs w:val="24"/>
                <w:lang w:val="it-IT"/>
              </w:rPr>
              <w:t>Cod culori :</w:t>
            </w:r>
            <w:r w:rsidRPr="009375FD">
              <w:rPr>
                <w:rFonts w:ascii="Times New Roman" w:hAnsi="Times New Roman" w:cs="Times New Roman"/>
                <w:b/>
                <w:bCs/>
                <w:sz w:val="24"/>
                <w:szCs w:val="24"/>
                <w:lang w:val="it-IT"/>
              </w:rPr>
              <w:tab/>
              <w:t xml:space="preserve"> </w:t>
            </w:r>
            <w:r w:rsidRPr="009375FD">
              <w:rPr>
                <w:rFonts w:ascii="Times New Roman" w:hAnsi="Times New Roman" w:cs="Times New Roman"/>
                <w:b/>
                <w:bCs/>
                <w:color w:val="FF0000"/>
                <w:sz w:val="24"/>
                <w:szCs w:val="24"/>
                <w:lang w:val="it-IT"/>
              </w:rPr>
              <w:t>Rosu – faza vapori de GNL</w:t>
            </w:r>
          </w:p>
          <w:p w14:paraId="1BEB2CF0" w14:textId="77777777" w:rsidR="00332A53" w:rsidRPr="009375FD"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b/>
                <w:bCs/>
                <w:sz w:val="24"/>
                <w:szCs w:val="24"/>
                <w:lang w:val="it-IT"/>
              </w:rPr>
            </w:pPr>
            <w:r w:rsidRPr="009375FD">
              <w:rPr>
                <w:rFonts w:ascii="Times New Roman" w:hAnsi="Times New Roman" w:cs="Times New Roman"/>
                <w:b/>
                <w:bCs/>
                <w:color w:val="4F81BD" w:themeColor="accent1"/>
                <w:sz w:val="24"/>
                <w:szCs w:val="24"/>
                <w:lang w:val="it-IT"/>
              </w:rPr>
              <w:t xml:space="preserve">Albastru –lichid (gaz natural criogenic ) </w:t>
            </w:r>
          </w:p>
          <w:p w14:paraId="2827C23D" w14:textId="77777777" w:rsidR="00332A53" w:rsidRPr="009375FD"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b/>
                <w:bCs/>
                <w:color w:val="F79646" w:themeColor="accent6"/>
                <w:sz w:val="24"/>
                <w:szCs w:val="24"/>
              </w:rPr>
            </w:pPr>
            <w:r w:rsidRPr="009375FD">
              <w:rPr>
                <w:rFonts w:ascii="Times New Roman" w:hAnsi="Times New Roman" w:cs="Times New Roman"/>
                <w:b/>
                <w:bCs/>
                <w:color w:val="F79646" w:themeColor="accent6"/>
                <w:sz w:val="24"/>
                <w:szCs w:val="24"/>
              </w:rPr>
              <w:t xml:space="preserve">Verde- vacuum </w:t>
            </w:r>
          </w:p>
          <w:p w14:paraId="185369D7" w14:textId="77777777" w:rsidR="00332A53" w:rsidRDefault="00332A53" w:rsidP="00332A53">
            <w:pPr>
              <w:widowControl w:val="0"/>
              <w:tabs>
                <w:tab w:val="left" w:pos="0"/>
                <w:tab w:val="left" w:pos="90"/>
                <w:tab w:val="left" w:pos="360"/>
                <w:tab w:val="left" w:pos="1080"/>
                <w:tab w:val="left" w:pos="9514"/>
              </w:tabs>
              <w:ind w:right="26"/>
              <w:jc w:val="both"/>
              <w:rPr>
                <w:rFonts w:ascii="Times New Roman" w:hAnsi="Times New Roman" w:cs="Times New Roman"/>
                <w:b/>
                <w:bCs/>
                <w:sz w:val="24"/>
                <w:szCs w:val="24"/>
              </w:rPr>
            </w:pPr>
            <w:r w:rsidRPr="009375FD">
              <w:rPr>
                <w:rFonts w:ascii="Times New Roman" w:hAnsi="Times New Roman" w:cs="Times New Roman"/>
                <w:b/>
                <w:bCs/>
                <w:sz w:val="24"/>
                <w:szCs w:val="24"/>
              </w:rPr>
              <w:t>Legenda</w:t>
            </w:r>
          </w:p>
          <w:tbl>
            <w:tblPr>
              <w:tblStyle w:val="TableGrid"/>
              <w:tblW w:w="0" w:type="auto"/>
              <w:tblLayout w:type="fixed"/>
              <w:tblLook w:val="04A0" w:firstRow="1" w:lastRow="0" w:firstColumn="1" w:lastColumn="0" w:noHBand="0" w:noVBand="1"/>
            </w:tblPr>
            <w:tblGrid>
              <w:gridCol w:w="563"/>
              <w:gridCol w:w="4606"/>
            </w:tblGrid>
            <w:tr w:rsidR="00332A53" w:rsidRPr="009375FD" w14:paraId="7E375D46" w14:textId="77777777" w:rsidTr="007C662F">
              <w:trPr>
                <w:trHeight w:val="293"/>
              </w:trPr>
              <w:tc>
                <w:tcPr>
                  <w:tcW w:w="563" w:type="dxa"/>
                </w:tcPr>
                <w:p w14:paraId="5310221D"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w:t>
                  </w:r>
                </w:p>
              </w:tc>
              <w:tc>
                <w:tcPr>
                  <w:tcW w:w="4606" w:type="dxa"/>
                </w:tcPr>
                <w:p w14:paraId="2CF9978A"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Conector de la semitrailer GNL</w:t>
                  </w:r>
                </w:p>
              </w:tc>
            </w:tr>
            <w:tr w:rsidR="00332A53" w:rsidRPr="009375FD" w14:paraId="572DA2CB" w14:textId="77777777" w:rsidTr="007C662F">
              <w:trPr>
                <w:trHeight w:val="233"/>
              </w:trPr>
              <w:tc>
                <w:tcPr>
                  <w:tcW w:w="563" w:type="dxa"/>
                </w:tcPr>
                <w:p w14:paraId="2D0245F6"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lastRenderedPageBreak/>
                    <w:t xml:space="preserve">2-L </w:t>
                  </w:r>
                </w:p>
              </w:tc>
              <w:tc>
                <w:tcPr>
                  <w:tcW w:w="4606" w:type="dxa"/>
                </w:tcPr>
                <w:p w14:paraId="4B42A7D6"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 Ventil de umplere cu GNL pe  la partea inferioara a rezervorului criogenic</w:t>
                  </w:r>
                </w:p>
              </w:tc>
            </w:tr>
            <w:tr w:rsidR="00332A53" w:rsidRPr="009375FD" w14:paraId="5A1BA58F" w14:textId="77777777" w:rsidTr="007C662F">
              <w:trPr>
                <w:trHeight w:val="279"/>
              </w:trPr>
              <w:tc>
                <w:tcPr>
                  <w:tcW w:w="563" w:type="dxa"/>
                </w:tcPr>
                <w:p w14:paraId="0CCB2EB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3 – G </w:t>
                  </w:r>
                </w:p>
              </w:tc>
              <w:tc>
                <w:tcPr>
                  <w:tcW w:w="4606" w:type="dxa"/>
                </w:tcPr>
                <w:p w14:paraId="69CC350A"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 Ventil  de umplere pe faza gaz de la partea superioara a rezervorului criogenic </w:t>
                  </w:r>
                </w:p>
              </w:tc>
            </w:tr>
            <w:tr w:rsidR="00332A53" w:rsidRPr="009375FD" w14:paraId="0F3F260D" w14:textId="77777777" w:rsidTr="007C662F">
              <w:trPr>
                <w:trHeight w:val="293"/>
              </w:trPr>
              <w:tc>
                <w:tcPr>
                  <w:tcW w:w="563" w:type="dxa"/>
                </w:tcPr>
                <w:p w14:paraId="71AB527C"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4</w:t>
                  </w:r>
                </w:p>
              </w:tc>
              <w:tc>
                <w:tcPr>
                  <w:tcW w:w="4606" w:type="dxa"/>
                </w:tcPr>
                <w:p w14:paraId="548862B2"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Ventil de preaplin </w:t>
                  </w:r>
                </w:p>
              </w:tc>
            </w:tr>
            <w:tr w:rsidR="00332A53" w:rsidRPr="009375FD" w14:paraId="3E2FD520" w14:textId="77777777" w:rsidTr="007C662F">
              <w:trPr>
                <w:trHeight w:val="293"/>
              </w:trPr>
              <w:tc>
                <w:tcPr>
                  <w:tcW w:w="563" w:type="dxa"/>
                </w:tcPr>
                <w:p w14:paraId="04A37CF8"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5- G</w:t>
                  </w:r>
                </w:p>
              </w:tc>
              <w:tc>
                <w:tcPr>
                  <w:tcW w:w="4606" w:type="dxa"/>
                </w:tcPr>
                <w:p w14:paraId="0EFDEB12"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Ventil de izolare pe faza gaz pe la partea  superioare a rezervorului criogenic</w:t>
                  </w:r>
                </w:p>
              </w:tc>
            </w:tr>
            <w:tr w:rsidR="00332A53" w:rsidRPr="009375FD" w14:paraId="366A9046" w14:textId="77777777" w:rsidTr="007C662F">
              <w:trPr>
                <w:trHeight w:val="293"/>
              </w:trPr>
              <w:tc>
                <w:tcPr>
                  <w:tcW w:w="563" w:type="dxa"/>
                </w:tcPr>
                <w:p w14:paraId="4C100052"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6-L </w:t>
                  </w:r>
                </w:p>
              </w:tc>
              <w:tc>
                <w:tcPr>
                  <w:tcW w:w="4606" w:type="dxa"/>
                </w:tcPr>
                <w:p w14:paraId="1CE91F82"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 Ventil de izolare pe lichid la partea  inferioară a rezervorului criogenic </w:t>
                  </w:r>
                </w:p>
              </w:tc>
            </w:tr>
            <w:tr w:rsidR="00332A53" w:rsidRPr="009375FD" w14:paraId="7811E6D7" w14:textId="77777777" w:rsidTr="007C662F">
              <w:trPr>
                <w:trHeight w:val="293"/>
              </w:trPr>
              <w:tc>
                <w:tcPr>
                  <w:tcW w:w="563" w:type="dxa"/>
                </w:tcPr>
                <w:p w14:paraId="312DA34C"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10</w:t>
                  </w:r>
                </w:p>
              </w:tc>
              <w:tc>
                <w:tcPr>
                  <w:tcW w:w="4606" w:type="dxa"/>
                </w:tcPr>
                <w:p w14:paraId="3EDE7A98"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Alimentare pe faza lichida direct fara a trece prin rezervor</w:t>
                  </w:r>
                </w:p>
              </w:tc>
            </w:tr>
            <w:tr w:rsidR="00332A53" w:rsidRPr="009375FD" w14:paraId="243381B7" w14:textId="77777777" w:rsidTr="007C662F">
              <w:trPr>
                <w:trHeight w:val="293"/>
              </w:trPr>
              <w:tc>
                <w:tcPr>
                  <w:tcW w:w="563" w:type="dxa"/>
                </w:tcPr>
                <w:p w14:paraId="61D1CD33"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13</w:t>
                  </w:r>
                </w:p>
              </w:tc>
              <w:tc>
                <w:tcPr>
                  <w:tcW w:w="4606" w:type="dxa"/>
                </w:tcPr>
                <w:p w14:paraId="48BA0A8C"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Ventil economizor</w:t>
                  </w:r>
                </w:p>
              </w:tc>
            </w:tr>
            <w:tr w:rsidR="00332A53" w:rsidRPr="009375FD" w14:paraId="5E4572E7" w14:textId="77777777" w:rsidTr="007C662F">
              <w:trPr>
                <w:trHeight w:val="279"/>
              </w:trPr>
              <w:tc>
                <w:tcPr>
                  <w:tcW w:w="563" w:type="dxa"/>
                </w:tcPr>
                <w:p w14:paraId="67040FB0"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13-2 </w:t>
                  </w:r>
                </w:p>
              </w:tc>
              <w:tc>
                <w:tcPr>
                  <w:tcW w:w="4606" w:type="dxa"/>
                </w:tcPr>
                <w:p w14:paraId="21DAB45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Robinet economizor manual</w:t>
                  </w:r>
                </w:p>
              </w:tc>
            </w:tr>
            <w:tr w:rsidR="00332A53" w:rsidRPr="009375FD" w14:paraId="0134666F" w14:textId="77777777" w:rsidTr="007C662F">
              <w:trPr>
                <w:trHeight w:val="293"/>
              </w:trPr>
              <w:tc>
                <w:tcPr>
                  <w:tcW w:w="563" w:type="dxa"/>
                </w:tcPr>
                <w:p w14:paraId="2955E714"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14</w:t>
                  </w:r>
                </w:p>
              </w:tc>
              <w:tc>
                <w:tcPr>
                  <w:tcW w:w="4606" w:type="dxa"/>
                </w:tcPr>
                <w:p w14:paraId="5F8EB7F7"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Combinați supapa (filtru, regulator, economizator, supapă non-retur</w:t>
                  </w:r>
                </w:p>
              </w:tc>
            </w:tr>
            <w:tr w:rsidR="00332A53" w:rsidRPr="009375FD" w14:paraId="7BE1076D" w14:textId="77777777" w:rsidTr="007C662F">
              <w:trPr>
                <w:trHeight w:val="293"/>
              </w:trPr>
              <w:tc>
                <w:tcPr>
                  <w:tcW w:w="563" w:type="dxa"/>
                </w:tcPr>
                <w:p w14:paraId="524A72C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20-L</w:t>
                  </w:r>
                </w:p>
              </w:tc>
              <w:tc>
                <w:tcPr>
                  <w:tcW w:w="4606" w:type="dxa"/>
                </w:tcPr>
                <w:p w14:paraId="0D22674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de extragere a lichidului</w:t>
                  </w:r>
                </w:p>
              </w:tc>
            </w:tr>
            <w:tr w:rsidR="00332A53" w:rsidRPr="009375FD" w14:paraId="185DF9FA" w14:textId="77777777" w:rsidTr="007C662F">
              <w:trPr>
                <w:trHeight w:val="293"/>
              </w:trPr>
              <w:tc>
                <w:tcPr>
                  <w:tcW w:w="563" w:type="dxa"/>
                </w:tcPr>
                <w:p w14:paraId="02E6CB60"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30</w:t>
                  </w:r>
                </w:p>
              </w:tc>
              <w:tc>
                <w:tcPr>
                  <w:tcW w:w="4606" w:type="dxa"/>
                </w:tcPr>
                <w:p w14:paraId="6B14CF34"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Ventil cu 3 cai schimbare supape de presiune </w:t>
                  </w:r>
                </w:p>
              </w:tc>
            </w:tr>
            <w:tr w:rsidR="00332A53" w:rsidRPr="009375FD" w14:paraId="43A01D3E" w14:textId="77777777" w:rsidTr="007C662F">
              <w:trPr>
                <w:trHeight w:val="293"/>
              </w:trPr>
              <w:tc>
                <w:tcPr>
                  <w:tcW w:w="563" w:type="dxa"/>
                </w:tcPr>
                <w:p w14:paraId="684BAE94"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31 A </w:t>
                  </w:r>
                </w:p>
              </w:tc>
              <w:tc>
                <w:tcPr>
                  <w:tcW w:w="4606" w:type="dxa"/>
                </w:tcPr>
                <w:p w14:paraId="3A755DE6"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Supapa de siguranta a rezervorului interior criogenic </w:t>
                  </w:r>
                </w:p>
              </w:tc>
            </w:tr>
            <w:tr w:rsidR="00332A53" w:rsidRPr="009375FD" w14:paraId="377F8F5B" w14:textId="77777777" w:rsidTr="007C662F">
              <w:trPr>
                <w:trHeight w:val="293"/>
              </w:trPr>
              <w:tc>
                <w:tcPr>
                  <w:tcW w:w="563" w:type="dxa"/>
                </w:tcPr>
                <w:p w14:paraId="708EA172"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31 -B </w:t>
                  </w:r>
                </w:p>
              </w:tc>
              <w:tc>
                <w:tcPr>
                  <w:tcW w:w="4606" w:type="dxa"/>
                </w:tcPr>
                <w:p w14:paraId="2AD48F05"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de siguranta a rezervorului interior</w:t>
                  </w:r>
                </w:p>
              </w:tc>
            </w:tr>
            <w:tr w:rsidR="00332A53" w:rsidRPr="009375FD" w14:paraId="56C1822E" w14:textId="77777777" w:rsidTr="007C662F">
              <w:trPr>
                <w:trHeight w:val="279"/>
              </w:trPr>
              <w:tc>
                <w:tcPr>
                  <w:tcW w:w="563" w:type="dxa"/>
                </w:tcPr>
                <w:p w14:paraId="33AB560C"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34 </w:t>
                  </w:r>
                </w:p>
              </w:tc>
              <w:tc>
                <w:tcPr>
                  <w:tcW w:w="4606" w:type="dxa"/>
                </w:tcPr>
                <w:p w14:paraId="4F10E8D8"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Ventil manual pe faza gaz </w:t>
                  </w:r>
                </w:p>
              </w:tc>
            </w:tr>
            <w:tr w:rsidR="00332A53" w:rsidRPr="009375FD" w14:paraId="7BC34A35" w14:textId="77777777" w:rsidTr="007C662F">
              <w:trPr>
                <w:trHeight w:val="293"/>
              </w:trPr>
              <w:tc>
                <w:tcPr>
                  <w:tcW w:w="563" w:type="dxa"/>
                </w:tcPr>
                <w:p w14:paraId="58AC0523"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35 </w:t>
                  </w:r>
                </w:p>
              </w:tc>
              <w:tc>
                <w:tcPr>
                  <w:tcW w:w="4606" w:type="dxa"/>
                </w:tcPr>
                <w:p w14:paraId="5A4DF52B"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Supapa ternica cu esapare in atmosfera </w:t>
                  </w:r>
                </w:p>
              </w:tc>
            </w:tr>
            <w:tr w:rsidR="00332A53" w:rsidRPr="009375FD" w14:paraId="7F0A83D1" w14:textId="77777777" w:rsidTr="007C662F">
              <w:trPr>
                <w:trHeight w:val="293"/>
              </w:trPr>
              <w:tc>
                <w:tcPr>
                  <w:tcW w:w="563" w:type="dxa"/>
                </w:tcPr>
                <w:p w14:paraId="0E02E06C"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40</w:t>
                  </w:r>
                </w:p>
              </w:tc>
              <w:tc>
                <w:tcPr>
                  <w:tcW w:w="4606" w:type="dxa"/>
                </w:tcPr>
                <w:p w14:paraId="1F684ACE"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Indicator de nivel </w:t>
                  </w:r>
                </w:p>
              </w:tc>
            </w:tr>
            <w:tr w:rsidR="00332A53" w:rsidRPr="009375FD" w14:paraId="44E7BB02" w14:textId="77777777" w:rsidTr="007C662F">
              <w:trPr>
                <w:trHeight w:val="293"/>
              </w:trPr>
              <w:tc>
                <w:tcPr>
                  <w:tcW w:w="563" w:type="dxa"/>
                </w:tcPr>
                <w:p w14:paraId="516FF7F7"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41 </w:t>
                  </w:r>
                </w:p>
              </w:tc>
              <w:tc>
                <w:tcPr>
                  <w:tcW w:w="4606" w:type="dxa"/>
                </w:tcPr>
                <w:p w14:paraId="4F888F21"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Ventil egalizare by pas </w:t>
                  </w:r>
                </w:p>
              </w:tc>
            </w:tr>
            <w:tr w:rsidR="00332A53" w:rsidRPr="009375FD" w14:paraId="4C519B66" w14:textId="77777777" w:rsidTr="007C662F">
              <w:trPr>
                <w:trHeight w:val="293"/>
              </w:trPr>
              <w:tc>
                <w:tcPr>
                  <w:tcW w:w="563" w:type="dxa"/>
                </w:tcPr>
                <w:p w14:paraId="08FE034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42-G</w:t>
                  </w:r>
                </w:p>
              </w:tc>
              <w:tc>
                <w:tcPr>
                  <w:tcW w:w="4606" w:type="dxa"/>
                </w:tcPr>
                <w:p w14:paraId="13D0CCE8"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de închidere rapida  la presiune joasă faza gaz</w:t>
                  </w:r>
                </w:p>
              </w:tc>
            </w:tr>
            <w:tr w:rsidR="00332A53" w:rsidRPr="009375FD" w14:paraId="4082A326" w14:textId="77777777" w:rsidTr="007C662F">
              <w:trPr>
                <w:trHeight w:val="293"/>
              </w:trPr>
              <w:tc>
                <w:tcPr>
                  <w:tcW w:w="563" w:type="dxa"/>
                </w:tcPr>
                <w:p w14:paraId="71C37DF4"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43-L </w:t>
                  </w:r>
                </w:p>
              </w:tc>
              <w:tc>
                <w:tcPr>
                  <w:tcW w:w="4606" w:type="dxa"/>
                </w:tcPr>
                <w:p w14:paraId="73C3FB0A"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de închidere rapida  la presiune  inalta pe  faza  lichid</w:t>
                  </w:r>
                </w:p>
              </w:tc>
            </w:tr>
            <w:tr w:rsidR="00332A53" w:rsidRPr="009375FD" w14:paraId="3F796030" w14:textId="77777777" w:rsidTr="007C662F">
              <w:trPr>
                <w:trHeight w:val="293"/>
              </w:trPr>
              <w:tc>
                <w:tcPr>
                  <w:tcW w:w="563" w:type="dxa"/>
                </w:tcPr>
                <w:p w14:paraId="6EB9ADA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44</w:t>
                  </w:r>
                </w:p>
              </w:tc>
              <w:tc>
                <w:tcPr>
                  <w:tcW w:w="4606" w:type="dxa"/>
                </w:tcPr>
                <w:p w14:paraId="644829D3"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Indicator de presiune </w:t>
                  </w:r>
                </w:p>
              </w:tc>
            </w:tr>
            <w:tr w:rsidR="00332A53" w:rsidRPr="009375FD" w14:paraId="522BC65C" w14:textId="77777777" w:rsidTr="007C662F">
              <w:trPr>
                <w:trHeight w:val="279"/>
              </w:trPr>
              <w:tc>
                <w:tcPr>
                  <w:tcW w:w="563" w:type="dxa"/>
                </w:tcPr>
                <w:p w14:paraId="2E6BF7CA"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51 -V</w:t>
                  </w:r>
                </w:p>
              </w:tc>
              <w:tc>
                <w:tcPr>
                  <w:tcW w:w="4606" w:type="dxa"/>
                </w:tcPr>
                <w:p w14:paraId="7F0DDEDD"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Conector evacuare vacum din spatiul intermediar </w:t>
                  </w:r>
                </w:p>
              </w:tc>
            </w:tr>
            <w:tr w:rsidR="00332A53" w:rsidRPr="009375FD" w14:paraId="44048F43" w14:textId="77777777" w:rsidTr="007C662F">
              <w:trPr>
                <w:trHeight w:val="293"/>
              </w:trPr>
              <w:tc>
                <w:tcPr>
                  <w:tcW w:w="563" w:type="dxa"/>
                </w:tcPr>
                <w:p w14:paraId="74659DD9"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52-v </w:t>
                  </w:r>
                </w:p>
              </w:tc>
              <w:tc>
                <w:tcPr>
                  <w:tcW w:w="4606" w:type="dxa"/>
                </w:tcPr>
                <w:p w14:paraId="79657348"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Dispozitiv de siguranta pe vacuum </w:t>
                  </w:r>
                </w:p>
              </w:tc>
            </w:tr>
          </w:tbl>
          <w:p w14:paraId="7DF8CBC9" w14:textId="77777777" w:rsidR="00332A53" w:rsidRPr="009375FD" w:rsidRDefault="00332A53" w:rsidP="00332A53">
            <w:pPr>
              <w:widowControl w:val="0"/>
              <w:tabs>
                <w:tab w:val="left" w:pos="90"/>
                <w:tab w:val="left" w:pos="360"/>
                <w:tab w:val="left" w:pos="1080"/>
                <w:tab w:val="left" w:pos="9514"/>
              </w:tabs>
              <w:spacing w:line="276" w:lineRule="auto"/>
              <w:ind w:right="26"/>
              <w:jc w:val="both"/>
              <w:rPr>
                <w:rFonts w:ascii="Times New Roman" w:hAnsi="Times New Roman" w:cs="Times New Roman"/>
                <w:b/>
                <w:bCs/>
                <w:sz w:val="24"/>
                <w:szCs w:val="24"/>
              </w:rPr>
            </w:pPr>
            <w:r w:rsidRPr="009375FD">
              <w:rPr>
                <w:rFonts w:ascii="Times New Roman" w:hAnsi="Times New Roman" w:cs="Times New Roman"/>
                <w:b/>
                <w:bCs/>
                <w:sz w:val="24"/>
                <w:szCs w:val="24"/>
              </w:rPr>
              <w:t xml:space="preserve">Optiuni </w:t>
            </w:r>
          </w:p>
          <w:p w14:paraId="4CAEE50A" w14:textId="77777777" w:rsidR="00332A53" w:rsidRPr="009375FD" w:rsidRDefault="00332A53" w:rsidP="00332A53">
            <w:pPr>
              <w:pStyle w:val="ListParagraph"/>
              <w:widowControl w:val="0"/>
              <w:numPr>
                <w:ilvl w:val="0"/>
                <w:numId w:val="88"/>
              </w:numPr>
              <w:tabs>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9375FD">
              <w:rPr>
                <w:rFonts w:ascii="Times New Roman" w:hAnsi="Times New Roman" w:cs="Times New Roman"/>
                <w:sz w:val="24"/>
                <w:szCs w:val="24"/>
              </w:rPr>
              <w:t xml:space="preserve">Egalizare traseu de vapori </w:t>
            </w:r>
          </w:p>
          <w:tbl>
            <w:tblPr>
              <w:tblStyle w:val="TableGrid"/>
              <w:tblW w:w="0" w:type="auto"/>
              <w:tblLayout w:type="fixed"/>
              <w:tblLook w:val="04A0" w:firstRow="1" w:lastRow="0" w:firstColumn="1" w:lastColumn="0" w:noHBand="0" w:noVBand="1"/>
            </w:tblPr>
            <w:tblGrid>
              <w:gridCol w:w="560"/>
              <w:gridCol w:w="4579"/>
            </w:tblGrid>
            <w:tr w:rsidR="00332A53" w:rsidRPr="009375FD" w14:paraId="50DC7118" w14:textId="77777777" w:rsidTr="007C662F">
              <w:trPr>
                <w:trHeight w:val="298"/>
              </w:trPr>
              <w:tc>
                <w:tcPr>
                  <w:tcW w:w="560" w:type="dxa"/>
                </w:tcPr>
                <w:p w14:paraId="6C9596C2"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22</w:t>
                  </w:r>
                </w:p>
              </w:tc>
              <w:tc>
                <w:tcPr>
                  <w:tcW w:w="4579" w:type="dxa"/>
                </w:tcPr>
                <w:p w14:paraId="41C5806B"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conexiunea de egalizare a vaporilor</w:t>
                  </w:r>
                </w:p>
              </w:tc>
            </w:tr>
            <w:tr w:rsidR="00332A53" w:rsidRPr="009375FD" w14:paraId="74D78015" w14:textId="77777777" w:rsidTr="007C662F">
              <w:trPr>
                <w:trHeight w:val="284"/>
              </w:trPr>
              <w:tc>
                <w:tcPr>
                  <w:tcW w:w="560" w:type="dxa"/>
                </w:tcPr>
                <w:p w14:paraId="33EB98F6"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23</w:t>
                  </w:r>
                </w:p>
              </w:tc>
              <w:tc>
                <w:tcPr>
                  <w:tcW w:w="4579" w:type="dxa"/>
                </w:tcPr>
                <w:p w14:paraId="7057D6C7"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de egalizare a vaporilor</w:t>
                  </w:r>
                </w:p>
              </w:tc>
            </w:tr>
          </w:tbl>
          <w:p w14:paraId="0A59A622" w14:textId="77777777" w:rsidR="00332A53" w:rsidRPr="009375FD" w:rsidRDefault="00332A53" w:rsidP="00332A53">
            <w:pPr>
              <w:pStyle w:val="ListParagraph"/>
              <w:widowControl w:val="0"/>
              <w:numPr>
                <w:ilvl w:val="0"/>
                <w:numId w:val="88"/>
              </w:numPr>
              <w:tabs>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9375FD">
              <w:rPr>
                <w:rFonts w:ascii="Times New Roman" w:hAnsi="Times New Roman" w:cs="Times New Roman"/>
                <w:sz w:val="24"/>
                <w:szCs w:val="24"/>
              </w:rPr>
              <w:t>Sistem de oprire de urgență</w:t>
            </w:r>
          </w:p>
          <w:tbl>
            <w:tblPr>
              <w:tblStyle w:val="TableGrid"/>
              <w:tblW w:w="0" w:type="auto"/>
              <w:tblLayout w:type="fixed"/>
              <w:tblLook w:val="04A0" w:firstRow="1" w:lastRow="0" w:firstColumn="1" w:lastColumn="0" w:noHBand="0" w:noVBand="1"/>
            </w:tblPr>
            <w:tblGrid>
              <w:gridCol w:w="535"/>
              <w:gridCol w:w="4378"/>
            </w:tblGrid>
            <w:tr w:rsidR="00332A53" w:rsidRPr="009375FD" w14:paraId="39828B76" w14:textId="77777777" w:rsidTr="007C662F">
              <w:trPr>
                <w:trHeight w:val="298"/>
              </w:trPr>
              <w:tc>
                <w:tcPr>
                  <w:tcW w:w="535" w:type="dxa"/>
                </w:tcPr>
                <w:p w14:paraId="2C472D9C"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18</w:t>
                  </w:r>
                </w:p>
              </w:tc>
              <w:tc>
                <w:tcPr>
                  <w:tcW w:w="4378" w:type="dxa"/>
                </w:tcPr>
                <w:p w14:paraId="41AD898C"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Ventll automat actionat de la distanta de oprire de urgență</w:t>
                  </w:r>
                </w:p>
              </w:tc>
            </w:tr>
            <w:tr w:rsidR="00332A53" w:rsidRPr="009375FD" w14:paraId="1DB38D93" w14:textId="77777777" w:rsidTr="007C662F">
              <w:trPr>
                <w:trHeight w:val="298"/>
              </w:trPr>
              <w:tc>
                <w:tcPr>
                  <w:tcW w:w="535" w:type="dxa"/>
                </w:tcPr>
                <w:p w14:paraId="602D1245"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lastRenderedPageBreak/>
                    <w:t>35</w:t>
                  </w:r>
                </w:p>
              </w:tc>
              <w:tc>
                <w:tcPr>
                  <w:tcW w:w="4378" w:type="dxa"/>
                </w:tcPr>
                <w:p w14:paraId="3C22CA31"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termic cu esapare in atmosfera</w:t>
                  </w:r>
                </w:p>
              </w:tc>
            </w:tr>
          </w:tbl>
          <w:p w14:paraId="0C4AF6BB" w14:textId="77777777" w:rsidR="00332A53" w:rsidRPr="00AE3C9F" w:rsidRDefault="00332A53" w:rsidP="00332A53">
            <w:pPr>
              <w:pStyle w:val="ListParagraph"/>
              <w:widowControl w:val="0"/>
              <w:numPr>
                <w:ilvl w:val="0"/>
                <w:numId w:val="88"/>
              </w:numPr>
              <w:tabs>
                <w:tab w:val="left" w:pos="0"/>
                <w:tab w:val="left" w:pos="90"/>
                <w:tab w:val="left" w:pos="360"/>
                <w:tab w:val="left" w:pos="1080"/>
                <w:tab w:val="left" w:pos="9514"/>
              </w:tabs>
              <w:spacing w:after="0" w:line="276" w:lineRule="auto"/>
              <w:ind w:right="26"/>
              <w:jc w:val="both"/>
              <w:rPr>
                <w:rFonts w:ascii="Times New Roman" w:hAnsi="Times New Roman" w:cs="Times New Roman"/>
                <w:b/>
                <w:bCs/>
                <w:sz w:val="24"/>
                <w:szCs w:val="24"/>
              </w:rPr>
            </w:pPr>
            <w:r w:rsidRPr="00AE3C9F">
              <w:rPr>
                <w:rFonts w:ascii="Times New Roman" w:hAnsi="Times New Roman" w:cs="Times New Roman"/>
                <w:sz w:val="24"/>
                <w:szCs w:val="24"/>
              </w:rPr>
              <w:t xml:space="preserve">Linie de purjare </w:t>
            </w:r>
          </w:p>
          <w:tbl>
            <w:tblPr>
              <w:tblStyle w:val="TableGrid"/>
              <w:tblW w:w="0" w:type="auto"/>
              <w:tblLayout w:type="fixed"/>
              <w:tblLook w:val="04A0" w:firstRow="1" w:lastRow="0" w:firstColumn="1" w:lastColumn="0" w:noHBand="0" w:noVBand="1"/>
            </w:tblPr>
            <w:tblGrid>
              <w:gridCol w:w="529"/>
              <w:gridCol w:w="4325"/>
            </w:tblGrid>
            <w:tr w:rsidR="00332A53" w:rsidRPr="009375FD" w14:paraId="2DF2AEB4" w14:textId="77777777" w:rsidTr="007C662F">
              <w:trPr>
                <w:trHeight w:val="298"/>
              </w:trPr>
              <w:tc>
                <w:tcPr>
                  <w:tcW w:w="529" w:type="dxa"/>
                </w:tcPr>
                <w:p w14:paraId="32E80B7F"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19</w:t>
                  </w:r>
                </w:p>
              </w:tc>
              <w:tc>
                <w:tcPr>
                  <w:tcW w:w="4325" w:type="dxa"/>
                </w:tcPr>
                <w:p w14:paraId="0B0DDD62"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Ventil manual de purjare </w:t>
                  </w:r>
                </w:p>
              </w:tc>
            </w:tr>
          </w:tbl>
          <w:p w14:paraId="5224E869" w14:textId="77777777" w:rsidR="00332A53" w:rsidRPr="009375FD" w:rsidRDefault="00332A53" w:rsidP="00332A53">
            <w:pPr>
              <w:pStyle w:val="ListParagraph"/>
              <w:widowControl w:val="0"/>
              <w:numPr>
                <w:ilvl w:val="0"/>
                <w:numId w:val="88"/>
              </w:numPr>
              <w:tabs>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9375FD">
              <w:rPr>
                <w:rFonts w:ascii="Times New Roman" w:hAnsi="Times New Roman" w:cs="Times New Roman"/>
                <w:sz w:val="24"/>
                <w:szCs w:val="24"/>
              </w:rPr>
              <w:t xml:space="preserve">Sistem de emergenta cu orire reapida de la distanta </w:t>
            </w:r>
          </w:p>
          <w:tbl>
            <w:tblPr>
              <w:tblStyle w:val="TableGrid"/>
              <w:tblW w:w="0" w:type="auto"/>
              <w:tblLayout w:type="fixed"/>
              <w:tblLook w:val="04A0" w:firstRow="1" w:lastRow="0" w:firstColumn="1" w:lastColumn="0" w:noHBand="0" w:noVBand="1"/>
            </w:tblPr>
            <w:tblGrid>
              <w:gridCol w:w="545"/>
              <w:gridCol w:w="4459"/>
            </w:tblGrid>
            <w:tr w:rsidR="00332A53" w:rsidRPr="009375FD" w14:paraId="1B2C4905" w14:textId="77777777" w:rsidTr="007C662F">
              <w:trPr>
                <w:trHeight w:val="298"/>
              </w:trPr>
              <w:tc>
                <w:tcPr>
                  <w:tcW w:w="545" w:type="dxa"/>
                </w:tcPr>
                <w:p w14:paraId="6CF4E6BF"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21-l</w:t>
                  </w:r>
                </w:p>
              </w:tc>
              <w:tc>
                <w:tcPr>
                  <w:tcW w:w="4459" w:type="dxa"/>
                </w:tcPr>
                <w:p w14:paraId="0A452F17"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Ventil automat actionat de la distanta de oprire de urgență</w:t>
                  </w:r>
                </w:p>
              </w:tc>
            </w:tr>
            <w:tr w:rsidR="00332A53" w:rsidRPr="009375FD" w14:paraId="06636B90" w14:textId="77777777" w:rsidTr="007C662F">
              <w:trPr>
                <w:trHeight w:val="284"/>
              </w:trPr>
              <w:tc>
                <w:tcPr>
                  <w:tcW w:w="545" w:type="dxa"/>
                </w:tcPr>
                <w:p w14:paraId="0CF9F91F"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35</w:t>
                  </w:r>
                </w:p>
              </w:tc>
              <w:tc>
                <w:tcPr>
                  <w:tcW w:w="4459" w:type="dxa"/>
                </w:tcPr>
                <w:p w14:paraId="6CD6C57E"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termica cu esapare in atmosfera</w:t>
                  </w:r>
                </w:p>
              </w:tc>
            </w:tr>
          </w:tbl>
          <w:p w14:paraId="2F221F4C" w14:textId="77777777" w:rsidR="00332A53" w:rsidRPr="009375FD" w:rsidRDefault="00332A53" w:rsidP="00332A53">
            <w:pPr>
              <w:pStyle w:val="ListParagraph"/>
              <w:widowControl w:val="0"/>
              <w:numPr>
                <w:ilvl w:val="0"/>
                <w:numId w:val="88"/>
              </w:numPr>
              <w:tabs>
                <w:tab w:val="left" w:pos="90"/>
                <w:tab w:val="left" w:pos="360"/>
                <w:tab w:val="left" w:pos="1080"/>
                <w:tab w:val="left" w:pos="9514"/>
              </w:tabs>
              <w:spacing w:after="0" w:line="276" w:lineRule="auto"/>
              <w:ind w:right="26"/>
              <w:jc w:val="both"/>
              <w:rPr>
                <w:rFonts w:ascii="Times New Roman" w:hAnsi="Times New Roman" w:cs="Times New Roman"/>
                <w:sz w:val="24"/>
                <w:szCs w:val="24"/>
              </w:rPr>
            </w:pPr>
            <w:r w:rsidRPr="009375FD">
              <w:rPr>
                <w:rFonts w:ascii="Times New Roman" w:hAnsi="Times New Roman" w:cs="Times New Roman"/>
                <w:sz w:val="24"/>
                <w:szCs w:val="24"/>
              </w:rPr>
              <w:t xml:space="preserve">Supapa de izolare PBC ( consumatori) </w:t>
            </w:r>
          </w:p>
          <w:tbl>
            <w:tblPr>
              <w:tblStyle w:val="TableGrid"/>
              <w:tblW w:w="0" w:type="auto"/>
              <w:tblLayout w:type="fixed"/>
              <w:tblLook w:val="04A0" w:firstRow="1" w:lastRow="0" w:firstColumn="1" w:lastColumn="0" w:noHBand="0" w:noVBand="1"/>
            </w:tblPr>
            <w:tblGrid>
              <w:gridCol w:w="576"/>
              <w:gridCol w:w="4713"/>
            </w:tblGrid>
            <w:tr w:rsidR="00332A53" w:rsidRPr="009375FD" w14:paraId="16D47946" w14:textId="77777777" w:rsidTr="007C662F">
              <w:trPr>
                <w:trHeight w:val="298"/>
              </w:trPr>
              <w:tc>
                <w:tcPr>
                  <w:tcW w:w="576" w:type="dxa"/>
                </w:tcPr>
                <w:p w14:paraId="4B1771FD"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11</w:t>
                  </w:r>
                </w:p>
              </w:tc>
              <w:tc>
                <w:tcPr>
                  <w:tcW w:w="4713" w:type="dxa"/>
                </w:tcPr>
                <w:p w14:paraId="5D7CC668"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Ventil  de intrare a lichidului pentru PBC</w:t>
                  </w:r>
                </w:p>
              </w:tc>
            </w:tr>
            <w:tr w:rsidR="00332A53" w:rsidRPr="009375FD" w14:paraId="1083E2AE" w14:textId="77777777" w:rsidTr="007C662F">
              <w:trPr>
                <w:trHeight w:val="284"/>
              </w:trPr>
              <w:tc>
                <w:tcPr>
                  <w:tcW w:w="576" w:type="dxa"/>
                </w:tcPr>
                <w:p w14:paraId="703D1EB6"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35</w:t>
                  </w:r>
                </w:p>
              </w:tc>
              <w:tc>
                <w:tcPr>
                  <w:tcW w:w="4713" w:type="dxa"/>
                </w:tcPr>
                <w:p w14:paraId="73D0135E"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Supapa termica cu esapare in atmosfera</w:t>
                  </w:r>
                </w:p>
              </w:tc>
            </w:tr>
          </w:tbl>
          <w:p w14:paraId="2E9BE57C" w14:textId="77777777" w:rsidR="00332A53" w:rsidRDefault="00332A53" w:rsidP="00332A53">
            <w:pPr>
              <w:widowControl w:val="0"/>
              <w:tabs>
                <w:tab w:val="left" w:pos="0"/>
                <w:tab w:val="left" w:pos="90"/>
                <w:tab w:val="left" w:pos="360"/>
                <w:tab w:val="left" w:pos="1080"/>
                <w:tab w:val="left" w:pos="9514"/>
              </w:tabs>
              <w:ind w:right="26"/>
              <w:jc w:val="both"/>
              <w:rPr>
                <w:rFonts w:ascii="Times New Roman" w:hAnsi="Times New Roman" w:cs="Times New Roman"/>
                <w:b/>
                <w:bCs/>
                <w:sz w:val="24"/>
                <w:szCs w:val="24"/>
              </w:rPr>
            </w:pPr>
          </w:p>
          <w:p w14:paraId="2DBF8955" w14:textId="77777777" w:rsidR="00332A53" w:rsidRPr="009375FD" w:rsidRDefault="00332A53" w:rsidP="00332A53">
            <w:pPr>
              <w:pStyle w:val="ListParagraph"/>
              <w:widowControl w:val="0"/>
              <w:numPr>
                <w:ilvl w:val="0"/>
                <w:numId w:val="88"/>
              </w:numPr>
              <w:tabs>
                <w:tab w:val="left" w:pos="90"/>
                <w:tab w:val="left" w:pos="360"/>
                <w:tab w:val="left" w:pos="1080"/>
                <w:tab w:val="left" w:pos="9514"/>
              </w:tabs>
              <w:spacing w:after="0" w:line="276" w:lineRule="auto"/>
              <w:ind w:right="26"/>
              <w:jc w:val="both"/>
              <w:rPr>
                <w:rFonts w:ascii="Times New Roman" w:hAnsi="Times New Roman" w:cs="Times New Roman"/>
                <w:sz w:val="24"/>
                <w:szCs w:val="24"/>
                <w:lang w:val="it-IT"/>
              </w:rPr>
            </w:pPr>
            <w:r w:rsidRPr="00AE3C9F">
              <w:rPr>
                <w:rFonts w:ascii="Times New Roman" w:hAnsi="Times New Roman" w:cs="Times New Roman"/>
                <w:sz w:val="24"/>
                <w:szCs w:val="24"/>
              </w:rPr>
              <w:t>supapa</w:t>
            </w:r>
            <w:r w:rsidRPr="009375FD">
              <w:rPr>
                <w:rFonts w:ascii="Times New Roman" w:hAnsi="Times New Roman" w:cs="Times New Roman"/>
                <w:sz w:val="24"/>
                <w:szCs w:val="24"/>
                <w:lang w:val="it-IT"/>
              </w:rPr>
              <w:t xml:space="preserve"> de evacuare din PBC( consumatori) </w:t>
            </w:r>
          </w:p>
          <w:tbl>
            <w:tblPr>
              <w:tblStyle w:val="TableGrid"/>
              <w:tblW w:w="0" w:type="auto"/>
              <w:tblLayout w:type="fixed"/>
              <w:tblLook w:val="04A0" w:firstRow="1" w:lastRow="0" w:firstColumn="1" w:lastColumn="0" w:noHBand="0" w:noVBand="1"/>
            </w:tblPr>
            <w:tblGrid>
              <w:gridCol w:w="540"/>
              <w:gridCol w:w="4419"/>
            </w:tblGrid>
            <w:tr w:rsidR="00332A53" w:rsidRPr="009375FD" w14:paraId="7B3365FF" w14:textId="77777777" w:rsidTr="007C662F">
              <w:trPr>
                <w:trHeight w:val="290"/>
              </w:trPr>
              <w:tc>
                <w:tcPr>
                  <w:tcW w:w="540" w:type="dxa"/>
                </w:tcPr>
                <w:p w14:paraId="28046011"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12</w:t>
                  </w:r>
                </w:p>
              </w:tc>
              <w:tc>
                <w:tcPr>
                  <w:tcW w:w="4419" w:type="dxa"/>
                </w:tcPr>
                <w:p w14:paraId="4AE62C04" w14:textId="77777777" w:rsidR="00332A53" w:rsidRPr="009375FD" w:rsidRDefault="00332A53" w:rsidP="00332A53">
                  <w:pPr>
                    <w:framePr w:hSpace="180" w:wrap="around" w:vAnchor="text" w:hAnchor="page" w:x="3031" w:y="369"/>
                    <w:widowControl w:val="0"/>
                    <w:tabs>
                      <w:tab w:val="left" w:pos="90"/>
                      <w:tab w:val="left" w:pos="360"/>
                      <w:tab w:val="left" w:pos="1080"/>
                      <w:tab w:val="left" w:pos="9514"/>
                    </w:tabs>
                    <w:spacing w:line="276" w:lineRule="auto"/>
                    <w:ind w:right="26"/>
                    <w:suppressOverlap/>
                    <w:jc w:val="both"/>
                    <w:rPr>
                      <w:rFonts w:ascii="Times New Roman" w:hAnsi="Times New Roman" w:cs="Times New Roman"/>
                      <w:sz w:val="24"/>
                      <w:szCs w:val="24"/>
                    </w:rPr>
                  </w:pPr>
                  <w:r w:rsidRPr="009375FD">
                    <w:rPr>
                      <w:rFonts w:ascii="Times New Roman" w:hAnsi="Times New Roman" w:cs="Times New Roman"/>
                      <w:sz w:val="24"/>
                      <w:szCs w:val="24"/>
                    </w:rPr>
                    <w:t xml:space="preserve">Ventil de evacuare a lichidului  </w:t>
                  </w:r>
                </w:p>
              </w:tc>
            </w:tr>
          </w:tbl>
          <w:p w14:paraId="7DDCF1F3" w14:textId="77777777" w:rsidR="00332A53" w:rsidRPr="00CF0CF4" w:rsidRDefault="00332A53" w:rsidP="00332A53">
            <w:pPr>
              <w:widowControl w:val="0"/>
              <w:jc w:val="both"/>
              <w:rPr>
                <w:rFonts w:ascii="Times New Roman" w:hAnsi="Times New Roman" w:cs="Times New Roman"/>
                <w:sz w:val="24"/>
                <w:szCs w:val="24"/>
              </w:rPr>
            </w:pPr>
          </w:p>
        </w:tc>
      </w:tr>
    </w:tbl>
    <w:p w14:paraId="5605CCAC" w14:textId="77777777" w:rsidR="00D36D39" w:rsidRPr="00CF0CF4" w:rsidRDefault="00D36D39" w:rsidP="00D36D39">
      <w:pPr>
        <w:rPr>
          <w:rFonts w:ascii="Times New Roman" w:hAnsi="Times New Roman" w:cs="Times New Roman"/>
          <w:sz w:val="24"/>
          <w:szCs w:val="24"/>
        </w:rPr>
      </w:pPr>
    </w:p>
    <w:p w14:paraId="51A40D25" w14:textId="77777777" w:rsidR="00A8510A" w:rsidRPr="00CF0CF4" w:rsidRDefault="004D1E97" w:rsidP="00730C4D">
      <w:pPr>
        <w:jc w:val="center"/>
        <w:rPr>
          <w:rFonts w:ascii="Times New Roman" w:hAnsi="Times New Roman" w:cs="Times New Roman"/>
          <w:sz w:val="24"/>
          <w:szCs w:val="24"/>
        </w:rPr>
      </w:pPr>
      <w:r>
        <w:rPr>
          <w:rFonts w:ascii="Times New Roman" w:hAnsi="Times New Roman" w:cs="Times New Roman"/>
          <w:sz w:val="24"/>
          <w:szCs w:val="24"/>
        </w:rPr>
        <w:br w:type="textWrapping" w:clear="all"/>
      </w:r>
    </w:p>
    <w:p w14:paraId="1D9919F0" w14:textId="77777777" w:rsidR="00CF0CF4" w:rsidRPr="00CF0CF4" w:rsidRDefault="00CF0CF4" w:rsidP="00730C4D">
      <w:pPr>
        <w:jc w:val="center"/>
        <w:rPr>
          <w:rFonts w:ascii="Times New Roman" w:hAnsi="Times New Roman" w:cs="Times New Roman"/>
          <w:sz w:val="24"/>
          <w:szCs w:val="24"/>
        </w:rPr>
      </w:pPr>
    </w:p>
    <w:p w14:paraId="77288A41" w14:textId="77777777" w:rsidR="00CF0CF4" w:rsidRPr="00CF0CF4" w:rsidRDefault="00CF0CF4" w:rsidP="00730C4D">
      <w:pPr>
        <w:jc w:val="center"/>
        <w:rPr>
          <w:rFonts w:ascii="Times New Roman" w:hAnsi="Times New Roman" w:cs="Times New Roman"/>
          <w:sz w:val="24"/>
          <w:szCs w:val="24"/>
        </w:rPr>
      </w:pPr>
    </w:p>
    <w:p w14:paraId="694CE402" w14:textId="77777777" w:rsidR="00CF0CF4" w:rsidRPr="00CF0CF4" w:rsidRDefault="00CF0CF4" w:rsidP="00730C4D">
      <w:pPr>
        <w:jc w:val="center"/>
        <w:rPr>
          <w:rFonts w:ascii="Times New Roman" w:hAnsi="Times New Roman" w:cs="Times New Roman"/>
          <w:sz w:val="24"/>
          <w:szCs w:val="24"/>
        </w:rPr>
      </w:pPr>
    </w:p>
    <w:sectPr w:rsidR="00CF0CF4" w:rsidRPr="00CF0CF4" w:rsidSect="001A7EA3">
      <w:footerReference w:type="default" r:id="rId19"/>
      <w:pgSz w:w="23811" w:h="16838" w:orient="landscape" w:code="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95B4A" w14:textId="77777777" w:rsidR="002429CE" w:rsidRDefault="002429CE" w:rsidP="00FD6BFB">
      <w:pPr>
        <w:spacing w:after="0" w:line="240" w:lineRule="auto"/>
      </w:pPr>
      <w:r>
        <w:separator/>
      </w:r>
    </w:p>
  </w:endnote>
  <w:endnote w:type="continuationSeparator" w:id="0">
    <w:p w14:paraId="527863D9" w14:textId="77777777" w:rsidR="002429CE" w:rsidRDefault="002429CE" w:rsidP="00FD6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5207373"/>
      <w:docPartObj>
        <w:docPartGallery w:val="Page Numbers (Bottom of Page)"/>
        <w:docPartUnique/>
      </w:docPartObj>
    </w:sdtPr>
    <w:sdtContent>
      <w:sdt>
        <w:sdtPr>
          <w:id w:val="-1769616900"/>
          <w:docPartObj>
            <w:docPartGallery w:val="Page Numbers (Top of Page)"/>
            <w:docPartUnique/>
          </w:docPartObj>
        </w:sdtPr>
        <w:sdtContent>
          <w:p w14:paraId="78D6A29A" w14:textId="77777777" w:rsidR="00A77D63" w:rsidRDefault="00A77D63">
            <w:pPr>
              <w:pStyle w:val="Footer"/>
              <w:jc w:val="right"/>
            </w:pP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21</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96</w:t>
            </w:r>
            <w:r>
              <w:rPr>
                <w:b/>
                <w:bCs/>
                <w:sz w:val="24"/>
                <w:szCs w:val="24"/>
              </w:rPr>
              <w:fldChar w:fldCharType="end"/>
            </w:r>
          </w:p>
        </w:sdtContent>
      </w:sdt>
    </w:sdtContent>
  </w:sdt>
  <w:p w14:paraId="5D28E6E1" w14:textId="77777777" w:rsidR="00A77D63" w:rsidRDefault="00A77D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69BE8" w14:textId="77777777" w:rsidR="002429CE" w:rsidRDefault="002429CE" w:rsidP="00FD6BFB">
      <w:pPr>
        <w:spacing w:after="0" w:line="240" w:lineRule="auto"/>
      </w:pPr>
      <w:r>
        <w:separator/>
      </w:r>
    </w:p>
  </w:footnote>
  <w:footnote w:type="continuationSeparator" w:id="0">
    <w:p w14:paraId="597C85CB" w14:textId="77777777" w:rsidR="002429CE" w:rsidRDefault="002429CE" w:rsidP="00FD6BFB">
      <w:pPr>
        <w:spacing w:after="0" w:line="240" w:lineRule="auto"/>
      </w:pPr>
      <w:r>
        <w:continuationSeparator/>
      </w:r>
    </w:p>
  </w:footnote>
  <w:footnote w:id="1">
    <w:p w14:paraId="3BF020D1" w14:textId="77777777" w:rsidR="00332A53" w:rsidRDefault="00332A53" w:rsidP="00332A53">
      <w:pPr>
        <w:pStyle w:val="FootnoteText"/>
      </w:pPr>
      <w:r>
        <w:rPr>
          <w:rStyle w:val="FootnoteReference"/>
        </w:rPr>
        <w:footnoteRef/>
      </w:r>
      <w:r>
        <w:t xml:space="preserve"> Legea nr. 307/2006 privind apărarea împotriva incendiilor, republicată, cu modificările și completările ulterioare</w:t>
      </w:r>
    </w:p>
  </w:footnote>
  <w:footnote w:id="2">
    <w:p w14:paraId="3CCF9E66" w14:textId="77777777" w:rsidR="00332A53" w:rsidRDefault="00332A53" w:rsidP="00332A53">
      <w:pPr>
        <w:pStyle w:val="FootnoteText"/>
      </w:pPr>
      <w:r>
        <w:rPr>
          <w:rStyle w:val="FootnoteReference"/>
        </w:rPr>
        <w:footnoteRef/>
      </w:r>
      <w:r>
        <w:t xml:space="preserve"> SR EN 3-7 + A1:2007 Stingătoare de incendiu portative. Partea 7: Caracteristici, performanțe și metode de încercare </w:t>
      </w:r>
    </w:p>
  </w:footnote>
  <w:footnote w:id="3">
    <w:p w14:paraId="03FC7C76" w14:textId="77777777" w:rsidR="00332A53" w:rsidRDefault="00332A53" w:rsidP="00332A53">
      <w:pPr>
        <w:pStyle w:val="FootnoteText"/>
      </w:pPr>
      <w:r>
        <w:rPr>
          <w:rStyle w:val="FootnoteReference"/>
        </w:rPr>
        <w:footnoteRef/>
      </w:r>
      <w:r>
        <w:t xml:space="preserve"> SR EN 1866-1:2008 Stingătoare de incendiu. Partea 1: Caracteristici, performanțe și metode de încercare</w:t>
      </w:r>
    </w:p>
  </w:footnote>
  <w:footnote w:id="4">
    <w:p w14:paraId="083F6056" w14:textId="77777777" w:rsidR="00332A53" w:rsidRDefault="00332A53" w:rsidP="00332A53">
      <w:pPr>
        <w:pStyle w:val="FootnoteText"/>
      </w:pPr>
      <w:r>
        <w:rPr>
          <w:rStyle w:val="FootnoteReference"/>
        </w:rPr>
        <w:footnoteRef/>
      </w:r>
      <w:r>
        <w:t xml:space="preserve"> Normativ pentru proiectarea, execuția și exploatarea instalațiilor electrice aferente clădirilor, indicativ I7-2011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10BB"/>
    <w:multiLevelType w:val="hybridMultilevel"/>
    <w:tmpl w:val="C2A4A60C"/>
    <w:lvl w:ilvl="0" w:tplc="80408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491E85"/>
    <w:multiLevelType w:val="hybridMultilevel"/>
    <w:tmpl w:val="233622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E54BA9"/>
    <w:multiLevelType w:val="multilevel"/>
    <w:tmpl w:val="9F1697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ED625D"/>
    <w:multiLevelType w:val="hybridMultilevel"/>
    <w:tmpl w:val="534614F0"/>
    <w:lvl w:ilvl="0" w:tplc="7B0296EC">
      <w:start w:val="16"/>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43769E0"/>
    <w:multiLevelType w:val="hybridMultilevel"/>
    <w:tmpl w:val="0E366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4F0131B"/>
    <w:multiLevelType w:val="hybridMultilevel"/>
    <w:tmpl w:val="6A406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90C50"/>
    <w:multiLevelType w:val="hybridMultilevel"/>
    <w:tmpl w:val="25D0E4D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6837AA"/>
    <w:multiLevelType w:val="hybridMultilevel"/>
    <w:tmpl w:val="8EA2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41619"/>
    <w:multiLevelType w:val="multilevel"/>
    <w:tmpl w:val="917230F6"/>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AB445F9"/>
    <w:multiLevelType w:val="hybridMultilevel"/>
    <w:tmpl w:val="478E985E"/>
    <w:lvl w:ilvl="0" w:tplc="2A52F7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C734971"/>
    <w:multiLevelType w:val="hybridMultilevel"/>
    <w:tmpl w:val="D9842A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B8268C"/>
    <w:multiLevelType w:val="hybridMultilevel"/>
    <w:tmpl w:val="FF42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B8516A"/>
    <w:multiLevelType w:val="hybridMultilevel"/>
    <w:tmpl w:val="DDAA5D0C"/>
    <w:lvl w:ilvl="0" w:tplc="247E6ADC">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FA4E8C"/>
    <w:multiLevelType w:val="hybridMultilevel"/>
    <w:tmpl w:val="1F045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3443E6"/>
    <w:multiLevelType w:val="hybridMultilevel"/>
    <w:tmpl w:val="05A29A7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34" w:hanging="360"/>
      </w:pPr>
      <w:rPr>
        <w:rFonts w:ascii="Courier New" w:hAnsi="Courier New" w:cs="Courier New" w:hint="default"/>
      </w:rPr>
    </w:lvl>
    <w:lvl w:ilvl="2" w:tplc="04090005">
      <w:start w:val="1"/>
      <w:numFmt w:val="bullet"/>
      <w:lvlText w:val=""/>
      <w:lvlJc w:val="left"/>
      <w:pPr>
        <w:ind w:left="2354" w:hanging="360"/>
      </w:pPr>
      <w:rPr>
        <w:rFonts w:ascii="Wingdings" w:hAnsi="Wingdings" w:hint="default"/>
      </w:rPr>
    </w:lvl>
    <w:lvl w:ilvl="3" w:tplc="04090001">
      <w:start w:val="1"/>
      <w:numFmt w:val="bullet"/>
      <w:lvlText w:val=""/>
      <w:lvlJc w:val="left"/>
      <w:pPr>
        <w:ind w:left="3074" w:hanging="360"/>
      </w:pPr>
      <w:rPr>
        <w:rFonts w:ascii="Symbol" w:hAnsi="Symbol" w:hint="default"/>
      </w:rPr>
    </w:lvl>
    <w:lvl w:ilvl="4" w:tplc="04090003">
      <w:start w:val="1"/>
      <w:numFmt w:val="bullet"/>
      <w:lvlText w:val="o"/>
      <w:lvlJc w:val="left"/>
      <w:pPr>
        <w:ind w:left="3794" w:hanging="360"/>
      </w:pPr>
      <w:rPr>
        <w:rFonts w:ascii="Courier New" w:hAnsi="Courier New" w:cs="Courier New" w:hint="default"/>
      </w:rPr>
    </w:lvl>
    <w:lvl w:ilvl="5" w:tplc="04090005">
      <w:start w:val="1"/>
      <w:numFmt w:val="bullet"/>
      <w:lvlText w:val=""/>
      <w:lvlJc w:val="left"/>
      <w:pPr>
        <w:ind w:left="4514" w:hanging="360"/>
      </w:pPr>
      <w:rPr>
        <w:rFonts w:ascii="Wingdings" w:hAnsi="Wingdings" w:hint="default"/>
      </w:rPr>
    </w:lvl>
    <w:lvl w:ilvl="6" w:tplc="04090001">
      <w:start w:val="1"/>
      <w:numFmt w:val="bullet"/>
      <w:lvlText w:val=""/>
      <w:lvlJc w:val="left"/>
      <w:pPr>
        <w:ind w:left="5234" w:hanging="360"/>
      </w:pPr>
      <w:rPr>
        <w:rFonts w:ascii="Symbol" w:hAnsi="Symbol" w:hint="default"/>
      </w:rPr>
    </w:lvl>
    <w:lvl w:ilvl="7" w:tplc="04090003">
      <w:start w:val="1"/>
      <w:numFmt w:val="bullet"/>
      <w:lvlText w:val="o"/>
      <w:lvlJc w:val="left"/>
      <w:pPr>
        <w:ind w:left="5954" w:hanging="360"/>
      </w:pPr>
      <w:rPr>
        <w:rFonts w:ascii="Courier New" w:hAnsi="Courier New" w:cs="Courier New" w:hint="default"/>
      </w:rPr>
    </w:lvl>
    <w:lvl w:ilvl="8" w:tplc="04090005">
      <w:start w:val="1"/>
      <w:numFmt w:val="bullet"/>
      <w:lvlText w:val=""/>
      <w:lvlJc w:val="left"/>
      <w:pPr>
        <w:ind w:left="6674" w:hanging="360"/>
      </w:pPr>
      <w:rPr>
        <w:rFonts w:ascii="Wingdings" w:hAnsi="Wingdings" w:hint="default"/>
      </w:rPr>
    </w:lvl>
  </w:abstractNum>
  <w:abstractNum w:abstractNumId="15" w15:restartNumberingAfterBreak="0">
    <w:nsid w:val="10426653"/>
    <w:multiLevelType w:val="hybridMultilevel"/>
    <w:tmpl w:val="A55E85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55F54"/>
    <w:multiLevelType w:val="hybridMultilevel"/>
    <w:tmpl w:val="64161E56"/>
    <w:lvl w:ilvl="0" w:tplc="3D2C49EC">
      <w:start w:val="1"/>
      <w:numFmt w:val="decimal"/>
      <w:lvlText w:val="(%1)"/>
      <w:lvlJc w:val="left"/>
      <w:pPr>
        <w:ind w:left="1080" w:hanging="360"/>
      </w:pPr>
      <w:rPr>
        <w:rFonts w:eastAsiaTheme="minorHAnsi"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1148321A"/>
    <w:multiLevelType w:val="hybridMultilevel"/>
    <w:tmpl w:val="513012D6"/>
    <w:lvl w:ilvl="0" w:tplc="2D2C3868">
      <w:start w:val="1"/>
      <w:numFmt w:val="lowerLetter"/>
      <w:lvlText w:val="%1)"/>
      <w:lvlJc w:val="left"/>
      <w:pPr>
        <w:ind w:left="413" w:hanging="360"/>
      </w:pPr>
      <w:rPr>
        <w:rFonts w:ascii="Arial" w:hAnsi="Arial" w:cs="Arial" w:hint="default"/>
        <w:color w:val="333333"/>
        <w:sz w:val="20"/>
      </w:rPr>
    </w:lvl>
    <w:lvl w:ilvl="1" w:tplc="04090019" w:tentative="1">
      <w:start w:val="1"/>
      <w:numFmt w:val="lowerLetter"/>
      <w:lvlText w:val="%2."/>
      <w:lvlJc w:val="left"/>
      <w:pPr>
        <w:ind w:left="1133" w:hanging="360"/>
      </w:pPr>
    </w:lvl>
    <w:lvl w:ilvl="2" w:tplc="0409001B" w:tentative="1">
      <w:start w:val="1"/>
      <w:numFmt w:val="lowerRoman"/>
      <w:lvlText w:val="%3."/>
      <w:lvlJc w:val="right"/>
      <w:pPr>
        <w:ind w:left="1853" w:hanging="180"/>
      </w:pPr>
    </w:lvl>
    <w:lvl w:ilvl="3" w:tplc="0409000F" w:tentative="1">
      <w:start w:val="1"/>
      <w:numFmt w:val="decimal"/>
      <w:lvlText w:val="%4."/>
      <w:lvlJc w:val="left"/>
      <w:pPr>
        <w:ind w:left="2573" w:hanging="360"/>
      </w:pPr>
    </w:lvl>
    <w:lvl w:ilvl="4" w:tplc="04090019" w:tentative="1">
      <w:start w:val="1"/>
      <w:numFmt w:val="lowerLetter"/>
      <w:lvlText w:val="%5."/>
      <w:lvlJc w:val="left"/>
      <w:pPr>
        <w:ind w:left="3293" w:hanging="360"/>
      </w:pPr>
    </w:lvl>
    <w:lvl w:ilvl="5" w:tplc="0409001B" w:tentative="1">
      <w:start w:val="1"/>
      <w:numFmt w:val="lowerRoman"/>
      <w:lvlText w:val="%6."/>
      <w:lvlJc w:val="right"/>
      <w:pPr>
        <w:ind w:left="4013" w:hanging="180"/>
      </w:pPr>
    </w:lvl>
    <w:lvl w:ilvl="6" w:tplc="0409000F" w:tentative="1">
      <w:start w:val="1"/>
      <w:numFmt w:val="decimal"/>
      <w:lvlText w:val="%7."/>
      <w:lvlJc w:val="left"/>
      <w:pPr>
        <w:ind w:left="4733" w:hanging="360"/>
      </w:pPr>
    </w:lvl>
    <w:lvl w:ilvl="7" w:tplc="04090019" w:tentative="1">
      <w:start w:val="1"/>
      <w:numFmt w:val="lowerLetter"/>
      <w:lvlText w:val="%8."/>
      <w:lvlJc w:val="left"/>
      <w:pPr>
        <w:ind w:left="5453" w:hanging="360"/>
      </w:pPr>
    </w:lvl>
    <w:lvl w:ilvl="8" w:tplc="0409001B" w:tentative="1">
      <w:start w:val="1"/>
      <w:numFmt w:val="lowerRoman"/>
      <w:lvlText w:val="%9."/>
      <w:lvlJc w:val="right"/>
      <w:pPr>
        <w:ind w:left="6173" w:hanging="180"/>
      </w:pPr>
    </w:lvl>
  </w:abstractNum>
  <w:abstractNum w:abstractNumId="18" w15:restartNumberingAfterBreak="0">
    <w:nsid w:val="126443BF"/>
    <w:multiLevelType w:val="hybridMultilevel"/>
    <w:tmpl w:val="661A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FA0B71"/>
    <w:multiLevelType w:val="multilevel"/>
    <w:tmpl w:val="9F1697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0D5F76"/>
    <w:multiLevelType w:val="hybridMultilevel"/>
    <w:tmpl w:val="EC949BAC"/>
    <w:lvl w:ilvl="0" w:tplc="07B40616">
      <w:start w:val="2"/>
      <w:numFmt w:val="decimal"/>
      <w:lvlText w:val="(%1)"/>
      <w:lvlJc w:val="left"/>
      <w:pPr>
        <w:ind w:left="720" w:hanging="36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452450F"/>
    <w:multiLevelType w:val="hybridMultilevel"/>
    <w:tmpl w:val="0922E1B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159E7C0C"/>
    <w:multiLevelType w:val="hybridMultilevel"/>
    <w:tmpl w:val="C2A4A60C"/>
    <w:lvl w:ilvl="0" w:tplc="80408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861834"/>
    <w:multiLevelType w:val="hybridMultilevel"/>
    <w:tmpl w:val="F708ACCA"/>
    <w:lvl w:ilvl="0" w:tplc="04090017">
      <w:start w:val="1"/>
      <w:numFmt w:val="lowerLetter"/>
      <w:lvlText w:val="%1)"/>
      <w:lvlJc w:val="left"/>
      <w:pPr>
        <w:ind w:left="720"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D114DAF"/>
    <w:multiLevelType w:val="hybridMultilevel"/>
    <w:tmpl w:val="4CA24024"/>
    <w:lvl w:ilvl="0" w:tplc="24B48F8A">
      <w:start w:val="1"/>
      <w:numFmt w:val="lowerLetter"/>
      <w:lvlText w:val="%1)"/>
      <w:lvlJc w:val="left"/>
      <w:pPr>
        <w:ind w:left="927" w:hanging="360"/>
      </w:pPr>
      <w:rPr>
        <w:rFonts w:asciiTheme="minorHAnsi" w:eastAsiaTheme="minorHAnsi" w:hAnsiTheme="minorHAnsi" w:cstheme="minorHAnsi"/>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25" w15:restartNumberingAfterBreak="0">
    <w:nsid w:val="20EB0E4D"/>
    <w:multiLevelType w:val="hybridMultilevel"/>
    <w:tmpl w:val="8AEC130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227D5085"/>
    <w:multiLevelType w:val="hybridMultilevel"/>
    <w:tmpl w:val="1F30D392"/>
    <w:lvl w:ilvl="0" w:tplc="18A61CFE">
      <w:start w:val="1"/>
      <w:numFmt w:val="decimal"/>
      <w:lvlText w:val="%1."/>
      <w:lvlJc w:val="left"/>
      <w:pPr>
        <w:ind w:left="72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3007BAF"/>
    <w:multiLevelType w:val="hybridMultilevel"/>
    <w:tmpl w:val="4CA24024"/>
    <w:lvl w:ilvl="0" w:tplc="24B48F8A">
      <w:start w:val="1"/>
      <w:numFmt w:val="lowerLetter"/>
      <w:lvlText w:val="%1)"/>
      <w:lvlJc w:val="left"/>
      <w:pPr>
        <w:ind w:left="927" w:hanging="360"/>
      </w:pPr>
      <w:rPr>
        <w:rFonts w:asciiTheme="minorHAnsi" w:eastAsiaTheme="minorHAnsi" w:hAnsiTheme="minorHAnsi" w:cstheme="minorHAnsi"/>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28" w15:restartNumberingAfterBreak="0">
    <w:nsid w:val="253225AB"/>
    <w:multiLevelType w:val="hybridMultilevel"/>
    <w:tmpl w:val="A55E85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5011E2"/>
    <w:multiLevelType w:val="hybridMultilevel"/>
    <w:tmpl w:val="8D6AB6A6"/>
    <w:lvl w:ilvl="0" w:tplc="BCB0249A">
      <w:start w:val="1"/>
      <w:numFmt w:val="decimal"/>
      <w:lvlText w:val="%1."/>
      <w:lvlJc w:val="left"/>
      <w:pPr>
        <w:ind w:left="1140" w:hanging="360"/>
      </w:pPr>
      <w:rPr>
        <w:rFonts w:hint="default"/>
      </w:rPr>
    </w:lvl>
    <w:lvl w:ilvl="1" w:tplc="04180019" w:tentative="1">
      <w:start w:val="1"/>
      <w:numFmt w:val="lowerLetter"/>
      <w:lvlText w:val="%2."/>
      <w:lvlJc w:val="left"/>
      <w:pPr>
        <w:ind w:left="1860" w:hanging="360"/>
      </w:pPr>
    </w:lvl>
    <w:lvl w:ilvl="2" w:tplc="0418001B" w:tentative="1">
      <w:start w:val="1"/>
      <w:numFmt w:val="lowerRoman"/>
      <w:lvlText w:val="%3."/>
      <w:lvlJc w:val="right"/>
      <w:pPr>
        <w:ind w:left="2580" w:hanging="180"/>
      </w:pPr>
    </w:lvl>
    <w:lvl w:ilvl="3" w:tplc="0418000F" w:tentative="1">
      <w:start w:val="1"/>
      <w:numFmt w:val="decimal"/>
      <w:lvlText w:val="%4."/>
      <w:lvlJc w:val="left"/>
      <w:pPr>
        <w:ind w:left="3300" w:hanging="360"/>
      </w:pPr>
    </w:lvl>
    <w:lvl w:ilvl="4" w:tplc="04180019" w:tentative="1">
      <w:start w:val="1"/>
      <w:numFmt w:val="lowerLetter"/>
      <w:lvlText w:val="%5."/>
      <w:lvlJc w:val="left"/>
      <w:pPr>
        <w:ind w:left="4020" w:hanging="360"/>
      </w:pPr>
    </w:lvl>
    <w:lvl w:ilvl="5" w:tplc="0418001B" w:tentative="1">
      <w:start w:val="1"/>
      <w:numFmt w:val="lowerRoman"/>
      <w:lvlText w:val="%6."/>
      <w:lvlJc w:val="right"/>
      <w:pPr>
        <w:ind w:left="4740" w:hanging="180"/>
      </w:pPr>
    </w:lvl>
    <w:lvl w:ilvl="6" w:tplc="0418000F" w:tentative="1">
      <w:start w:val="1"/>
      <w:numFmt w:val="decimal"/>
      <w:lvlText w:val="%7."/>
      <w:lvlJc w:val="left"/>
      <w:pPr>
        <w:ind w:left="5460" w:hanging="360"/>
      </w:pPr>
    </w:lvl>
    <w:lvl w:ilvl="7" w:tplc="04180019" w:tentative="1">
      <w:start w:val="1"/>
      <w:numFmt w:val="lowerLetter"/>
      <w:lvlText w:val="%8."/>
      <w:lvlJc w:val="left"/>
      <w:pPr>
        <w:ind w:left="6180" w:hanging="360"/>
      </w:pPr>
    </w:lvl>
    <w:lvl w:ilvl="8" w:tplc="0418001B" w:tentative="1">
      <w:start w:val="1"/>
      <w:numFmt w:val="lowerRoman"/>
      <w:lvlText w:val="%9."/>
      <w:lvlJc w:val="right"/>
      <w:pPr>
        <w:ind w:left="6900" w:hanging="180"/>
      </w:pPr>
    </w:lvl>
  </w:abstractNum>
  <w:abstractNum w:abstractNumId="30" w15:restartNumberingAfterBreak="0">
    <w:nsid w:val="2691475B"/>
    <w:multiLevelType w:val="hybridMultilevel"/>
    <w:tmpl w:val="F708ACCA"/>
    <w:lvl w:ilvl="0" w:tplc="04090017">
      <w:start w:val="1"/>
      <w:numFmt w:val="lowerLetter"/>
      <w:lvlText w:val="%1)"/>
      <w:lvlJc w:val="left"/>
      <w:pPr>
        <w:ind w:left="720"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7C15D11"/>
    <w:multiLevelType w:val="hybridMultilevel"/>
    <w:tmpl w:val="FFC6E328"/>
    <w:lvl w:ilvl="0" w:tplc="04090017">
      <w:start w:val="1"/>
      <w:numFmt w:val="lowerLetter"/>
      <w:lvlText w:val="%1)"/>
      <w:lvlJc w:val="left"/>
      <w:pPr>
        <w:ind w:left="40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2" w15:restartNumberingAfterBreak="0">
    <w:nsid w:val="27F63DF5"/>
    <w:multiLevelType w:val="hybridMultilevel"/>
    <w:tmpl w:val="E58E01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4A407C"/>
    <w:multiLevelType w:val="hybridMultilevel"/>
    <w:tmpl w:val="07548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95C7689"/>
    <w:multiLevelType w:val="hybridMultilevel"/>
    <w:tmpl w:val="4AD2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1E08D0"/>
    <w:multiLevelType w:val="hybridMultilevel"/>
    <w:tmpl w:val="998AF1BC"/>
    <w:lvl w:ilvl="0" w:tplc="665A017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15:restartNumberingAfterBreak="0">
    <w:nsid w:val="2A4C5599"/>
    <w:multiLevelType w:val="hybridMultilevel"/>
    <w:tmpl w:val="212880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033" w:hanging="360"/>
      </w:pPr>
      <w:rPr>
        <w:rFonts w:ascii="Courier New" w:hAnsi="Courier New" w:cs="Courier New" w:hint="default"/>
      </w:rPr>
    </w:lvl>
    <w:lvl w:ilvl="2" w:tplc="04090005" w:tentative="1">
      <w:start w:val="1"/>
      <w:numFmt w:val="bullet"/>
      <w:lvlText w:val=""/>
      <w:lvlJc w:val="left"/>
      <w:pPr>
        <w:ind w:left="2753" w:hanging="360"/>
      </w:pPr>
      <w:rPr>
        <w:rFonts w:ascii="Wingdings" w:hAnsi="Wingdings" w:hint="default"/>
      </w:rPr>
    </w:lvl>
    <w:lvl w:ilvl="3" w:tplc="04090001" w:tentative="1">
      <w:start w:val="1"/>
      <w:numFmt w:val="bullet"/>
      <w:lvlText w:val=""/>
      <w:lvlJc w:val="left"/>
      <w:pPr>
        <w:ind w:left="3473" w:hanging="360"/>
      </w:pPr>
      <w:rPr>
        <w:rFonts w:ascii="Symbol" w:hAnsi="Symbol" w:hint="default"/>
      </w:rPr>
    </w:lvl>
    <w:lvl w:ilvl="4" w:tplc="04090003" w:tentative="1">
      <w:start w:val="1"/>
      <w:numFmt w:val="bullet"/>
      <w:lvlText w:val="o"/>
      <w:lvlJc w:val="left"/>
      <w:pPr>
        <w:ind w:left="4193" w:hanging="360"/>
      </w:pPr>
      <w:rPr>
        <w:rFonts w:ascii="Courier New" w:hAnsi="Courier New" w:cs="Courier New" w:hint="default"/>
      </w:rPr>
    </w:lvl>
    <w:lvl w:ilvl="5" w:tplc="04090005" w:tentative="1">
      <w:start w:val="1"/>
      <w:numFmt w:val="bullet"/>
      <w:lvlText w:val=""/>
      <w:lvlJc w:val="left"/>
      <w:pPr>
        <w:ind w:left="4913" w:hanging="360"/>
      </w:pPr>
      <w:rPr>
        <w:rFonts w:ascii="Wingdings" w:hAnsi="Wingdings" w:hint="default"/>
      </w:rPr>
    </w:lvl>
    <w:lvl w:ilvl="6" w:tplc="04090001" w:tentative="1">
      <w:start w:val="1"/>
      <w:numFmt w:val="bullet"/>
      <w:lvlText w:val=""/>
      <w:lvlJc w:val="left"/>
      <w:pPr>
        <w:ind w:left="5633" w:hanging="360"/>
      </w:pPr>
      <w:rPr>
        <w:rFonts w:ascii="Symbol" w:hAnsi="Symbol" w:hint="default"/>
      </w:rPr>
    </w:lvl>
    <w:lvl w:ilvl="7" w:tplc="04090003" w:tentative="1">
      <w:start w:val="1"/>
      <w:numFmt w:val="bullet"/>
      <w:lvlText w:val="o"/>
      <w:lvlJc w:val="left"/>
      <w:pPr>
        <w:ind w:left="6353" w:hanging="360"/>
      </w:pPr>
      <w:rPr>
        <w:rFonts w:ascii="Courier New" w:hAnsi="Courier New" w:cs="Courier New" w:hint="default"/>
      </w:rPr>
    </w:lvl>
    <w:lvl w:ilvl="8" w:tplc="04090005" w:tentative="1">
      <w:start w:val="1"/>
      <w:numFmt w:val="bullet"/>
      <w:lvlText w:val=""/>
      <w:lvlJc w:val="left"/>
      <w:pPr>
        <w:ind w:left="7073" w:hanging="360"/>
      </w:pPr>
      <w:rPr>
        <w:rFonts w:ascii="Wingdings" w:hAnsi="Wingdings" w:hint="default"/>
      </w:rPr>
    </w:lvl>
  </w:abstractNum>
  <w:abstractNum w:abstractNumId="37" w15:restartNumberingAfterBreak="0">
    <w:nsid w:val="2CCE1F5A"/>
    <w:multiLevelType w:val="hybridMultilevel"/>
    <w:tmpl w:val="BAEEB500"/>
    <w:lvl w:ilvl="0" w:tplc="403E1A2E">
      <w:start w:val="1"/>
      <w:numFmt w:val="lowerLetter"/>
      <w:lvlText w:val="%1)"/>
      <w:lvlJc w:val="left"/>
      <w:pPr>
        <w:ind w:left="720" w:hanging="360"/>
      </w:pPr>
      <w:rPr>
        <w:rFonts w:cs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DC5185B"/>
    <w:multiLevelType w:val="hybridMultilevel"/>
    <w:tmpl w:val="39248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3A0460"/>
    <w:multiLevelType w:val="hybridMultilevel"/>
    <w:tmpl w:val="37D075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4F902B9"/>
    <w:multiLevelType w:val="hybridMultilevel"/>
    <w:tmpl w:val="6D54A6E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1" w15:restartNumberingAfterBreak="0">
    <w:nsid w:val="352B69E6"/>
    <w:multiLevelType w:val="multilevel"/>
    <w:tmpl w:val="F598750C"/>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669219B"/>
    <w:multiLevelType w:val="hybridMultilevel"/>
    <w:tmpl w:val="1F30D392"/>
    <w:lvl w:ilvl="0" w:tplc="18A61CFE">
      <w:start w:val="1"/>
      <w:numFmt w:val="decimal"/>
      <w:lvlText w:val="%1."/>
      <w:lvlJc w:val="left"/>
      <w:pPr>
        <w:ind w:left="72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74E581D"/>
    <w:multiLevelType w:val="hybridMultilevel"/>
    <w:tmpl w:val="3CFCDE1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4" w15:restartNumberingAfterBreak="0">
    <w:nsid w:val="374E7020"/>
    <w:multiLevelType w:val="hybridMultilevel"/>
    <w:tmpl w:val="D4AC72FE"/>
    <w:lvl w:ilvl="0" w:tplc="2D0A3D66">
      <w:start w:val="1"/>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8361EF9"/>
    <w:multiLevelType w:val="hybridMultilevel"/>
    <w:tmpl w:val="E25C6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C10F87"/>
    <w:multiLevelType w:val="hybridMultilevel"/>
    <w:tmpl w:val="E14A6300"/>
    <w:lvl w:ilvl="0" w:tplc="04090001">
      <w:start w:val="1"/>
      <w:numFmt w:val="bullet"/>
      <w:lvlText w:val=""/>
      <w:lvlJc w:val="left"/>
      <w:pPr>
        <w:ind w:left="720" w:hanging="360"/>
      </w:pPr>
      <w:rPr>
        <w:rFonts w:ascii="Symbol" w:hAnsi="Symbol" w:hint="default"/>
        <w:lang w:val="it-I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7" w15:restartNumberingAfterBreak="0">
    <w:nsid w:val="3961012D"/>
    <w:multiLevelType w:val="hybridMultilevel"/>
    <w:tmpl w:val="75CEE07E"/>
    <w:lvl w:ilvl="0" w:tplc="A6B85DA8">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8" w15:restartNumberingAfterBreak="0">
    <w:nsid w:val="3C054499"/>
    <w:multiLevelType w:val="hybridMultilevel"/>
    <w:tmpl w:val="BEE84CC8"/>
    <w:lvl w:ilvl="0" w:tplc="449A3CB2">
      <w:start w:val="1"/>
      <w:numFmt w:val="bullet"/>
      <w:lvlText w:val="-"/>
      <w:lvlJc w:val="left"/>
      <w:pPr>
        <w:ind w:left="450" w:hanging="360"/>
      </w:pPr>
      <w:rPr>
        <w:rFonts w:ascii="Calibri" w:eastAsiaTheme="minorHAnsi" w:hAnsi="Calibri" w:cs="Calibri"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9" w15:restartNumberingAfterBreak="0">
    <w:nsid w:val="40801E11"/>
    <w:multiLevelType w:val="hybridMultilevel"/>
    <w:tmpl w:val="5DDE8C48"/>
    <w:lvl w:ilvl="0" w:tplc="04090001">
      <w:start w:val="1"/>
      <w:numFmt w:val="bullet"/>
      <w:lvlText w:val=""/>
      <w:lvlJc w:val="left"/>
      <w:pPr>
        <w:ind w:left="27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0" w15:restartNumberingAfterBreak="0">
    <w:nsid w:val="43C34BE5"/>
    <w:multiLevelType w:val="hybridMultilevel"/>
    <w:tmpl w:val="998AF1BC"/>
    <w:lvl w:ilvl="0" w:tplc="665A017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1" w15:restartNumberingAfterBreak="0">
    <w:nsid w:val="465A2D75"/>
    <w:multiLevelType w:val="hybridMultilevel"/>
    <w:tmpl w:val="C69E5802"/>
    <w:lvl w:ilvl="0" w:tplc="5F8CE1B6">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2" w15:restartNumberingAfterBreak="0">
    <w:nsid w:val="47973E1D"/>
    <w:multiLevelType w:val="hybridMultilevel"/>
    <w:tmpl w:val="998AF1BC"/>
    <w:lvl w:ilvl="0" w:tplc="665A017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3" w15:restartNumberingAfterBreak="0">
    <w:nsid w:val="47F67223"/>
    <w:multiLevelType w:val="hybridMultilevel"/>
    <w:tmpl w:val="D9842A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A0A3842"/>
    <w:multiLevelType w:val="hybridMultilevel"/>
    <w:tmpl w:val="D9842A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C4C31D9"/>
    <w:multiLevelType w:val="hybridMultilevel"/>
    <w:tmpl w:val="0B80AF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D8A7AFC"/>
    <w:multiLevelType w:val="hybridMultilevel"/>
    <w:tmpl w:val="4CA24024"/>
    <w:lvl w:ilvl="0" w:tplc="24B48F8A">
      <w:start w:val="1"/>
      <w:numFmt w:val="lowerLetter"/>
      <w:lvlText w:val="%1)"/>
      <w:lvlJc w:val="left"/>
      <w:pPr>
        <w:ind w:left="927" w:hanging="360"/>
      </w:pPr>
      <w:rPr>
        <w:rFonts w:asciiTheme="minorHAnsi" w:eastAsiaTheme="minorHAnsi" w:hAnsiTheme="minorHAnsi" w:cstheme="minorHAnsi"/>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57" w15:restartNumberingAfterBreak="0">
    <w:nsid w:val="4F4F40FD"/>
    <w:multiLevelType w:val="hybridMultilevel"/>
    <w:tmpl w:val="24122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53898D8">
      <w:numFmt w:val="bullet"/>
      <w:lvlText w:val="–"/>
      <w:lvlJc w:val="left"/>
      <w:pPr>
        <w:ind w:left="2160" w:hanging="360"/>
      </w:pPr>
      <w:rPr>
        <w:rFonts w:ascii="Calibri" w:eastAsia="Times New Roman" w:hAnsi="Calibri" w:cstheme="minorHAns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0F5BF5"/>
    <w:multiLevelType w:val="hybridMultilevel"/>
    <w:tmpl w:val="1F882578"/>
    <w:lvl w:ilvl="0" w:tplc="033C763C">
      <w:start w:val="1"/>
      <w:numFmt w:val="bullet"/>
      <w:lvlText w:val="-"/>
      <w:lvlJc w:val="left"/>
      <w:pPr>
        <w:ind w:left="720" w:hanging="360"/>
      </w:pPr>
      <w:rPr>
        <w:rFonts w:ascii="Arial" w:eastAsia="Times New Roman" w:hAnsi="Arial" w:cs="Arial" w:hint="default"/>
      </w:rPr>
    </w:lvl>
    <w:lvl w:ilvl="1" w:tplc="033C763C">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911DB1"/>
    <w:multiLevelType w:val="hybridMultilevel"/>
    <w:tmpl w:val="B0649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4B73AC3"/>
    <w:multiLevelType w:val="hybridMultilevel"/>
    <w:tmpl w:val="F37ED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8211E0"/>
    <w:multiLevelType w:val="hybridMultilevel"/>
    <w:tmpl w:val="CBF28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70947AE"/>
    <w:multiLevelType w:val="hybridMultilevel"/>
    <w:tmpl w:val="F708ACCA"/>
    <w:lvl w:ilvl="0" w:tplc="04090017">
      <w:start w:val="1"/>
      <w:numFmt w:val="lowerLetter"/>
      <w:lvlText w:val="%1)"/>
      <w:lvlJc w:val="left"/>
      <w:pPr>
        <w:ind w:left="720"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8A87827"/>
    <w:multiLevelType w:val="hybridMultilevel"/>
    <w:tmpl w:val="A6DCCFFE"/>
    <w:lvl w:ilvl="0" w:tplc="F00EDD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AAA06AD"/>
    <w:multiLevelType w:val="hybridMultilevel"/>
    <w:tmpl w:val="9944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201EE6"/>
    <w:multiLevelType w:val="hybridMultilevel"/>
    <w:tmpl w:val="D4AC72FE"/>
    <w:lvl w:ilvl="0" w:tplc="2D0A3D66">
      <w:start w:val="1"/>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3A1816"/>
    <w:multiLevelType w:val="hybridMultilevel"/>
    <w:tmpl w:val="7110FBDE"/>
    <w:lvl w:ilvl="0" w:tplc="04180001">
      <w:start w:val="1"/>
      <w:numFmt w:val="bullet"/>
      <w:lvlText w:val=""/>
      <w:lvlJc w:val="left"/>
      <w:pPr>
        <w:ind w:left="450" w:hanging="360"/>
      </w:pPr>
      <w:rPr>
        <w:rFonts w:ascii="Symbol" w:hAnsi="Symbol"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67" w15:restartNumberingAfterBreak="0">
    <w:nsid w:val="5EEE0D78"/>
    <w:multiLevelType w:val="hybridMultilevel"/>
    <w:tmpl w:val="34DE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DA01CE"/>
    <w:multiLevelType w:val="hybridMultilevel"/>
    <w:tmpl w:val="43EAE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113EED"/>
    <w:multiLevelType w:val="hybridMultilevel"/>
    <w:tmpl w:val="83E68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053CBB"/>
    <w:multiLevelType w:val="hybridMultilevel"/>
    <w:tmpl w:val="075A80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1281232"/>
    <w:multiLevelType w:val="hybridMultilevel"/>
    <w:tmpl w:val="0E366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634A47B1"/>
    <w:multiLevelType w:val="hybridMultilevel"/>
    <w:tmpl w:val="A6DCCFFE"/>
    <w:lvl w:ilvl="0" w:tplc="F00EDD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63E4712A"/>
    <w:multiLevelType w:val="hybridMultilevel"/>
    <w:tmpl w:val="4B16E9C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4" w15:restartNumberingAfterBreak="0">
    <w:nsid w:val="6670350C"/>
    <w:multiLevelType w:val="hybridMultilevel"/>
    <w:tmpl w:val="7840A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F1018A"/>
    <w:multiLevelType w:val="hybridMultilevel"/>
    <w:tmpl w:val="513012D6"/>
    <w:lvl w:ilvl="0" w:tplc="2D2C3868">
      <w:start w:val="1"/>
      <w:numFmt w:val="lowerLetter"/>
      <w:lvlText w:val="%1)"/>
      <w:lvlJc w:val="left"/>
      <w:pPr>
        <w:ind w:left="413" w:hanging="360"/>
      </w:pPr>
      <w:rPr>
        <w:rFonts w:ascii="Arial" w:hAnsi="Arial" w:cs="Arial" w:hint="default"/>
        <w:color w:val="333333"/>
        <w:sz w:val="20"/>
      </w:rPr>
    </w:lvl>
    <w:lvl w:ilvl="1" w:tplc="04090019" w:tentative="1">
      <w:start w:val="1"/>
      <w:numFmt w:val="lowerLetter"/>
      <w:lvlText w:val="%2."/>
      <w:lvlJc w:val="left"/>
      <w:pPr>
        <w:ind w:left="1133" w:hanging="360"/>
      </w:pPr>
    </w:lvl>
    <w:lvl w:ilvl="2" w:tplc="0409001B" w:tentative="1">
      <w:start w:val="1"/>
      <w:numFmt w:val="lowerRoman"/>
      <w:lvlText w:val="%3."/>
      <w:lvlJc w:val="right"/>
      <w:pPr>
        <w:ind w:left="1853" w:hanging="180"/>
      </w:pPr>
    </w:lvl>
    <w:lvl w:ilvl="3" w:tplc="0409000F" w:tentative="1">
      <w:start w:val="1"/>
      <w:numFmt w:val="decimal"/>
      <w:lvlText w:val="%4."/>
      <w:lvlJc w:val="left"/>
      <w:pPr>
        <w:ind w:left="2573" w:hanging="360"/>
      </w:pPr>
    </w:lvl>
    <w:lvl w:ilvl="4" w:tplc="04090019" w:tentative="1">
      <w:start w:val="1"/>
      <w:numFmt w:val="lowerLetter"/>
      <w:lvlText w:val="%5."/>
      <w:lvlJc w:val="left"/>
      <w:pPr>
        <w:ind w:left="3293" w:hanging="360"/>
      </w:pPr>
    </w:lvl>
    <w:lvl w:ilvl="5" w:tplc="0409001B" w:tentative="1">
      <w:start w:val="1"/>
      <w:numFmt w:val="lowerRoman"/>
      <w:lvlText w:val="%6."/>
      <w:lvlJc w:val="right"/>
      <w:pPr>
        <w:ind w:left="4013" w:hanging="180"/>
      </w:pPr>
    </w:lvl>
    <w:lvl w:ilvl="6" w:tplc="0409000F" w:tentative="1">
      <w:start w:val="1"/>
      <w:numFmt w:val="decimal"/>
      <w:lvlText w:val="%7."/>
      <w:lvlJc w:val="left"/>
      <w:pPr>
        <w:ind w:left="4733" w:hanging="360"/>
      </w:pPr>
    </w:lvl>
    <w:lvl w:ilvl="7" w:tplc="04090019" w:tentative="1">
      <w:start w:val="1"/>
      <w:numFmt w:val="lowerLetter"/>
      <w:lvlText w:val="%8."/>
      <w:lvlJc w:val="left"/>
      <w:pPr>
        <w:ind w:left="5453" w:hanging="360"/>
      </w:pPr>
    </w:lvl>
    <w:lvl w:ilvl="8" w:tplc="0409001B" w:tentative="1">
      <w:start w:val="1"/>
      <w:numFmt w:val="lowerRoman"/>
      <w:lvlText w:val="%9."/>
      <w:lvlJc w:val="right"/>
      <w:pPr>
        <w:ind w:left="6173" w:hanging="180"/>
      </w:pPr>
    </w:lvl>
  </w:abstractNum>
  <w:abstractNum w:abstractNumId="76" w15:restartNumberingAfterBreak="0">
    <w:nsid w:val="67347E6A"/>
    <w:multiLevelType w:val="hybridMultilevel"/>
    <w:tmpl w:val="F35A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8000EF8"/>
    <w:multiLevelType w:val="multilevel"/>
    <w:tmpl w:val="612AF78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94263C6"/>
    <w:multiLevelType w:val="hybridMultilevel"/>
    <w:tmpl w:val="E39458A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9" w15:restartNumberingAfterBreak="0">
    <w:nsid w:val="694548D5"/>
    <w:multiLevelType w:val="hybridMultilevel"/>
    <w:tmpl w:val="4A1ECD3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D8B4369"/>
    <w:multiLevelType w:val="multilevel"/>
    <w:tmpl w:val="B44E8300"/>
    <w:lvl w:ilvl="0">
      <w:start w:val="1"/>
      <w:numFmt w:val="decimal"/>
      <w:lvlText w:val="%1."/>
      <w:lvlJc w:val="left"/>
      <w:pPr>
        <w:ind w:left="420" w:hanging="420"/>
      </w:pPr>
      <w:rPr>
        <w:rFonts w:asciiTheme="minorHAnsi" w:hAnsiTheme="minorHAnsi" w:cstheme="minorHAnsi" w:hint="default"/>
        <w:color w:val="auto"/>
      </w:rPr>
    </w:lvl>
    <w:lvl w:ilvl="1">
      <w:start w:val="1"/>
      <w:numFmt w:val="decimal"/>
      <w:lvlText w:val="%1.%2."/>
      <w:lvlJc w:val="left"/>
      <w:pPr>
        <w:ind w:left="420" w:hanging="420"/>
      </w:pPr>
      <w:rPr>
        <w:rFonts w:asciiTheme="minorHAnsi" w:hAnsiTheme="minorHAnsi" w:cstheme="minorHAnsi" w:hint="default"/>
        <w:color w:val="auto"/>
      </w:rPr>
    </w:lvl>
    <w:lvl w:ilvl="2">
      <w:start w:val="1"/>
      <w:numFmt w:val="decimal"/>
      <w:lvlText w:val="%1.%2.%3."/>
      <w:lvlJc w:val="left"/>
      <w:pPr>
        <w:ind w:left="720" w:hanging="720"/>
      </w:pPr>
      <w:rPr>
        <w:rFonts w:asciiTheme="minorHAnsi" w:hAnsiTheme="minorHAnsi" w:cstheme="minorHAnsi"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800" w:hanging="1800"/>
      </w:pPr>
      <w:rPr>
        <w:rFonts w:asciiTheme="minorHAnsi" w:hAnsiTheme="minorHAnsi" w:cstheme="minorHAnsi" w:hint="default"/>
        <w:color w:val="auto"/>
      </w:rPr>
    </w:lvl>
  </w:abstractNum>
  <w:abstractNum w:abstractNumId="81" w15:restartNumberingAfterBreak="0">
    <w:nsid w:val="6E7A194F"/>
    <w:multiLevelType w:val="hybridMultilevel"/>
    <w:tmpl w:val="CF20A9C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6F391AF2"/>
    <w:multiLevelType w:val="hybridMultilevel"/>
    <w:tmpl w:val="7B9440CA"/>
    <w:lvl w:ilvl="0" w:tplc="20F4A168">
      <w:start w:val="1"/>
      <w:numFmt w:val="decimal"/>
      <w:lvlText w:val="%1."/>
      <w:lvlJc w:val="left"/>
      <w:pPr>
        <w:ind w:left="780" w:hanging="360"/>
      </w:pPr>
      <w:rPr>
        <w:rFonts w:hint="default"/>
      </w:rPr>
    </w:lvl>
    <w:lvl w:ilvl="1" w:tplc="04180019">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83" w15:restartNumberingAfterBreak="0">
    <w:nsid w:val="6F52780A"/>
    <w:multiLevelType w:val="hybridMultilevel"/>
    <w:tmpl w:val="D280F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FD103CB"/>
    <w:multiLevelType w:val="multilevel"/>
    <w:tmpl w:val="9F1697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884FC7"/>
    <w:multiLevelType w:val="hybridMultilevel"/>
    <w:tmpl w:val="9638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2AB5E06"/>
    <w:multiLevelType w:val="hybridMultilevel"/>
    <w:tmpl w:val="1E2C07E4"/>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7" w15:restartNumberingAfterBreak="0">
    <w:nsid w:val="74A70659"/>
    <w:multiLevelType w:val="hybridMultilevel"/>
    <w:tmpl w:val="A6DCCFFE"/>
    <w:lvl w:ilvl="0" w:tplc="F00EDD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7BEE33E2"/>
    <w:multiLevelType w:val="hybridMultilevel"/>
    <w:tmpl w:val="23783F06"/>
    <w:lvl w:ilvl="0" w:tplc="08090001">
      <w:start w:val="1"/>
      <w:numFmt w:val="bullet"/>
      <w:lvlText w:val=""/>
      <w:lvlJc w:val="left"/>
      <w:pPr>
        <w:ind w:left="540" w:hanging="360"/>
      </w:pPr>
      <w:rPr>
        <w:rFonts w:ascii="Symbol" w:hAnsi="Symbo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89" w15:restartNumberingAfterBreak="0">
    <w:nsid w:val="7C73278A"/>
    <w:multiLevelType w:val="hybridMultilevel"/>
    <w:tmpl w:val="0576BBC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0" w15:restartNumberingAfterBreak="0">
    <w:nsid w:val="7CD30842"/>
    <w:multiLevelType w:val="hybridMultilevel"/>
    <w:tmpl w:val="F7E81790"/>
    <w:lvl w:ilvl="0" w:tplc="8DA2FE22">
      <w:start w:val="1"/>
      <w:numFmt w:val="decimal"/>
      <w:lvlText w:val="(%1)"/>
      <w:lvlJc w:val="left"/>
      <w:pPr>
        <w:ind w:left="1080" w:hanging="360"/>
      </w:pPr>
      <w:rPr>
        <w:rFonts w:eastAsiaTheme="minorHAnsi"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1488092">
    <w:abstractNumId w:val="77"/>
  </w:num>
  <w:num w:numId="2" w16cid:durableId="1562063214">
    <w:abstractNumId w:val="35"/>
  </w:num>
  <w:num w:numId="3" w16cid:durableId="101806122">
    <w:abstractNumId w:val="14"/>
  </w:num>
  <w:num w:numId="4" w16cid:durableId="95565376">
    <w:abstractNumId w:val="49"/>
  </w:num>
  <w:num w:numId="5" w16cid:durableId="1013219069">
    <w:abstractNumId w:val="32"/>
  </w:num>
  <w:num w:numId="6" w16cid:durableId="235827299">
    <w:abstractNumId w:val="48"/>
  </w:num>
  <w:num w:numId="7" w16cid:durableId="1387951727">
    <w:abstractNumId w:val="17"/>
  </w:num>
  <w:num w:numId="8" w16cid:durableId="516652753">
    <w:abstractNumId w:val="8"/>
  </w:num>
  <w:num w:numId="9" w16cid:durableId="236717724">
    <w:abstractNumId w:val="36"/>
  </w:num>
  <w:num w:numId="10" w16cid:durableId="127017400">
    <w:abstractNumId w:val="82"/>
  </w:num>
  <w:num w:numId="11" w16cid:durableId="1323771717">
    <w:abstractNumId w:val="50"/>
  </w:num>
  <w:num w:numId="12" w16cid:durableId="1554192748">
    <w:abstractNumId w:val="25"/>
  </w:num>
  <w:num w:numId="13" w16cid:durableId="1505703739">
    <w:abstractNumId w:val="31"/>
  </w:num>
  <w:num w:numId="14" w16cid:durableId="705374709">
    <w:abstractNumId w:val="44"/>
  </w:num>
  <w:num w:numId="15" w16cid:durableId="1723023276">
    <w:abstractNumId w:val="76"/>
  </w:num>
  <w:num w:numId="16" w16cid:durableId="409932888">
    <w:abstractNumId w:val="11"/>
  </w:num>
  <w:num w:numId="17" w16cid:durableId="653796392">
    <w:abstractNumId w:val="73"/>
  </w:num>
  <w:num w:numId="18" w16cid:durableId="1940327783">
    <w:abstractNumId w:val="43"/>
  </w:num>
  <w:num w:numId="19" w16cid:durableId="1805544605">
    <w:abstractNumId w:val="89"/>
  </w:num>
  <w:num w:numId="20" w16cid:durableId="1970546347">
    <w:abstractNumId w:val="21"/>
  </w:num>
  <w:num w:numId="21" w16cid:durableId="35200014">
    <w:abstractNumId w:val="70"/>
  </w:num>
  <w:num w:numId="22" w16cid:durableId="998115688">
    <w:abstractNumId w:val="33"/>
  </w:num>
  <w:num w:numId="23" w16cid:durableId="1437403672">
    <w:abstractNumId w:val="61"/>
  </w:num>
  <w:num w:numId="24" w16cid:durableId="1400710871">
    <w:abstractNumId w:val="55"/>
  </w:num>
  <w:num w:numId="25" w16cid:durableId="218324205">
    <w:abstractNumId w:val="30"/>
  </w:num>
  <w:num w:numId="26" w16cid:durableId="1387297499">
    <w:abstractNumId w:val="39"/>
  </w:num>
  <w:num w:numId="27" w16cid:durableId="524174535">
    <w:abstractNumId w:val="22"/>
  </w:num>
  <w:num w:numId="28" w16cid:durableId="1643995986">
    <w:abstractNumId w:val="53"/>
  </w:num>
  <w:num w:numId="29" w16cid:durableId="367146400">
    <w:abstractNumId w:val="7"/>
  </w:num>
  <w:num w:numId="30" w16cid:durableId="534582247">
    <w:abstractNumId w:val="68"/>
  </w:num>
  <w:num w:numId="31" w16cid:durableId="1566338438">
    <w:abstractNumId w:val="40"/>
  </w:num>
  <w:num w:numId="32" w16cid:durableId="540750665">
    <w:abstractNumId w:val="75"/>
  </w:num>
  <w:num w:numId="33" w16cid:durableId="1132677774">
    <w:abstractNumId w:val="90"/>
  </w:num>
  <w:num w:numId="34" w16cid:durableId="715355560">
    <w:abstractNumId w:val="85"/>
  </w:num>
  <w:num w:numId="35" w16cid:durableId="336346126">
    <w:abstractNumId w:val="5"/>
  </w:num>
  <w:num w:numId="36" w16cid:durableId="161239443">
    <w:abstractNumId w:val="34"/>
  </w:num>
  <w:num w:numId="37" w16cid:durableId="627778014">
    <w:abstractNumId w:val="46"/>
  </w:num>
  <w:num w:numId="38" w16cid:durableId="251546133">
    <w:abstractNumId w:val="63"/>
  </w:num>
  <w:num w:numId="39" w16cid:durableId="1913664254">
    <w:abstractNumId w:val="27"/>
  </w:num>
  <w:num w:numId="40" w16cid:durableId="1497987977">
    <w:abstractNumId w:val="45"/>
  </w:num>
  <w:num w:numId="41" w16cid:durableId="1416629855">
    <w:abstractNumId w:val="6"/>
  </w:num>
  <w:num w:numId="42" w16cid:durableId="444152913">
    <w:abstractNumId w:val="69"/>
  </w:num>
  <w:num w:numId="43" w16cid:durableId="786315134">
    <w:abstractNumId w:val="83"/>
  </w:num>
  <w:num w:numId="44" w16cid:durableId="39595979">
    <w:abstractNumId w:val="13"/>
  </w:num>
  <w:num w:numId="45" w16cid:durableId="1291207686">
    <w:abstractNumId w:val="60"/>
  </w:num>
  <w:num w:numId="46" w16cid:durableId="1834711601">
    <w:abstractNumId w:val="38"/>
  </w:num>
  <w:num w:numId="47" w16cid:durableId="2109428823">
    <w:abstractNumId w:val="18"/>
  </w:num>
  <w:num w:numId="48" w16cid:durableId="388236107">
    <w:abstractNumId w:val="59"/>
  </w:num>
  <w:num w:numId="49" w16cid:durableId="358317883">
    <w:abstractNumId w:val="74"/>
  </w:num>
  <w:num w:numId="50" w16cid:durableId="770394429">
    <w:abstractNumId w:val="64"/>
  </w:num>
  <w:num w:numId="51" w16cid:durableId="1021122792">
    <w:abstractNumId w:val="57"/>
  </w:num>
  <w:num w:numId="52" w16cid:durableId="353386324">
    <w:abstractNumId w:val="67"/>
  </w:num>
  <w:num w:numId="53" w16cid:durableId="560870377">
    <w:abstractNumId w:val="78"/>
  </w:num>
  <w:num w:numId="54" w16cid:durableId="703211722">
    <w:abstractNumId w:val="12"/>
  </w:num>
  <w:num w:numId="55" w16cid:durableId="2124835136">
    <w:abstractNumId w:val="15"/>
  </w:num>
  <w:num w:numId="56" w16cid:durableId="515929087">
    <w:abstractNumId w:val="1"/>
  </w:num>
  <w:num w:numId="57" w16cid:durableId="696006200">
    <w:abstractNumId w:val="2"/>
  </w:num>
  <w:num w:numId="58" w16cid:durableId="742262965">
    <w:abstractNumId w:val="71"/>
  </w:num>
  <w:num w:numId="59" w16cid:durableId="1570534797">
    <w:abstractNumId w:val="29"/>
  </w:num>
  <w:num w:numId="60" w16cid:durableId="1509246644">
    <w:abstractNumId w:val="16"/>
  </w:num>
  <w:num w:numId="61" w16cid:durableId="1650280683">
    <w:abstractNumId w:val="62"/>
  </w:num>
  <w:num w:numId="62" w16cid:durableId="480736424">
    <w:abstractNumId w:val="10"/>
  </w:num>
  <w:num w:numId="63" w16cid:durableId="160851182">
    <w:abstractNumId w:val="86"/>
  </w:num>
  <w:num w:numId="64" w16cid:durableId="702249707">
    <w:abstractNumId w:val="58"/>
  </w:num>
  <w:num w:numId="65" w16cid:durableId="47070789">
    <w:abstractNumId w:val="79"/>
  </w:num>
  <w:num w:numId="66" w16cid:durableId="379281577">
    <w:abstractNumId w:val="87"/>
  </w:num>
  <w:num w:numId="67" w16cid:durableId="1744526158">
    <w:abstractNumId w:val="24"/>
  </w:num>
  <w:num w:numId="68" w16cid:durableId="2123108735">
    <w:abstractNumId w:val="3"/>
  </w:num>
  <w:num w:numId="69" w16cid:durableId="110757147">
    <w:abstractNumId w:val="42"/>
  </w:num>
  <w:num w:numId="70" w16cid:durableId="1236091789">
    <w:abstractNumId w:val="65"/>
  </w:num>
  <w:num w:numId="71" w16cid:durableId="1917593559">
    <w:abstractNumId w:val="26"/>
  </w:num>
  <w:num w:numId="72" w16cid:durableId="1313027182">
    <w:abstractNumId w:val="84"/>
  </w:num>
  <w:num w:numId="73" w16cid:durableId="1296178977">
    <w:abstractNumId w:val="81"/>
  </w:num>
  <w:num w:numId="74" w16cid:durableId="647828602">
    <w:abstractNumId w:val="80"/>
  </w:num>
  <w:num w:numId="75" w16cid:durableId="122430355">
    <w:abstractNumId w:val="52"/>
  </w:num>
  <w:num w:numId="76" w16cid:durableId="554391451">
    <w:abstractNumId w:val="66"/>
  </w:num>
  <w:num w:numId="77" w16cid:durableId="196159041">
    <w:abstractNumId w:val="51"/>
  </w:num>
  <w:num w:numId="78" w16cid:durableId="694430774">
    <w:abstractNumId w:val="23"/>
  </w:num>
  <w:num w:numId="79" w16cid:durableId="240413264">
    <w:abstractNumId w:val="0"/>
  </w:num>
  <w:num w:numId="80" w16cid:durableId="1818567125">
    <w:abstractNumId w:val="54"/>
  </w:num>
  <w:num w:numId="81" w16cid:durableId="339967967">
    <w:abstractNumId w:val="47"/>
  </w:num>
  <w:num w:numId="82" w16cid:durableId="1492985144">
    <w:abstractNumId w:val="72"/>
  </w:num>
  <w:num w:numId="83" w16cid:durableId="1930308091">
    <w:abstractNumId w:val="56"/>
  </w:num>
  <w:num w:numId="84" w16cid:durableId="1065185028">
    <w:abstractNumId w:val="37"/>
  </w:num>
  <w:num w:numId="85" w16cid:durableId="281965330">
    <w:abstractNumId w:val="41"/>
  </w:num>
  <w:num w:numId="86" w16cid:durableId="1421173404">
    <w:abstractNumId w:val="28"/>
  </w:num>
  <w:num w:numId="87" w16cid:durableId="1179588475">
    <w:abstractNumId w:val="19"/>
  </w:num>
  <w:num w:numId="88" w16cid:durableId="921333642">
    <w:abstractNumId w:val="4"/>
  </w:num>
  <w:num w:numId="89" w16cid:durableId="528876853">
    <w:abstractNumId w:val="88"/>
  </w:num>
  <w:num w:numId="90" w16cid:durableId="1830251480">
    <w:abstractNumId w:val="20"/>
  </w:num>
  <w:num w:numId="91" w16cid:durableId="1095177060">
    <w:abstractNumId w:val="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8510A"/>
    <w:rsid w:val="00004CEA"/>
    <w:rsid w:val="00011FE0"/>
    <w:rsid w:val="0002130E"/>
    <w:rsid w:val="0002521D"/>
    <w:rsid w:val="00030C14"/>
    <w:rsid w:val="0003669A"/>
    <w:rsid w:val="00046C4F"/>
    <w:rsid w:val="00065012"/>
    <w:rsid w:val="00072D12"/>
    <w:rsid w:val="00077871"/>
    <w:rsid w:val="00084A4C"/>
    <w:rsid w:val="00093524"/>
    <w:rsid w:val="000A30EC"/>
    <w:rsid w:val="000A473A"/>
    <w:rsid w:val="000A7E50"/>
    <w:rsid w:val="000A7E74"/>
    <w:rsid w:val="000B4898"/>
    <w:rsid w:val="000B72FA"/>
    <w:rsid w:val="000C5E02"/>
    <w:rsid w:val="000C79B2"/>
    <w:rsid w:val="000D26AD"/>
    <w:rsid w:val="000D6B4B"/>
    <w:rsid w:val="000D6C4F"/>
    <w:rsid w:val="000E6F57"/>
    <w:rsid w:val="001157C6"/>
    <w:rsid w:val="00121014"/>
    <w:rsid w:val="0013159B"/>
    <w:rsid w:val="001406C6"/>
    <w:rsid w:val="00143C17"/>
    <w:rsid w:val="0015667B"/>
    <w:rsid w:val="00183786"/>
    <w:rsid w:val="00186080"/>
    <w:rsid w:val="001903FA"/>
    <w:rsid w:val="001A2EC0"/>
    <w:rsid w:val="001A7EA3"/>
    <w:rsid w:val="001A7EC9"/>
    <w:rsid w:val="001C1DEB"/>
    <w:rsid w:val="001C4A5E"/>
    <w:rsid w:val="001D0D00"/>
    <w:rsid w:val="001F3E79"/>
    <w:rsid w:val="002270EB"/>
    <w:rsid w:val="002429CE"/>
    <w:rsid w:val="00243944"/>
    <w:rsid w:val="00252470"/>
    <w:rsid w:val="00255528"/>
    <w:rsid w:val="00255BFA"/>
    <w:rsid w:val="0026284B"/>
    <w:rsid w:val="00270BC1"/>
    <w:rsid w:val="002768FD"/>
    <w:rsid w:val="00290452"/>
    <w:rsid w:val="00294BCB"/>
    <w:rsid w:val="002B53FF"/>
    <w:rsid w:val="002C4430"/>
    <w:rsid w:val="002C506E"/>
    <w:rsid w:val="002C5C36"/>
    <w:rsid w:val="002E22A7"/>
    <w:rsid w:val="002E3BAD"/>
    <w:rsid w:val="002E4CBC"/>
    <w:rsid w:val="002F4590"/>
    <w:rsid w:val="00301481"/>
    <w:rsid w:val="00312527"/>
    <w:rsid w:val="003139D3"/>
    <w:rsid w:val="003223F1"/>
    <w:rsid w:val="0032708D"/>
    <w:rsid w:val="00332A53"/>
    <w:rsid w:val="00340B0F"/>
    <w:rsid w:val="0034142F"/>
    <w:rsid w:val="0035625B"/>
    <w:rsid w:val="00360543"/>
    <w:rsid w:val="00377128"/>
    <w:rsid w:val="00387FC7"/>
    <w:rsid w:val="003A35D4"/>
    <w:rsid w:val="003E00E6"/>
    <w:rsid w:val="003E5016"/>
    <w:rsid w:val="003F0910"/>
    <w:rsid w:val="0040317D"/>
    <w:rsid w:val="0040322B"/>
    <w:rsid w:val="004176CC"/>
    <w:rsid w:val="004208FD"/>
    <w:rsid w:val="004273A5"/>
    <w:rsid w:val="00430CC7"/>
    <w:rsid w:val="00434FF1"/>
    <w:rsid w:val="0043566E"/>
    <w:rsid w:val="004568DA"/>
    <w:rsid w:val="00456AA5"/>
    <w:rsid w:val="00460D62"/>
    <w:rsid w:val="004911E0"/>
    <w:rsid w:val="0049213A"/>
    <w:rsid w:val="004A02CC"/>
    <w:rsid w:val="004A3078"/>
    <w:rsid w:val="004B772F"/>
    <w:rsid w:val="004B7A6D"/>
    <w:rsid w:val="004C1B6D"/>
    <w:rsid w:val="004C2EA1"/>
    <w:rsid w:val="004D1E97"/>
    <w:rsid w:val="004E71C5"/>
    <w:rsid w:val="005226F3"/>
    <w:rsid w:val="00541D77"/>
    <w:rsid w:val="00544A7E"/>
    <w:rsid w:val="005701C7"/>
    <w:rsid w:val="00574DF1"/>
    <w:rsid w:val="00575BA9"/>
    <w:rsid w:val="0059733B"/>
    <w:rsid w:val="005C4E7B"/>
    <w:rsid w:val="005C7AEC"/>
    <w:rsid w:val="005E6EA8"/>
    <w:rsid w:val="005F6802"/>
    <w:rsid w:val="0061378A"/>
    <w:rsid w:val="006169B5"/>
    <w:rsid w:val="006275A0"/>
    <w:rsid w:val="00632A46"/>
    <w:rsid w:val="00633E3A"/>
    <w:rsid w:val="00645880"/>
    <w:rsid w:val="006575BC"/>
    <w:rsid w:val="00657A4D"/>
    <w:rsid w:val="0066217E"/>
    <w:rsid w:val="00673302"/>
    <w:rsid w:val="00682165"/>
    <w:rsid w:val="00684EB3"/>
    <w:rsid w:val="00696E4A"/>
    <w:rsid w:val="006A6183"/>
    <w:rsid w:val="006C02B6"/>
    <w:rsid w:val="006C075D"/>
    <w:rsid w:val="006C69E9"/>
    <w:rsid w:val="006F0156"/>
    <w:rsid w:val="0072181C"/>
    <w:rsid w:val="00727FDF"/>
    <w:rsid w:val="00730691"/>
    <w:rsid w:val="00730C4D"/>
    <w:rsid w:val="007325A5"/>
    <w:rsid w:val="007370F0"/>
    <w:rsid w:val="00741DD2"/>
    <w:rsid w:val="0074577B"/>
    <w:rsid w:val="00745AB1"/>
    <w:rsid w:val="00751B20"/>
    <w:rsid w:val="00751C00"/>
    <w:rsid w:val="007525D2"/>
    <w:rsid w:val="0076344D"/>
    <w:rsid w:val="00773BD5"/>
    <w:rsid w:val="007877FB"/>
    <w:rsid w:val="007918C1"/>
    <w:rsid w:val="007B7B6E"/>
    <w:rsid w:val="007C203D"/>
    <w:rsid w:val="007C5412"/>
    <w:rsid w:val="007C662F"/>
    <w:rsid w:val="007F27C8"/>
    <w:rsid w:val="007F6B43"/>
    <w:rsid w:val="00812DAE"/>
    <w:rsid w:val="008138DB"/>
    <w:rsid w:val="00816CF1"/>
    <w:rsid w:val="008205E5"/>
    <w:rsid w:val="00820FA3"/>
    <w:rsid w:val="00826F6D"/>
    <w:rsid w:val="00830084"/>
    <w:rsid w:val="00867F3D"/>
    <w:rsid w:val="00870355"/>
    <w:rsid w:val="00871C24"/>
    <w:rsid w:val="00874C49"/>
    <w:rsid w:val="00882EF5"/>
    <w:rsid w:val="008951AB"/>
    <w:rsid w:val="008A3ECD"/>
    <w:rsid w:val="008B0D84"/>
    <w:rsid w:val="008B3F1B"/>
    <w:rsid w:val="008B42F9"/>
    <w:rsid w:val="008B4AD0"/>
    <w:rsid w:val="008B7607"/>
    <w:rsid w:val="008C73C9"/>
    <w:rsid w:val="008C7568"/>
    <w:rsid w:val="008C7EC0"/>
    <w:rsid w:val="008D0597"/>
    <w:rsid w:val="008D18C9"/>
    <w:rsid w:val="008E01E9"/>
    <w:rsid w:val="008E441B"/>
    <w:rsid w:val="008E7945"/>
    <w:rsid w:val="009006A0"/>
    <w:rsid w:val="00911B52"/>
    <w:rsid w:val="0092281A"/>
    <w:rsid w:val="0093087F"/>
    <w:rsid w:val="00940D54"/>
    <w:rsid w:val="009463E8"/>
    <w:rsid w:val="00954607"/>
    <w:rsid w:val="00970F69"/>
    <w:rsid w:val="00994A89"/>
    <w:rsid w:val="009A2EF9"/>
    <w:rsid w:val="009A2FFA"/>
    <w:rsid w:val="009A78AA"/>
    <w:rsid w:val="009B1696"/>
    <w:rsid w:val="009D0912"/>
    <w:rsid w:val="009E53BC"/>
    <w:rsid w:val="009F55C4"/>
    <w:rsid w:val="00A13C0A"/>
    <w:rsid w:val="00A21797"/>
    <w:rsid w:val="00A30FB0"/>
    <w:rsid w:val="00A310DF"/>
    <w:rsid w:val="00A355B6"/>
    <w:rsid w:val="00A454D0"/>
    <w:rsid w:val="00A46A13"/>
    <w:rsid w:val="00A7147E"/>
    <w:rsid w:val="00A72238"/>
    <w:rsid w:val="00A73A96"/>
    <w:rsid w:val="00A777E3"/>
    <w:rsid w:val="00A77D63"/>
    <w:rsid w:val="00A8186B"/>
    <w:rsid w:val="00A8510A"/>
    <w:rsid w:val="00A935CA"/>
    <w:rsid w:val="00A96135"/>
    <w:rsid w:val="00AB0BF1"/>
    <w:rsid w:val="00AB4907"/>
    <w:rsid w:val="00AC58A5"/>
    <w:rsid w:val="00AE3C9F"/>
    <w:rsid w:val="00AF4938"/>
    <w:rsid w:val="00B2208E"/>
    <w:rsid w:val="00B2396F"/>
    <w:rsid w:val="00B24A50"/>
    <w:rsid w:val="00B44826"/>
    <w:rsid w:val="00B50756"/>
    <w:rsid w:val="00B62519"/>
    <w:rsid w:val="00B6269B"/>
    <w:rsid w:val="00B6399D"/>
    <w:rsid w:val="00B65947"/>
    <w:rsid w:val="00B71B8A"/>
    <w:rsid w:val="00B73393"/>
    <w:rsid w:val="00B747D8"/>
    <w:rsid w:val="00B80EBC"/>
    <w:rsid w:val="00B8376C"/>
    <w:rsid w:val="00B95359"/>
    <w:rsid w:val="00BA1032"/>
    <w:rsid w:val="00BA4280"/>
    <w:rsid w:val="00BA604D"/>
    <w:rsid w:val="00BB1873"/>
    <w:rsid w:val="00BB7B41"/>
    <w:rsid w:val="00BC4393"/>
    <w:rsid w:val="00BD6E6D"/>
    <w:rsid w:val="00BD7B5F"/>
    <w:rsid w:val="00BE134E"/>
    <w:rsid w:val="00BE1BD5"/>
    <w:rsid w:val="00BE26F5"/>
    <w:rsid w:val="00BE710D"/>
    <w:rsid w:val="00BE7F6F"/>
    <w:rsid w:val="00BF0EB5"/>
    <w:rsid w:val="00C25935"/>
    <w:rsid w:val="00C326FD"/>
    <w:rsid w:val="00C32E2C"/>
    <w:rsid w:val="00C61C68"/>
    <w:rsid w:val="00C703C8"/>
    <w:rsid w:val="00C72C48"/>
    <w:rsid w:val="00C82B42"/>
    <w:rsid w:val="00C95A55"/>
    <w:rsid w:val="00CB2C36"/>
    <w:rsid w:val="00CB3956"/>
    <w:rsid w:val="00CD476E"/>
    <w:rsid w:val="00CD7B29"/>
    <w:rsid w:val="00CE089E"/>
    <w:rsid w:val="00CE44D3"/>
    <w:rsid w:val="00CE45AE"/>
    <w:rsid w:val="00CF0CF4"/>
    <w:rsid w:val="00D115D1"/>
    <w:rsid w:val="00D25CD2"/>
    <w:rsid w:val="00D33016"/>
    <w:rsid w:val="00D36D39"/>
    <w:rsid w:val="00D51BE0"/>
    <w:rsid w:val="00D75DD5"/>
    <w:rsid w:val="00D80AF5"/>
    <w:rsid w:val="00D84C57"/>
    <w:rsid w:val="00DB166A"/>
    <w:rsid w:val="00DC69B2"/>
    <w:rsid w:val="00DD4E2A"/>
    <w:rsid w:val="00DD73A0"/>
    <w:rsid w:val="00DE6805"/>
    <w:rsid w:val="00DF059B"/>
    <w:rsid w:val="00E0360E"/>
    <w:rsid w:val="00E1120D"/>
    <w:rsid w:val="00E13929"/>
    <w:rsid w:val="00E25CA2"/>
    <w:rsid w:val="00E26773"/>
    <w:rsid w:val="00E32E8A"/>
    <w:rsid w:val="00E41218"/>
    <w:rsid w:val="00E62E1E"/>
    <w:rsid w:val="00E634E8"/>
    <w:rsid w:val="00E65A78"/>
    <w:rsid w:val="00E83B30"/>
    <w:rsid w:val="00E96320"/>
    <w:rsid w:val="00E96C07"/>
    <w:rsid w:val="00EA51F2"/>
    <w:rsid w:val="00EA52CE"/>
    <w:rsid w:val="00EA5D97"/>
    <w:rsid w:val="00ED44E5"/>
    <w:rsid w:val="00ED4DA6"/>
    <w:rsid w:val="00EE6B5D"/>
    <w:rsid w:val="00EF082C"/>
    <w:rsid w:val="00F10D52"/>
    <w:rsid w:val="00F13D03"/>
    <w:rsid w:val="00F23330"/>
    <w:rsid w:val="00F53DA0"/>
    <w:rsid w:val="00F77A5B"/>
    <w:rsid w:val="00F86A43"/>
    <w:rsid w:val="00FA58FD"/>
    <w:rsid w:val="00FC5890"/>
    <w:rsid w:val="00FD6BFB"/>
    <w:rsid w:val="00FE25E3"/>
    <w:rsid w:val="00FE38B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5E95"/>
  <w15:docId w15:val="{DEECB301-BCF2-4CE9-ABBF-02E7DCAFD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A53"/>
  </w:style>
  <w:style w:type="paragraph" w:styleId="Heading1">
    <w:name w:val="heading 1"/>
    <w:basedOn w:val="Normal"/>
    <w:next w:val="Normal"/>
    <w:link w:val="Heading1Char"/>
    <w:uiPriority w:val="9"/>
    <w:qFormat/>
    <w:rsid w:val="008B4A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9"/>
    <w:unhideWhenUsed/>
    <w:qFormat/>
    <w:rsid w:val="001A7EC9"/>
    <w:pPr>
      <w:keepNext/>
      <w:keepLines/>
      <w:spacing w:before="40" w:after="0" w:line="259" w:lineRule="auto"/>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851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D6B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6BFB"/>
  </w:style>
  <w:style w:type="paragraph" w:styleId="Footer">
    <w:name w:val="footer"/>
    <w:basedOn w:val="Normal"/>
    <w:link w:val="FooterChar"/>
    <w:uiPriority w:val="99"/>
    <w:unhideWhenUsed/>
    <w:rsid w:val="00FD6B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6BFB"/>
  </w:style>
  <w:style w:type="character" w:customStyle="1" w:styleId="Bodytext">
    <w:name w:val="Body text_"/>
    <w:link w:val="BodyText33"/>
    <w:locked/>
    <w:rsid w:val="004C1B6D"/>
    <w:rPr>
      <w:sz w:val="26"/>
      <w:szCs w:val="26"/>
      <w:shd w:val="clear" w:color="auto" w:fill="FFFFFF"/>
    </w:rPr>
  </w:style>
  <w:style w:type="paragraph" w:customStyle="1" w:styleId="BodyText33">
    <w:name w:val="Body Text33"/>
    <w:basedOn w:val="Normal"/>
    <w:link w:val="Bodytext"/>
    <w:rsid w:val="004C1B6D"/>
    <w:pPr>
      <w:shd w:val="clear" w:color="auto" w:fill="FFFFFF"/>
      <w:spacing w:before="420" w:after="300" w:line="317" w:lineRule="exact"/>
    </w:pPr>
    <w:rPr>
      <w:sz w:val="26"/>
      <w:szCs w:val="26"/>
    </w:rPr>
  </w:style>
  <w:style w:type="paragraph" w:styleId="ListParagraph">
    <w:name w:val="List Paragraph"/>
    <w:basedOn w:val="Normal"/>
    <w:uiPriority w:val="34"/>
    <w:qFormat/>
    <w:rsid w:val="004C1B6D"/>
    <w:pPr>
      <w:spacing w:after="160" w:line="259" w:lineRule="auto"/>
      <w:ind w:left="720"/>
      <w:contextualSpacing/>
    </w:pPr>
  </w:style>
  <w:style w:type="character" w:styleId="Strong">
    <w:name w:val="Strong"/>
    <w:uiPriority w:val="22"/>
    <w:qFormat/>
    <w:rsid w:val="007370F0"/>
    <w:rPr>
      <w:b/>
      <w:bCs/>
    </w:rPr>
  </w:style>
  <w:style w:type="character" w:styleId="Emphasis">
    <w:name w:val="Emphasis"/>
    <w:uiPriority w:val="20"/>
    <w:qFormat/>
    <w:rsid w:val="007370F0"/>
    <w:rPr>
      <w:i/>
      <w:iCs/>
    </w:rPr>
  </w:style>
  <w:style w:type="paragraph" w:styleId="BodyText0">
    <w:name w:val="Body Text"/>
    <w:basedOn w:val="Normal"/>
    <w:link w:val="BodyTextChar"/>
    <w:rsid w:val="001A7EC9"/>
    <w:pPr>
      <w:spacing w:after="0" w:line="240" w:lineRule="auto"/>
      <w:jc w:val="both"/>
    </w:pPr>
    <w:rPr>
      <w:rFonts w:ascii="Times New Roman" w:eastAsia="Times New Roman" w:hAnsi="Times New Roman" w:cs="Times New Roman"/>
      <w:sz w:val="28"/>
      <w:szCs w:val="20"/>
      <w:lang w:val="en-GB"/>
    </w:rPr>
  </w:style>
  <w:style w:type="character" w:customStyle="1" w:styleId="BodyTextChar">
    <w:name w:val="Body Text Char"/>
    <w:basedOn w:val="DefaultParagraphFont"/>
    <w:link w:val="BodyText0"/>
    <w:rsid w:val="001A7EC9"/>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uiPriority w:val="9"/>
    <w:rsid w:val="001A7EC9"/>
    <w:rPr>
      <w:rFonts w:asciiTheme="majorHAnsi" w:eastAsiaTheme="majorEastAsia" w:hAnsiTheme="majorHAnsi" w:cstheme="majorBidi"/>
      <w:i/>
      <w:iCs/>
      <w:color w:val="365F91" w:themeColor="accent1" w:themeShade="BF"/>
    </w:rPr>
  </w:style>
  <w:style w:type="character" w:customStyle="1" w:styleId="grame">
    <w:name w:val="grame"/>
    <w:basedOn w:val="DefaultParagraphFont"/>
    <w:rsid w:val="006275A0"/>
  </w:style>
  <w:style w:type="paragraph" w:customStyle="1" w:styleId="m-9046635562621548885msolistparagraph">
    <w:name w:val="m_-9046635562621548885msolistparagraph"/>
    <w:basedOn w:val="Normal"/>
    <w:rsid w:val="0074577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l">
    <w:name w:val="a_l"/>
    <w:basedOn w:val="Normal"/>
    <w:rsid w:val="0074577B"/>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2">
    <w:name w:val="Table Grid2"/>
    <w:basedOn w:val="TableNormal"/>
    <w:next w:val="TableGrid"/>
    <w:uiPriority w:val="39"/>
    <w:rsid w:val="0074577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575B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575B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dr">
    <w:name w:val="s_hdr"/>
    <w:basedOn w:val="DefaultParagraphFont"/>
    <w:rsid w:val="001157C6"/>
  </w:style>
  <w:style w:type="character" w:customStyle="1" w:styleId="spar">
    <w:name w:val="s_par"/>
    <w:basedOn w:val="DefaultParagraphFont"/>
    <w:rsid w:val="0049213A"/>
  </w:style>
  <w:style w:type="character" w:customStyle="1" w:styleId="spctbdy">
    <w:name w:val="s_pct_bdy"/>
    <w:basedOn w:val="DefaultParagraphFont"/>
    <w:rsid w:val="0049213A"/>
  </w:style>
  <w:style w:type="character" w:customStyle="1" w:styleId="highlight">
    <w:name w:val="highlight"/>
    <w:basedOn w:val="DefaultParagraphFont"/>
    <w:rsid w:val="0049213A"/>
  </w:style>
  <w:style w:type="paragraph" w:styleId="BalloonText">
    <w:name w:val="Balloon Text"/>
    <w:basedOn w:val="Normal"/>
    <w:link w:val="BalloonTextChar"/>
    <w:uiPriority w:val="99"/>
    <w:semiHidden/>
    <w:unhideWhenUsed/>
    <w:rsid w:val="00994A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4A89"/>
    <w:rPr>
      <w:rFonts w:ascii="Segoe UI" w:hAnsi="Segoe UI" w:cs="Segoe UI"/>
      <w:sz w:val="18"/>
      <w:szCs w:val="18"/>
    </w:rPr>
  </w:style>
  <w:style w:type="character" w:styleId="Hyperlink">
    <w:name w:val="Hyperlink"/>
    <w:basedOn w:val="DefaultParagraphFont"/>
    <w:uiPriority w:val="99"/>
    <w:semiHidden/>
    <w:unhideWhenUsed/>
    <w:rsid w:val="00430CC7"/>
    <w:rPr>
      <w:color w:val="0000FF"/>
      <w:u w:val="single"/>
    </w:rPr>
  </w:style>
  <w:style w:type="character" w:customStyle="1" w:styleId="saln">
    <w:name w:val="s_aln"/>
    <w:basedOn w:val="DefaultParagraphFont"/>
    <w:rsid w:val="008B42F9"/>
  </w:style>
  <w:style w:type="character" w:customStyle="1" w:styleId="salnttl">
    <w:name w:val="s_aln_ttl"/>
    <w:basedOn w:val="DefaultParagraphFont"/>
    <w:rsid w:val="008B42F9"/>
  </w:style>
  <w:style w:type="character" w:customStyle="1" w:styleId="salnbdy">
    <w:name w:val="s_aln_bdy"/>
    <w:basedOn w:val="DefaultParagraphFont"/>
    <w:rsid w:val="008B42F9"/>
  </w:style>
  <w:style w:type="paragraph" w:styleId="Revision">
    <w:name w:val="Revision"/>
    <w:hidden/>
    <w:uiPriority w:val="99"/>
    <w:semiHidden/>
    <w:rsid w:val="003E5016"/>
    <w:pPr>
      <w:spacing w:after="0" w:line="240" w:lineRule="auto"/>
    </w:pPr>
  </w:style>
  <w:style w:type="character" w:styleId="CommentReference">
    <w:name w:val="annotation reference"/>
    <w:basedOn w:val="DefaultParagraphFont"/>
    <w:uiPriority w:val="99"/>
    <w:semiHidden/>
    <w:unhideWhenUsed/>
    <w:rsid w:val="00C25935"/>
    <w:rPr>
      <w:sz w:val="16"/>
      <w:szCs w:val="16"/>
    </w:rPr>
  </w:style>
  <w:style w:type="paragraph" w:styleId="CommentText">
    <w:name w:val="annotation text"/>
    <w:basedOn w:val="Normal"/>
    <w:link w:val="CommentTextChar"/>
    <w:uiPriority w:val="99"/>
    <w:unhideWhenUsed/>
    <w:rsid w:val="00C25935"/>
    <w:pPr>
      <w:spacing w:after="160" w:line="240" w:lineRule="auto"/>
    </w:pPr>
    <w:rPr>
      <w:sz w:val="20"/>
      <w:szCs w:val="20"/>
    </w:rPr>
  </w:style>
  <w:style w:type="character" w:customStyle="1" w:styleId="CommentTextChar">
    <w:name w:val="Comment Text Char"/>
    <w:basedOn w:val="DefaultParagraphFont"/>
    <w:link w:val="CommentText"/>
    <w:uiPriority w:val="99"/>
    <w:rsid w:val="00C25935"/>
    <w:rPr>
      <w:sz w:val="20"/>
      <w:szCs w:val="20"/>
    </w:rPr>
  </w:style>
  <w:style w:type="character" w:customStyle="1" w:styleId="Heading1Char">
    <w:name w:val="Heading 1 Char"/>
    <w:basedOn w:val="DefaultParagraphFont"/>
    <w:link w:val="Heading1"/>
    <w:uiPriority w:val="9"/>
    <w:rsid w:val="008B4AD0"/>
    <w:rPr>
      <w:rFonts w:asciiTheme="majorHAnsi" w:eastAsiaTheme="majorEastAsia" w:hAnsiTheme="majorHAnsi" w:cstheme="majorBidi"/>
      <w:color w:val="365F91" w:themeColor="accent1" w:themeShade="BF"/>
      <w:sz w:val="32"/>
      <w:szCs w:val="32"/>
    </w:rPr>
  </w:style>
  <w:style w:type="paragraph" w:customStyle="1" w:styleId="PARAGRAPHCaracter">
    <w:name w:val="PARAGRAPH Caracter"/>
    <w:link w:val="PARAGRAPHCaracterCaracter"/>
    <w:rsid w:val="008B4AD0"/>
    <w:pPr>
      <w:snapToGrid w:val="0"/>
      <w:spacing w:before="100" w:line="240" w:lineRule="auto"/>
      <w:jc w:val="both"/>
    </w:pPr>
    <w:rPr>
      <w:rFonts w:ascii="Arial" w:eastAsia="Times New Roman" w:hAnsi="Arial" w:cs="Arial"/>
      <w:spacing w:val="8"/>
      <w:sz w:val="20"/>
      <w:szCs w:val="20"/>
      <w:lang w:val="en-GB" w:eastAsia="zh-CN"/>
    </w:rPr>
  </w:style>
  <w:style w:type="character" w:customStyle="1" w:styleId="PARAGRAPHCaracterCaracter">
    <w:name w:val="PARAGRAPH Caracter Caracter"/>
    <w:link w:val="PARAGRAPHCaracter"/>
    <w:rsid w:val="008B4AD0"/>
    <w:rPr>
      <w:rFonts w:ascii="Arial" w:eastAsia="Times New Roman" w:hAnsi="Arial" w:cs="Arial"/>
      <w:spacing w:val="8"/>
      <w:sz w:val="20"/>
      <w:szCs w:val="20"/>
      <w:lang w:val="en-GB" w:eastAsia="zh-CN"/>
    </w:rPr>
  </w:style>
  <w:style w:type="paragraph" w:customStyle="1" w:styleId="PARAGRAPH">
    <w:name w:val="PARAGRAPH"/>
    <w:aliases w:val="PA"/>
    <w:link w:val="PARAGRAPHChar1"/>
    <w:qFormat/>
    <w:rsid w:val="008B4AD0"/>
    <w:pPr>
      <w:snapToGrid w:val="0"/>
      <w:spacing w:before="100" w:line="240" w:lineRule="auto"/>
      <w:jc w:val="both"/>
    </w:pPr>
    <w:rPr>
      <w:rFonts w:ascii="Arial" w:eastAsia="Times New Roman" w:hAnsi="Arial" w:cs="Arial"/>
      <w:spacing w:val="8"/>
      <w:sz w:val="20"/>
      <w:szCs w:val="20"/>
      <w:lang w:val="fr-FR" w:eastAsia="zh-CN"/>
    </w:rPr>
  </w:style>
  <w:style w:type="character" w:customStyle="1" w:styleId="PARAGRAPHChar1">
    <w:name w:val="PARAGRAPH Char1"/>
    <w:link w:val="PARAGRAPH"/>
    <w:rsid w:val="008B4AD0"/>
    <w:rPr>
      <w:rFonts w:ascii="Arial" w:eastAsia="Times New Roman" w:hAnsi="Arial" w:cs="Arial"/>
      <w:spacing w:val="8"/>
      <w:sz w:val="20"/>
      <w:szCs w:val="20"/>
      <w:lang w:val="fr-FR" w:eastAsia="zh-CN"/>
    </w:rPr>
  </w:style>
  <w:style w:type="paragraph" w:styleId="CommentSubject">
    <w:name w:val="annotation subject"/>
    <w:basedOn w:val="CommentText"/>
    <w:next w:val="CommentText"/>
    <w:link w:val="CommentSubjectChar"/>
    <w:uiPriority w:val="99"/>
    <w:semiHidden/>
    <w:unhideWhenUsed/>
    <w:rsid w:val="0093087F"/>
    <w:pPr>
      <w:spacing w:after="200"/>
    </w:pPr>
    <w:rPr>
      <w:b/>
      <w:bCs/>
    </w:rPr>
  </w:style>
  <w:style w:type="character" w:customStyle="1" w:styleId="CommentSubjectChar">
    <w:name w:val="Comment Subject Char"/>
    <w:basedOn w:val="CommentTextChar"/>
    <w:link w:val="CommentSubject"/>
    <w:uiPriority w:val="99"/>
    <w:semiHidden/>
    <w:rsid w:val="0093087F"/>
    <w:rPr>
      <w:b/>
      <w:bCs/>
      <w:sz w:val="20"/>
      <w:szCs w:val="20"/>
    </w:rPr>
  </w:style>
  <w:style w:type="paragraph" w:styleId="FootnoteText">
    <w:name w:val="footnote text"/>
    <w:basedOn w:val="Normal"/>
    <w:link w:val="FootnoteTextChar"/>
    <w:uiPriority w:val="99"/>
    <w:semiHidden/>
    <w:unhideWhenUsed/>
    <w:rsid w:val="00A77D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7D63"/>
    <w:rPr>
      <w:sz w:val="20"/>
      <w:szCs w:val="20"/>
    </w:rPr>
  </w:style>
  <w:style w:type="character" w:styleId="FootnoteReference">
    <w:name w:val="footnote reference"/>
    <w:basedOn w:val="DefaultParagraphFont"/>
    <w:uiPriority w:val="99"/>
    <w:semiHidden/>
    <w:unhideWhenUsed/>
    <w:rsid w:val="00A77D63"/>
    <w:rPr>
      <w:vertAlign w:val="superscript"/>
    </w:rPr>
  </w:style>
  <w:style w:type="paragraph" w:customStyle="1" w:styleId="pf0">
    <w:name w:val="pf0"/>
    <w:basedOn w:val="Normal"/>
    <w:rsid w:val="007C662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cf01">
    <w:name w:val="cf01"/>
    <w:basedOn w:val="DefaultParagraphFont"/>
    <w:rsid w:val="007C66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143742">
      <w:bodyDiv w:val="1"/>
      <w:marLeft w:val="0"/>
      <w:marRight w:val="0"/>
      <w:marTop w:val="0"/>
      <w:marBottom w:val="0"/>
      <w:divBdr>
        <w:top w:val="none" w:sz="0" w:space="0" w:color="auto"/>
        <w:left w:val="none" w:sz="0" w:space="0" w:color="auto"/>
        <w:bottom w:val="none" w:sz="0" w:space="0" w:color="auto"/>
        <w:right w:val="none" w:sz="0" w:space="0" w:color="auto"/>
      </w:divBdr>
    </w:div>
    <w:div w:id="1200774811">
      <w:bodyDiv w:val="1"/>
      <w:marLeft w:val="0"/>
      <w:marRight w:val="0"/>
      <w:marTop w:val="0"/>
      <w:marBottom w:val="0"/>
      <w:divBdr>
        <w:top w:val="none" w:sz="0" w:space="0" w:color="auto"/>
        <w:left w:val="none" w:sz="0" w:space="0" w:color="auto"/>
        <w:bottom w:val="none" w:sz="0" w:space="0" w:color="auto"/>
        <w:right w:val="none" w:sz="0" w:space="0" w:color="auto"/>
      </w:divBdr>
    </w:div>
    <w:div w:id="1245645230">
      <w:bodyDiv w:val="1"/>
      <w:marLeft w:val="0"/>
      <w:marRight w:val="0"/>
      <w:marTop w:val="0"/>
      <w:marBottom w:val="0"/>
      <w:divBdr>
        <w:top w:val="none" w:sz="0" w:space="0" w:color="auto"/>
        <w:left w:val="none" w:sz="0" w:space="0" w:color="auto"/>
        <w:bottom w:val="none" w:sz="0" w:space="0" w:color="auto"/>
        <w:right w:val="none" w:sz="0" w:space="0" w:color="auto"/>
      </w:divBdr>
    </w:div>
    <w:div w:id="1295671741">
      <w:bodyDiv w:val="1"/>
      <w:marLeft w:val="0"/>
      <w:marRight w:val="0"/>
      <w:marTop w:val="0"/>
      <w:marBottom w:val="0"/>
      <w:divBdr>
        <w:top w:val="none" w:sz="0" w:space="0" w:color="auto"/>
        <w:left w:val="none" w:sz="0" w:space="0" w:color="auto"/>
        <w:bottom w:val="none" w:sz="0" w:space="0" w:color="auto"/>
        <w:right w:val="none" w:sz="0" w:space="0" w:color="auto"/>
      </w:divBdr>
    </w:div>
    <w:div w:id="1302613910">
      <w:bodyDiv w:val="1"/>
      <w:marLeft w:val="0"/>
      <w:marRight w:val="0"/>
      <w:marTop w:val="0"/>
      <w:marBottom w:val="0"/>
      <w:divBdr>
        <w:top w:val="none" w:sz="0" w:space="0" w:color="auto"/>
        <w:left w:val="none" w:sz="0" w:space="0" w:color="auto"/>
        <w:bottom w:val="none" w:sz="0" w:space="0" w:color="auto"/>
        <w:right w:val="none" w:sz="0" w:space="0" w:color="auto"/>
      </w:divBdr>
    </w:div>
    <w:div w:id="1383596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he4dcmzs/criteriile-de-evaluare-a-riscului-decizie-968-2006?dp=gi4tmmrsg42dq" TargetMode="Externa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e5.ro/Gratuit/gm4donjzgu/codul-tehnic-al-gazelor-naturale-lichefiate-din-18122013?pid=66559595"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Gratuit/gm4donjzgu/codul-tehnic-al-gazelor-naturale-lichefiate-din-18122013?pid=66559595"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lege5.ro/Gratuit/gm4donjzgu/codul-tehnic-al-gazelor-naturale-lichefiate-din-18122013?pid=6655959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ege5.ro/Gratuit/he4dcmzs/criteriile-de-evaluare-a-riscului-decizie-968-2006?dp=gi4tmmrsg42dq"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C8347-635D-4744-B86A-AE2D6D9D8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Pages>
  <Words>58665</Words>
  <Characters>334394</Characters>
  <Application>Microsoft Office Word</Application>
  <DocSecurity>0</DocSecurity>
  <Lines>2786</Lines>
  <Paragraphs>784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392275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cp:lastPrinted>2022-06-08T11:34:00Z</cp:lastPrinted>
  <dcterms:created xsi:type="dcterms:W3CDTF">2021-06-14T09:34:00Z</dcterms:created>
  <dcterms:modified xsi:type="dcterms:W3CDTF">2023-10-04T13:31:00Z</dcterms:modified>
</cp:coreProperties>
</file>